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FA" w:rsidRPr="001E07FA" w:rsidRDefault="001E07FA" w:rsidP="001E07FA">
      <w:pPr>
        <w:bidi/>
        <w:spacing w:after="0"/>
        <w:jc w:val="center"/>
        <w:rPr>
          <w:rFonts w:ascii="Calibri" w:eastAsia="Times New Roman" w:hAnsi="Calibri" w:cs="Sultan Medium"/>
          <w:b/>
          <w:bCs/>
          <w:sz w:val="36"/>
          <w:szCs w:val="36"/>
          <w:rtl/>
          <w:lang w:eastAsia="fr-FR"/>
        </w:rPr>
      </w:pPr>
      <w:r w:rsidRPr="001E07FA">
        <w:rPr>
          <w:rFonts w:ascii="Calibri" w:eastAsia="Times New Roman" w:hAnsi="Calibri" w:cs="Sultan Medium" w:hint="cs"/>
          <w:b/>
          <w:bCs/>
          <w:sz w:val="36"/>
          <w:szCs w:val="36"/>
          <w:rtl/>
          <w:lang w:eastAsia="fr-FR"/>
        </w:rPr>
        <w:t xml:space="preserve">السيرة الذاتية </w:t>
      </w:r>
    </w:p>
    <w:p w:rsidR="001E07FA" w:rsidRPr="001E07FA" w:rsidRDefault="001E07FA" w:rsidP="001E07FA">
      <w:pPr>
        <w:bidi/>
        <w:spacing w:after="0"/>
        <w:rPr>
          <w:rFonts w:ascii="Calibri" w:eastAsia="Times New Roman" w:hAnsi="Calibri" w:cs="Arial"/>
          <w:sz w:val="36"/>
          <w:szCs w:val="36"/>
          <w:rtl/>
          <w:lang w:eastAsia="fr-FR"/>
        </w:rPr>
      </w:pP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1 ـ معلومات شخصية:</w:t>
      </w:r>
    </w:p>
    <w:p w:rsidR="00944DDD" w:rsidRDefault="001E07FA" w:rsidP="00944DDD">
      <w:pPr>
        <w:bidi/>
        <w:spacing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الاسم:</w:t>
      </w:r>
      <w:r w:rsid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الصادق</w:t>
      </w:r>
    </w:p>
    <w:p w:rsidR="001E07FA" w:rsidRPr="001E07FA" w:rsidRDefault="00944DDD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 xml:space="preserve"> </w:t>
      </w:r>
      <w:r w:rsidR="001E07FA"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اللقب: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ذهب</w:t>
      </w:r>
    </w:p>
    <w:p w:rsidR="001E07FA" w:rsidRPr="001E07FA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العنوان:</w:t>
      </w:r>
      <w:r w:rsid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حي 17 أكتوبر 1961م الوادي</w:t>
      </w:r>
    </w:p>
    <w:p w:rsidR="001E07FA" w:rsidRPr="001E07FA" w:rsidRDefault="001E07FA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val="en-US"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الهاتف:</w:t>
      </w:r>
      <w:r w:rsid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06.62.51.20.39</w:t>
      </w:r>
    </w:p>
    <w:p w:rsidR="001E07FA" w:rsidRPr="00944DDD" w:rsidRDefault="001E07FA" w:rsidP="00944DDD">
      <w:pPr>
        <w:bidi/>
        <w:spacing w:line="240" w:lineRule="auto"/>
        <w:rPr>
          <w:rFonts w:ascii="Calibri" w:eastAsia="Calibri" w:hAnsi="Calibri" w:cs="Arial"/>
          <w:sz w:val="44"/>
          <w:szCs w:val="44"/>
          <w:rtl/>
          <w:lang w:bidi="ar-DZ"/>
        </w:rPr>
      </w:pPr>
      <w:r w:rsidRPr="001E07FA"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  <w:t>البريد الإلكتروني:</w:t>
      </w:r>
      <w:r w:rsidR="00944DDD" w:rsidRPr="00944DDD">
        <w:rPr>
          <w:rFonts w:ascii="Helvetica" w:hAnsi="Helvetica"/>
          <w:color w:val="5F6368"/>
          <w:shd w:val="clear" w:color="auto" w:fill="FFFFFF"/>
        </w:rPr>
        <w:t xml:space="preserve"> </w:t>
      </w:r>
      <w:hyperlink r:id="rId5" w:history="1">
        <w:r w:rsidR="00944DDD" w:rsidRPr="00944DDD">
          <w:rPr>
            <w:rStyle w:val="Hyperlink"/>
            <w:rFonts w:ascii="Helvetica" w:hAnsi="Helvetica"/>
            <w:color w:val="auto"/>
            <w:sz w:val="28"/>
            <w:szCs w:val="32"/>
            <w:shd w:val="clear" w:color="auto" w:fill="FFFFFF"/>
          </w:rPr>
          <w:t>sadok.abouzayd@gmail.com</w:t>
        </w:r>
      </w:hyperlink>
      <w:r w:rsidR="00944DDD" w:rsidRPr="00944DDD">
        <w:rPr>
          <w:rFonts w:ascii="Helvetica" w:hAnsi="Helvetica"/>
          <w:sz w:val="28"/>
          <w:szCs w:val="32"/>
          <w:shd w:val="clear" w:color="auto" w:fill="FFFFFF"/>
        </w:rPr>
        <w:t xml:space="preserve">        </w:t>
      </w:r>
    </w:p>
    <w:p w:rsidR="001E07FA" w:rsidRDefault="001E07FA" w:rsidP="00944DDD">
      <w:pPr>
        <w:bidi/>
        <w:spacing w:line="240" w:lineRule="auto"/>
        <w:rPr>
          <w:rFonts w:ascii="Calibri" w:eastAsia="Calibri" w:hAnsi="Calibri" w:cs="Arial" w:hint="cs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Arial" w:hint="cs"/>
          <w:b/>
          <w:bCs/>
          <w:sz w:val="32"/>
          <w:szCs w:val="32"/>
          <w:rtl/>
          <w:lang w:bidi="ar-DZ"/>
        </w:rPr>
        <w:t>المهنة:</w:t>
      </w:r>
      <w:r w:rsid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معلم قرآن في مدرسة البيان, وجمعية العلماء المسلمين.</w:t>
      </w:r>
    </w:p>
    <w:p w:rsidR="000C0DDE" w:rsidRDefault="000C0DDE" w:rsidP="000C0DDE">
      <w:pPr>
        <w:bidi/>
        <w:spacing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  <w:lang w:bidi="ar-DZ"/>
        </w:rPr>
        <w:tab/>
        <w:t>أستاذ متعاقد في جامعة الوادي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6"/>
          <w:szCs w:val="36"/>
          <w:rtl/>
          <w:lang w:bidi="ar-DZ"/>
        </w:rPr>
      </w:pPr>
      <w:r w:rsidRPr="001E07FA">
        <w:rPr>
          <w:rFonts w:ascii="Calibri" w:eastAsia="Calibri" w:hAnsi="Calibri" w:cs="Sultan Medium"/>
          <w:sz w:val="36"/>
          <w:szCs w:val="36"/>
          <w:rtl/>
          <w:lang w:bidi="ar-DZ"/>
        </w:rPr>
        <w:t>2 ـ الشهادات المحصل عليها:</w:t>
      </w:r>
    </w:p>
    <w:p w:rsidR="00944DDD" w:rsidRPr="00944DDD" w:rsidRDefault="00944DDD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شهادة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البكالويا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شعبة علوم </w:t>
      </w: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إسلامية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نظام الأحرار عام </w:t>
      </w: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2010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.</w:t>
      </w:r>
    </w:p>
    <w:p w:rsidR="00944DDD" w:rsidRPr="00944DDD" w:rsidRDefault="00944DDD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شهادة الليسانس في التفسير وعلوم القرآن عام 2013: "دعاء المسألة في القرآن الكريم دراسة تحليلية"</w:t>
      </w:r>
    </w:p>
    <w:p w:rsidR="00944DDD" w:rsidRPr="00944DDD" w:rsidRDefault="00944DDD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lang w:bidi="ar-DZ"/>
        </w:rPr>
      </w:pP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شهادة </w:t>
      </w:r>
      <w:proofErr w:type="spellStart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الماستر</w:t>
      </w:r>
      <w:proofErr w:type="spellEnd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في التفسير وعلوم القرآن عام 2015: "اختيارات ابن </w:t>
      </w:r>
      <w:proofErr w:type="spellStart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باديس</w:t>
      </w:r>
      <w:proofErr w:type="spellEnd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في التفسير من خلال سورة الإسراء".</w:t>
      </w:r>
    </w:p>
    <w:p w:rsidR="00944DDD" w:rsidRPr="00944DDD" w:rsidRDefault="00944DDD" w:rsidP="00944DDD">
      <w:pPr>
        <w:bidi/>
        <w:spacing w:line="240" w:lineRule="auto"/>
        <w:rPr>
          <w:rFonts w:ascii="Calibri" w:eastAsia="Calibri" w:hAnsi="Calibri" w:cs="Arial"/>
          <w:sz w:val="32"/>
          <w:szCs w:val="32"/>
          <w:lang w:bidi="ar-DZ"/>
        </w:rPr>
      </w:pP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شهادة الدكتوراه في العلوم الإسلاميّة, تخصّص: التفسير والتشريع المقارن, فرع: التفسير وعلوم القرآن, عام 2019. عنوان الأطروحة: "موازنة بين تفسير المحرَّر الوجيز لابن عطيّة والجواهر الحسان للثّعالبي". بتقدير: مشرّف جدّا.</w:t>
      </w:r>
    </w:p>
    <w:p w:rsidR="001E07FA" w:rsidRDefault="001E07FA" w:rsidP="001E07FA">
      <w:pPr>
        <w:bidi/>
        <w:spacing w:line="240" w:lineRule="auto"/>
        <w:rPr>
          <w:rFonts w:ascii="Calibri" w:eastAsia="Calibri" w:hAnsi="Calibri" w:cs="Sultan Medium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 xml:space="preserve">الملتقيات والأيام الدراسية: </w:t>
      </w:r>
    </w:p>
    <w:p w:rsidR="00944DDD" w:rsidRDefault="00944DDD" w:rsidP="00944DDD">
      <w:pPr>
        <w:pStyle w:val="a3"/>
        <w:numPr>
          <w:ilvl w:val="0"/>
          <w:numId w:val="4"/>
        </w:numPr>
        <w:spacing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lang w:bidi="ar-DZ"/>
        </w:rPr>
      </w:pP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حماية الطفل اللقيط بين الشريعة الإسلامية والقانون الجزائري, مداخلة بالملتقى الدولي السادس حول الحماية القانونية للطفل في الدول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المغاربية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، المنعقد بجامعة الشهيد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حمه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لخضر بالوادي, بتاريخ: 13-14 مارس 2017.</w:t>
      </w:r>
    </w:p>
    <w:p w:rsidR="00944DDD" w:rsidRDefault="00944DDD" w:rsidP="00944DDD">
      <w:pPr>
        <w:pStyle w:val="a3"/>
        <w:numPr>
          <w:ilvl w:val="0"/>
          <w:numId w:val="4"/>
        </w:numPr>
        <w:spacing w:after="0"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lang w:bidi="ar-DZ"/>
        </w:rPr>
      </w:pP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قواعد الترجيح عند الإمام ابن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باديس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في تفسيره, مداخلة بالملتقى الوطني الخامس حول جهود علماء الجزائر في خدمة القرآن الكريم وعلومه, المنعقد بجامعة الشهيد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حمه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لخضر بالوادي, بتاريخ: 11-12 ديسمبر 2016.</w:t>
      </w:r>
    </w:p>
    <w:p w:rsidR="00944DDD" w:rsidRDefault="00944DDD" w:rsidP="00944DDD">
      <w:pPr>
        <w:pStyle w:val="a3"/>
        <w:numPr>
          <w:ilvl w:val="0"/>
          <w:numId w:val="4"/>
        </w:numPr>
        <w:spacing w:after="0"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lang w:bidi="ar-DZ"/>
        </w:rPr>
      </w:pP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مجهودات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الرابطة المحمدية للعلماء في نشر معالم الوسطية ومحاربة التطرف, (بالاشتراك مع المشرف: أد/ عبد الكريم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بوغزالة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), مداخلة بالملتقى الدولي الأول حول </w:t>
      </w:r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lastRenderedPageBreak/>
        <w:t xml:space="preserve">الوسطية في الغرب الإسلامي وأثرها في نشر الإسلام في إفريقيا وأوروبا, المنعقد بجامعة الشهيد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حمّه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لخضر بالوادي, بتاريخ: 03-04 ديسمبر 2017.</w:t>
      </w:r>
    </w:p>
    <w:p w:rsidR="00944DDD" w:rsidRPr="00944DDD" w:rsidRDefault="00944DDD" w:rsidP="00944DDD">
      <w:pPr>
        <w:pStyle w:val="a3"/>
        <w:numPr>
          <w:ilvl w:val="0"/>
          <w:numId w:val="4"/>
        </w:numPr>
        <w:spacing w:after="0"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lang w:bidi="ar-DZ"/>
        </w:rPr>
      </w:pPr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الاتجاهات المعاصرة في تفسير القرآن الكريم -عرضٌ ونقدٌ-</w:t>
      </w:r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</w:t>
      </w:r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كلية الشريعة – جامعة الخليل فلسطين</w:t>
      </w:r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,</w:t>
      </w:r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 مداخلة بالملتقى الدولي ال</w:t>
      </w:r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سادس موسومة </w:t>
      </w:r>
      <w:proofErr w:type="spellStart"/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بـ</w:t>
      </w:r>
      <w:proofErr w:type="spellEnd"/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 xml:space="preserve"> : "</w:t>
      </w:r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 xml:space="preserve">التفسير الاجتماعي والإصلاحي في تفسير سورة الإسراء للإمام عبد الحميد بن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val="fr-FR" w:bidi="ar-DZ"/>
        </w:rPr>
        <w:t>باديس</w:t>
      </w:r>
      <w:proofErr w:type="spellEnd"/>
      <w:r w:rsidRPr="00944DDD">
        <w:rPr>
          <w:rFonts w:ascii="Calibri" w:eastAsia="Calibri" w:hAnsi="Calibri" w:cs="Arial" w:hint="cs"/>
          <w:sz w:val="32"/>
          <w:szCs w:val="32"/>
          <w:rtl/>
          <w:lang w:val="fr-FR" w:bidi="ar-DZ"/>
        </w:rPr>
        <w:t>".</w:t>
      </w:r>
    </w:p>
    <w:p w:rsidR="00944DDD" w:rsidRPr="00944DDD" w:rsidRDefault="00944DDD" w:rsidP="00944DDD">
      <w:pPr>
        <w:pStyle w:val="a3"/>
        <w:numPr>
          <w:ilvl w:val="0"/>
          <w:numId w:val="4"/>
        </w:numPr>
        <w:spacing w:after="0"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اليوم الدّراسي حول: 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فهم القرآن الكريم</w:t>
      </w: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بين </w:t>
      </w: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خصوصية النّص ومباحث الّلغة, بمداخلة موسومة </w:t>
      </w:r>
      <w:proofErr w:type="spellStart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بـ</w:t>
      </w:r>
      <w:proofErr w:type="spellEnd"/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: "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 </w:t>
      </w: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>تغيّر بنية النّص القرآني وأثره في اتساع المعنى"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.</w:t>
      </w:r>
    </w:p>
    <w:p w:rsidR="004F5206" w:rsidRDefault="001E07FA" w:rsidP="001E07FA">
      <w:pPr>
        <w:bidi/>
        <w:spacing w:line="240" w:lineRule="auto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1E07FA">
        <w:rPr>
          <w:rFonts w:ascii="Calibri" w:eastAsia="Calibri" w:hAnsi="Calibri" w:cs="Sultan Medium" w:hint="cs"/>
          <w:sz w:val="32"/>
          <w:szCs w:val="32"/>
          <w:rtl/>
          <w:lang w:bidi="ar-DZ"/>
        </w:rPr>
        <w:t>المقالات المحكمة:</w:t>
      </w:r>
    </w:p>
    <w:p w:rsidR="00944DDD" w:rsidRPr="00944DDD" w:rsidRDefault="00944DDD" w:rsidP="00944DDD">
      <w:pPr>
        <w:pStyle w:val="a3"/>
        <w:numPr>
          <w:ilvl w:val="0"/>
          <w:numId w:val="4"/>
        </w:numPr>
        <w:spacing w:after="0" w:line="240" w:lineRule="auto"/>
        <w:ind w:left="283" w:firstLine="77"/>
        <w:jc w:val="both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944DDD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مقال بعنوان </w:t>
      </w:r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 xml:space="preserve">الشيخ الحسين حمادي ومنهجه في التعليم القرآني (بالاشتراك مع المشرف: أد/ عبد الكريم </w:t>
      </w:r>
      <w:proofErr w:type="spellStart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بوغزالة</w:t>
      </w:r>
      <w:proofErr w:type="spellEnd"/>
      <w:r w:rsidRPr="00944DDD">
        <w:rPr>
          <w:rFonts w:ascii="Calibri" w:eastAsia="Calibri" w:hAnsi="Calibri" w:cs="Arial"/>
          <w:sz w:val="32"/>
          <w:szCs w:val="32"/>
          <w:rtl/>
          <w:lang w:bidi="ar-DZ"/>
        </w:rPr>
        <w:t>), مجلة المنهل للبحوث والدراسات الإسلامية, العدد 03, جوان 2016.</w:t>
      </w:r>
    </w:p>
    <w:p w:rsidR="001E07FA" w:rsidRPr="001E07FA" w:rsidRDefault="001E07FA" w:rsidP="001E07FA">
      <w:pPr>
        <w:bidi/>
        <w:rPr>
          <w:sz w:val="36"/>
          <w:szCs w:val="36"/>
          <w:rtl/>
          <w:lang w:bidi="ar-DZ"/>
        </w:rPr>
      </w:pPr>
    </w:p>
    <w:sectPr w:rsidR="001E07FA" w:rsidRPr="001E07FA" w:rsidSect="009F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29D"/>
    <w:multiLevelType w:val="hybridMultilevel"/>
    <w:tmpl w:val="A2E2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80C"/>
    <w:multiLevelType w:val="hybridMultilevel"/>
    <w:tmpl w:val="C6227EF4"/>
    <w:lvl w:ilvl="0" w:tplc="D3E0D3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41AB"/>
    <w:multiLevelType w:val="hybridMultilevel"/>
    <w:tmpl w:val="0B1C6C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194010"/>
    <w:multiLevelType w:val="hybridMultilevel"/>
    <w:tmpl w:val="363AA416"/>
    <w:lvl w:ilvl="0" w:tplc="80FA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E07FA"/>
    <w:rsid w:val="000C0DDE"/>
    <w:rsid w:val="001C43A7"/>
    <w:rsid w:val="001E07FA"/>
    <w:rsid w:val="00447712"/>
    <w:rsid w:val="004F5206"/>
    <w:rsid w:val="00944DDD"/>
    <w:rsid w:val="009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DD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44DDD"/>
    <w:pPr>
      <w:bidi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ok.abouzay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CRSIC</dc:creator>
  <cp:lastModifiedBy>ELHASSOUB</cp:lastModifiedBy>
  <cp:revision>3</cp:revision>
  <dcterms:created xsi:type="dcterms:W3CDTF">2020-02-01T04:28:00Z</dcterms:created>
  <dcterms:modified xsi:type="dcterms:W3CDTF">2020-06-22T08:54:00Z</dcterms:modified>
</cp:coreProperties>
</file>