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سيرة ذاتية </w:t>
      </w:r>
    </w:p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4"/>
          <w:szCs w:val="44"/>
          <w:lang w:bidi="ar-IQ"/>
        </w:rPr>
        <w:t>C V</w:t>
      </w:r>
    </w:p>
    <w:p w:rsidR="0090378E" w:rsidRPr="00757649" w:rsidRDefault="0090378E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البيانات الشخصية : </w:t>
      </w:r>
    </w:p>
    <w:p w:rsidR="0090378E" w:rsidRPr="00757649" w:rsidRDefault="0090378E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دكتور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/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جواد جاسم محمد  فرحان الجنابي، من مواليد 1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/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7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/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1968م.</w:t>
      </w:r>
    </w:p>
    <w:p w:rsidR="0090378E" w:rsidRDefault="0090378E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كركوك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/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العراق. متزوج ومعه 9من الاولاد والبنات .</w:t>
      </w:r>
    </w:p>
    <w:p w:rsidR="00222A35" w:rsidRPr="00222A35" w:rsidRDefault="00222A35" w:rsidP="00221CE0">
      <w:p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</w:p>
    <w:p w:rsidR="0090378E" w:rsidRPr="00757649" w:rsidRDefault="0090378E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المؤهلات العلمية :</w:t>
      </w:r>
    </w:p>
    <w:p w:rsidR="0090378E" w:rsidRPr="00757649" w:rsidRDefault="0090378E" w:rsidP="0090378E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حصل على الدكتوراه في علم المخطوطات وتحقيق النصوص عن موضوع " كشف الظنون عن أسامي الكتب والفنون " </w:t>
      </w:r>
      <w:r w:rsidR="00927D7B"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لحاجي خليفة ، دراسة وتحقيق ،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بتقدير مرتبة الشرف الأولى ، وتحت إشراف </w:t>
      </w:r>
      <w:r w:rsidR="00927D7B"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الأستاذ الدكتور أيمن فؤاد سيد، نوفمبر 2018م .</w:t>
      </w:r>
    </w:p>
    <w:p w:rsidR="0090378E" w:rsidRPr="00757649" w:rsidRDefault="00927D7B" w:rsidP="00927D7B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حصل على الماجستير في نفس التخصص عن موضوع " خلاصة ذريعة الطعام فيما جاء فيه من الأحاديث والأخبار" لعبد الرزاق بن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lastRenderedPageBreak/>
        <w:t>مصطفى الأنطاكي ،تحقيق ودراسة ،يناير2015م، بتقدير عام جيد جدًا.</w:t>
      </w:r>
    </w:p>
    <w:p w:rsidR="00927D7B" w:rsidRPr="00757649" w:rsidRDefault="00927D7B" w:rsidP="00927D7B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حصل على الدبلوم في نفس التخصص (سنتين) من قسم البحوث والدراسات التراثية ، معهد البحوث والدراسات العربية ،جامعة الدول العربية ، درس فيهم (16)بتقدير عام جيد.</w:t>
      </w:r>
    </w:p>
    <w:p w:rsidR="0090378E" w:rsidRDefault="00CF2085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حصل على بكالوريوس تربية رياضية / جامعة بغداد 1992 /1993 م .</w:t>
      </w:r>
    </w:p>
    <w:p w:rsidR="00670A1B" w:rsidRPr="00757649" w:rsidRDefault="00670A1B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p w:rsidR="00CF2085" w:rsidRPr="00757649" w:rsidRDefault="00CF2085" w:rsidP="0090378E">
      <w:p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الخبرات الوظيفية :</w:t>
      </w:r>
    </w:p>
    <w:p w:rsidR="00CF2085" w:rsidRPr="00757649" w:rsidRDefault="00CF2085" w:rsidP="00CF2085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عضو مجلس محافظة كركوك من 2005م ، ومستمر في عملي </w:t>
      </w:r>
      <w:r w:rsidR="00757649"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حتى تاريخه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Default="00757649" w:rsidP="00CF2085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عضو الجمعية المصرية للدراسات التاريخية </w:t>
      </w:r>
      <w:r w:rsidR="001D466C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، القاهرة،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من 2016م .</w:t>
      </w:r>
      <w:r w:rsidR="001D466C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وحتى تاريخه .</w:t>
      </w:r>
    </w:p>
    <w:p w:rsidR="00522A34" w:rsidRDefault="00B64F56" w:rsidP="00B64F56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مستشار في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الاتحاد العربي لحماية الملكية الفكرية</w:t>
      </w:r>
      <w:r w:rsidR="001D466C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، القاهرة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2011م ،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،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وحتى تاريخه </w:t>
      </w:r>
      <w:r w:rsidR="001D466C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B64F56" w:rsidRDefault="00B64F56" w:rsidP="00CF2085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lastRenderedPageBreak/>
        <w:t>مستشار سياسي في مجموعة الحماية القانونية ، القاهرة ،2011م، حتى تاريخه .</w:t>
      </w:r>
    </w:p>
    <w:p w:rsidR="00B64F56" w:rsidRPr="00757649" w:rsidRDefault="00B64F56" w:rsidP="00B64F56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عضو المركز العراقي لمهارات التفاوض وإدارة النزاع ، العراق، بغداد، 2017م ، حتى تاريخه 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اللغات التي يجيدها : العربية والكردية والتركمانية .  </w:t>
      </w:r>
    </w:p>
    <w:p w:rsidR="00757649" w:rsidRPr="00757649" w:rsidRDefault="00757649" w:rsidP="00522A34">
      <w:pPr>
        <w:pStyle w:val="a3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شغل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رئاسة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و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عضوية اللجان التالية في مجلس محافظة كركوك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: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لجنة العلاقات العامة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لجنة التربية والتعليم العالي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اللجنة الدينية والشؤون الاجتماعية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لجنة الاشراف على قطاع الرياضة والشباب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522A34">
      <w:pPr>
        <w:pStyle w:val="a3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اللجان التي يشغل عضويتها حالي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ً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 في مجلس محافظة كركوك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: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نائب رئيس لجن الخدمات والشؤون  الاجتماعية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عضو لجنة التربية والتعليم العالي 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عضو لجنة الزراعة.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لجنة النزاهة .</w:t>
      </w:r>
    </w:p>
    <w:p w:rsidR="00757649" w:rsidRDefault="00522A34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عضو لجنة العلاقات والشباب والرياضة.</w:t>
      </w:r>
    </w:p>
    <w:p w:rsidR="00670A1B" w:rsidRDefault="00670A1B" w:rsidP="00670A1B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lastRenderedPageBreak/>
        <w:t>الأعمال العلمية المنشورة :</w:t>
      </w:r>
    </w:p>
    <w:p w:rsidR="00670A1B" w:rsidRDefault="00670A1B" w:rsidP="00F601AD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"خلاصة ذريعة الطعام فيما جاء فيه من الأحاديث والأخبار "لعبد الرزاق بن مصطفى الأنطاكي، حقيق ودراسة ،</w:t>
      </w:r>
      <w:r w:rsidR="00F601AD" w:rsidRPr="00F601AD">
        <w:t xml:space="preserve"> </w:t>
      </w:r>
      <w:r w:rsidR="00F601AD" w:rsidRPr="00F601AD">
        <w:rPr>
          <w:rFonts w:ascii="AAA GoldenLotus" w:hAnsi="AAA GoldenLotus" w:cs="AAA GoldenLotus"/>
          <w:b/>
          <w:bCs/>
          <w:sz w:val="44"/>
          <w:szCs w:val="44"/>
          <w:lang w:bidi="ar-IQ"/>
        </w:rPr>
        <w:t>Noor Publishing</w:t>
      </w:r>
      <w:r w:rsidR="00F601AD">
        <w:rPr>
          <w:rFonts w:ascii="AAA GoldenLotus" w:hAnsi="AAA GoldenLotus" w:cs="AAA GoldenLotus"/>
          <w:b/>
          <w:bCs/>
          <w:sz w:val="44"/>
          <w:szCs w:val="44"/>
          <w:lang w:bidi="ar-IQ"/>
        </w:rPr>
        <w:t>-</w:t>
      </w: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 xml:space="preserve"> ،</w:t>
      </w:r>
      <w:r w:rsidR="00F601AD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 xml:space="preserve">ألمانيا </w:t>
      </w: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2018م .</w:t>
      </w:r>
    </w:p>
    <w:p w:rsidR="002B2934" w:rsidRDefault="002B2934" w:rsidP="002B2934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 w:rsidRPr="002B2934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سيصدر</w:t>
      </w:r>
      <w:r w:rsidRPr="002B2934"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  <w:t xml:space="preserve"> </w:t>
      </w:r>
      <w:r w:rsidRPr="002B2934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قريبًا</w:t>
      </w: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:</w:t>
      </w:r>
    </w:p>
    <w:p w:rsidR="002B2934" w:rsidRDefault="002B2934" w:rsidP="002B29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"القبائل والعشائر في كركوك" .</w:t>
      </w:r>
    </w:p>
    <w:p w:rsidR="002B2934" w:rsidRDefault="002B2934" w:rsidP="00D46147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" أبي الخطار حسام</w:t>
      </w:r>
      <w:r w:rsidR="005D4B10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 xml:space="preserve"> بن ضرار الكلبي أمير الأندلس  125</w:t>
      </w: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- 130ه</w:t>
      </w:r>
      <w:r w:rsidR="005D4B10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 xml:space="preserve">جرية </w:t>
      </w:r>
      <w:bookmarkStart w:id="0" w:name="_GoBack"/>
      <w:bookmarkEnd w:id="0"/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.</w:t>
      </w:r>
    </w:p>
    <w:p w:rsidR="00BE1942" w:rsidRDefault="00BE1942" w:rsidP="00BE1942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المقالات والبحوث:</w:t>
      </w:r>
    </w:p>
    <w:p w:rsidR="00BE1942" w:rsidRDefault="00BE1942" w:rsidP="00BE1942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بحث ، خطوات من أجل السلام 2007م .مقدم لمعهد السلام الأمريكي.</w:t>
      </w:r>
    </w:p>
    <w:p w:rsidR="00BE1942" w:rsidRDefault="00BE1942" w:rsidP="00BE1942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ماذا نريد من الحكومة 2006م .</w:t>
      </w:r>
    </w:p>
    <w:p w:rsidR="00BE1942" w:rsidRDefault="00BE1942" w:rsidP="00BE1942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الى متى هذا الغليان 2007م .</w:t>
      </w:r>
    </w:p>
    <w:p w:rsidR="00BE1942" w:rsidRDefault="00BE1942" w:rsidP="00BE1942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الشباب ودورهم الريادي2008م .</w:t>
      </w:r>
    </w:p>
    <w:p w:rsidR="00BE1942" w:rsidRDefault="00BE1942" w:rsidP="00BE1942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lastRenderedPageBreak/>
        <w:t>كلمة حق 2009م .</w:t>
      </w:r>
    </w:p>
    <w:p w:rsidR="003B2E50" w:rsidRDefault="003B2E50" w:rsidP="003B2E50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الاهتمامات العلمية :</w:t>
      </w:r>
    </w:p>
    <w:p w:rsidR="003B2E50" w:rsidRDefault="003B2E50" w:rsidP="003B2E50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تدريس علم المخطوطات وفهرستها ، ودراسة المجموعات الخطية وإعادة بنائها مع التطبيق العملي لذلك .</w:t>
      </w:r>
    </w:p>
    <w:p w:rsidR="003B2E50" w:rsidRDefault="003B2E50" w:rsidP="003B2E50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تدريس قواعد النشر النقدي لنصوص القديمة  وتكشيفها التحليلي ، وتطبيقاتها العلمية .</w:t>
      </w:r>
    </w:p>
    <w:p w:rsidR="003B2E50" w:rsidRDefault="003B2E50" w:rsidP="003B2E50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4"/>
          <w:szCs w:val="44"/>
          <w:lang w:bidi="ar-IQ"/>
        </w:rPr>
      </w:pPr>
      <w:r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تدريس التاريخ  والحضارة الإسلامية وعلم الخطط  والطوبوغرافيا وخصائص المكان .</w:t>
      </w:r>
    </w:p>
    <w:p w:rsidR="00757649" w:rsidRPr="00522A34" w:rsidRDefault="00757649" w:rsidP="00522A34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 w:rsidRPr="00522A34"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  <w:t>الدورات التي شارك فيها داخل العراق</w:t>
      </w:r>
      <w:r w:rsidR="00522A34" w:rsidRPr="00522A34">
        <w:rPr>
          <w:rFonts w:ascii="AAA GoldenLotus" w:hAnsi="AAA GoldenLotus" w:cs="AAA GoldenLotus" w:hint="cs"/>
          <w:b/>
          <w:bCs/>
          <w:sz w:val="44"/>
          <w:szCs w:val="44"/>
          <w:rtl/>
          <w:lang w:bidi="ar-IQ"/>
        </w:rPr>
        <w:t>: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التخطيط الاستراتيجي المرحلة الاولى من قبل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RTI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في 2006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التخطيط الاستراتيجي المرحلة الثانية من قبل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RTI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في 2007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عدة دورات حول دور الحكومات المحلية من قبل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RTI-2005_2008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lastRenderedPageBreak/>
        <w:t>برنامج الحكومة المحلية في العراق (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RTI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)  مكتب كركوك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صلاح الدين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ندوة دور المدافعين عن حقوق الانسان في انهاء التمييز كركوك -</w:t>
      </w:r>
      <w:r w:rsidR="00522A34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مؤتمر تنمية الشباب في العراق وآليات العمل المشترك 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"،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بغداد 2009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دورة تدريبية عن الاتصالات اربيل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اوليات العمل المتفق عليه بين لجنة الطفل والمرة في محافظة كركوك </w:t>
      </w:r>
      <w:r w:rsidR="00522A34"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ويونيسف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العراق والتي تم ادراجها في ختام ورشة العمل عن حماية الطفل وحقوق الطفل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اربيل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ورشة عمل  </w:t>
      </w:r>
      <w:r w:rsidR="00522A34"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الاستراتيجية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الوطنية لمكافحة الفساد دليل عمل لمواجهة الفساد في كافة مستوياته - كركوك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حملة التوعية الانتخابية لقادة الرأي مشروع الامم المتحدة (المفوضية العليا المستقلة للانتخابات) 2008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lastRenderedPageBreak/>
        <w:t xml:space="preserve">معا من اجل اطفال العراق (لجنة شؤون المرأة والطفل في مجلس محافظة كركوك بالتنسيق مع منظمة </w:t>
      </w:r>
      <w:r w:rsidR="00522A34"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اليونيسف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التابعة للمم المتحدة)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B64F56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B64F56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عدة دورات تحكيمية وتدريبية عن رياضة رفع الاثقال وبناء الاجسام.</w:t>
      </w:r>
    </w:p>
    <w:p w:rsidR="00757649" w:rsidRPr="00522A34" w:rsidRDefault="00757649" w:rsidP="00522A34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 w:rsidRPr="00522A34"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  <w:t>المؤتمرات التي شارك فيها خارج العراق: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مؤتمر السلام عن مجالس المحلية في تركيا 2005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 .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دورة تحليل الصراع /معهد السلام الامريكي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سرايفو (البوسنة والهرسك) 2007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 .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دورة تحليل الصراع /عمان 2007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دورة تحليل الصراع / السليمانية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دوكان </w:t>
      </w:r>
      <w:r w:rsidR="00522A34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2008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ورشة مراجعة الدروس المستفادة من برنامج التنمية المحلية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مكتب العراق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عمان 2009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ورشة عمل لعرض نتائج تقييم برنامج التنمية المحلية والتطلعات المستقبلية /برنامج الامم المتحدة الانمائي مكتب العراق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عمان 2010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lastRenderedPageBreak/>
        <w:t xml:space="preserve">دورة اسس تحقيق النصوص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دورة تدريبية مكثفة /معهد البحوث والدراسات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القاهرة 2012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ورشة المانيا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برلين حول الدستور العراقي والادارة المحلية لمجالس المحافظات منظمة فريدريش </w:t>
      </w:r>
      <w:proofErr w:type="spellStart"/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ناومان</w:t>
      </w:r>
      <w:proofErr w:type="spellEnd"/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2011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المؤتمر الاول لشبكة عراق بلا عنف في محافظة اربيل من قبل 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IFIS )2007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).</w:t>
      </w:r>
    </w:p>
    <w:p w:rsidR="00757649" w:rsidRPr="00757649" w:rsidRDefault="00757649" w:rsidP="00522A34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المؤتمر الاول لشبكة عراق بلا عنف في محافظة كركوك من قبل 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IFIS)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 xml:space="preserve"> 2008</w:t>
      </w:r>
      <w:r w:rsidR="00522A34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).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المؤتمر الزراعي الاول في كركوك من قبل مركز اعمال كركوك-2007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مؤتمر تخطيط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 التنمية الاقتصادية في كركوك 2008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المؤتمر الاول لتجمع العراق الحرفي بغداد في 2004 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المؤتمر الاول </w:t>
      </w:r>
      <w:r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لا عضاء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</w:t>
      </w:r>
      <w:r w:rsidRPr="00757649"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البرلمان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العراقي في كركوك من قبل المعهد العراقي لحقوق الانسان 2008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برنامج تدريبي حول صيانة المشاريع المجتمعية واعداد قائمة المشاريع منظمة فوكا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 السليمانية دوكان 2012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4"/>
          <w:szCs w:val="44"/>
          <w:rtl/>
          <w:lang w:bidi="ar-IQ"/>
        </w:rPr>
        <w:lastRenderedPageBreak/>
        <w:t>النشاطات الرياضية والبطولات: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المشاركة في البطولات المحلية والدولية لرفع الاثقال 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الاول لبطولة الشباب لرفع الاثقال عام 1985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الثاني لبطولة الاندية العراق لرفع الاثقال في النجف 1985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الثالث لبطولة جيش العراق لرفع الاثقال في بغداد1995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الاول لبطولة جيش العراق لرفع الاثقال في بغداد 1996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الاول لبطولة الشرطة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 xml:space="preserve"> 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العراقية لرفع الاثقال في الموصل 1985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الاول لبطولة الجامعات العراقية لرفع الاثقال في بغداد 1992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الحائز على المركز الثاني لبطولة جامعات العراق لرفع الاثقال في بغداد1990</w:t>
      </w:r>
      <w:r>
        <w:rPr>
          <w:rFonts w:ascii="AAA GoldenLotus" w:hAnsi="AAA GoldenLotus" w:cs="AAA GoldenLotus" w:hint="cs"/>
          <w:b/>
          <w:bCs/>
          <w:sz w:val="40"/>
          <w:szCs w:val="40"/>
          <w:rtl/>
          <w:lang w:bidi="ar-IQ"/>
        </w:rPr>
        <w:t>م.</w:t>
      </w:r>
    </w:p>
    <w:p w:rsidR="00757649" w:rsidRPr="00757649" w:rsidRDefault="00757649" w:rsidP="00757649">
      <w:pPr>
        <w:pStyle w:val="a3"/>
        <w:rPr>
          <w:rFonts w:ascii="AAA GoldenLotus" w:hAnsi="AAA GoldenLotus" w:cs="AAA GoldenLotus"/>
          <w:sz w:val="48"/>
          <w:szCs w:val="48"/>
          <w:rtl/>
          <w:lang w:bidi="ar-IQ"/>
        </w:rPr>
      </w:pPr>
      <w:r w:rsidRPr="00757649">
        <w:rPr>
          <w:rFonts w:ascii="AAA GoldenLotus" w:hAnsi="AAA GoldenLotus" w:cs="AAA GoldenLotus"/>
          <w:sz w:val="48"/>
          <w:szCs w:val="48"/>
          <w:rtl/>
          <w:lang w:bidi="ar-IQ"/>
        </w:rPr>
        <w:lastRenderedPageBreak/>
        <w:t>كتب الشكر والتقدير: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شكر وتقدير وزارة العمل والشؤون الاجتماعية العراقية في 2006م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شهادة تقدير من منظمة </w:t>
      </w:r>
      <w:r w:rsidRPr="00757649">
        <w:rPr>
          <w:rFonts w:ascii="AAA GoldenLotus" w:hAnsi="AAA GoldenLotus" w:cs="AAA GoldenLotus"/>
          <w:b/>
          <w:bCs/>
          <w:sz w:val="40"/>
          <w:szCs w:val="40"/>
          <w:lang w:bidi="ar-IQ"/>
        </w:rPr>
        <w:t>RTI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 xml:space="preserve">شهادة تقدير من الاتحاد العربية لرفع الاثقال (بطولة العرب لرفع الاثقال) </w:t>
      </w:r>
      <w:r w:rsidRPr="00757649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–</w:t>
      </w: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عمان م2011.</w:t>
      </w:r>
    </w:p>
    <w:p w:rsidR="00757649" w:rsidRP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شهادة تقديرية البيت الثقافي كركوك م2011.</w:t>
      </w:r>
    </w:p>
    <w:p w:rsidR="00757649" w:rsidRDefault="00757649" w:rsidP="00757649">
      <w:pPr>
        <w:pStyle w:val="a3"/>
        <w:numPr>
          <w:ilvl w:val="0"/>
          <w:numId w:val="1"/>
        </w:numPr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  <w:r w:rsidRPr="00757649"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  <w:t>شكر وتقدير من مجلس محافظة كركوك (لجنة التربية والتعليم العالي) م2012.</w:t>
      </w:r>
    </w:p>
    <w:p w:rsidR="00222A35" w:rsidRDefault="00222A35" w:rsidP="00222A35">
      <w:pPr>
        <w:pStyle w:val="a3"/>
        <w:rPr>
          <w:rFonts w:ascii="AAA GoldenLotus" w:hAnsi="AAA GoldenLotus" w:cs="AAA GoldenLotus"/>
          <w:b/>
          <w:bCs/>
          <w:sz w:val="40"/>
          <w:szCs w:val="40"/>
          <w:lang w:bidi="ar-IQ"/>
        </w:rPr>
      </w:pPr>
    </w:p>
    <w:p w:rsidR="00757649" w:rsidRPr="00757649" w:rsidRDefault="00757649" w:rsidP="00222A35">
      <w:pPr>
        <w:pStyle w:val="a3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p w:rsidR="0090378E" w:rsidRPr="00757649" w:rsidRDefault="0090378E" w:rsidP="0090378E">
      <w:pPr>
        <w:jc w:val="center"/>
        <w:rPr>
          <w:rFonts w:ascii="AAA GoldenLotus" w:hAnsi="AAA GoldenLotus" w:cs="AAA GoldenLotus"/>
          <w:b/>
          <w:bCs/>
          <w:sz w:val="40"/>
          <w:szCs w:val="40"/>
          <w:rtl/>
          <w:lang w:bidi="ar-IQ"/>
        </w:rPr>
      </w:pPr>
    </w:p>
    <w:sectPr w:rsidR="0090378E" w:rsidRPr="00757649" w:rsidSect="00C21E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412"/>
    <w:multiLevelType w:val="hybridMultilevel"/>
    <w:tmpl w:val="1838A1A0"/>
    <w:lvl w:ilvl="0" w:tplc="21204644">
      <w:numFmt w:val="bullet"/>
      <w:lvlText w:val="-"/>
      <w:lvlJc w:val="left"/>
      <w:pPr>
        <w:ind w:left="720" w:hanging="360"/>
      </w:pPr>
      <w:rPr>
        <w:rFonts w:ascii="AAA GoldenLotus" w:eastAsiaTheme="minorHAnsi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8E"/>
    <w:rsid w:val="001D466C"/>
    <w:rsid w:val="00221CE0"/>
    <w:rsid w:val="00222A35"/>
    <w:rsid w:val="002B2934"/>
    <w:rsid w:val="003B2E50"/>
    <w:rsid w:val="00522A34"/>
    <w:rsid w:val="005D4B10"/>
    <w:rsid w:val="00670A1B"/>
    <w:rsid w:val="00726901"/>
    <w:rsid w:val="00757649"/>
    <w:rsid w:val="0090378E"/>
    <w:rsid w:val="00927D7B"/>
    <w:rsid w:val="00B64F56"/>
    <w:rsid w:val="00BE1942"/>
    <w:rsid w:val="00C21E20"/>
    <w:rsid w:val="00CF2085"/>
    <w:rsid w:val="00D46147"/>
    <w:rsid w:val="00E54E45"/>
    <w:rsid w:val="00EA6A25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21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2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21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2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15</cp:revision>
  <dcterms:created xsi:type="dcterms:W3CDTF">2019-02-27T19:11:00Z</dcterms:created>
  <dcterms:modified xsi:type="dcterms:W3CDTF">2019-09-02T19:23:00Z</dcterms:modified>
</cp:coreProperties>
</file>