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6B69" w14:textId="30739393" w:rsidR="00702D47" w:rsidRDefault="00702D47" w:rsidP="00702D47">
      <w:pPr>
        <w:bidi/>
        <w:spacing w:line="360" w:lineRule="auto"/>
        <w:jc w:val="center"/>
        <w:rPr>
          <w:rFonts w:ascii="Tahoma" w:hAnsi="Tahoma" w:cs="Tahoma"/>
          <w:sz w:val="32"/>
          <w:szCs w:val="32"/>
          <w:rtl/>
          <w:lang w:bidi="ar-MA"/>
        </w:rPr>
      </w:pPr>
      <w:r w:rsidRPr="00702D47">
        <w:rPr>
          <w:rFonts w:ascii="Tahoma" w:hAnsi="Tahoma" w:cs="Tahoma"/>
          <w:noProof/>
          <w:sz w:val="32"/>
          <w:szCs w:val="32"/>
          <w:lang w:bidi="ar-MA"/>
        </w:rPr>
        <mc:AlternateContent>
          <mc:Choice Requires="wps">
            <w:drawing>
              <wp:anchor distT="0" distB="0" distL="114300" distR="114300" simplePos="0" relativeHeight="251659264" behindDoc="0" locked="0" layoutInCell="1" allowOverlap="1" wp14:anchorId="02B699CF" wp14:editId="5EDE90E0">
                <wp:simplePos x="0" y="0"/>
                <wp:positionH relativeFrom="column">
                  <wp:posOffset>1738630</wp:posOffset>
                </wp:positionH>
                <wp:positionV relativeFrom="paragraph">
                  <wp:posOffset>-366395</wp:posOffset>
                </wp:positionV>
                <wp:extent cx="4179570" cy="1638300"/>
                <wp:effectExtent l="0" t="0" r="11430" b="19050"/>
                <wp:wrapNone/>
                <wp:docPr id="13" name="Rectángulo 1">
                  <a:extLst xmlns:a="http://schemas.openxmlformats.org/drawingml/2006/main">
                    <a:ext uri="{FF2B5EF4-FFF2-40B4-BE49-F238E27FC236}">
                      <a16:creationId xmlns:a16="http://schemas.microsoft.com/office/drawing/2014/main" id="{CC56B7EE-D47C-B265-2B1A-9167576AC2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1638300"/>
                        </a:xfrm>
                        <a:prstGeom prst="rect">
                          <a:avLst/>
                        </a:prstGeom>
                        <a:solidFill>
                          <a:srgbClr val="FFFFFF"/>
                        </a:solidFill>
                        <a:ln w="9525">
                          <a:solidFill>
                            <a:schemeClr val="bg1"/>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5AA13089" w14:textId="77777777" w:rsidR="00702D47" w:rsidRPr="00702D47" w:rsidRDefault="00702D47" w:rsidP="00702D47">
                            <w:pPr>
                              <w:bidi/>
                              <w:spacing w:line="360" w:lineRule="auto"/>
                              <w:jc w:val="center"/>
                              <w:rPr>
                                <w:rFonts w:ascii="Calibri" w:eastAsia="Calibri" w:hAnsi="Tahoma" w:cs="Tahoma"/>
                                <w:color w:val="002060"/>
                                <w:sz w:val="56"/>
                                <w:szCs w:val="56"/>
                                <w:lang w:bidi="ar-MA"/>
                                <w14:ligatures w14:val="none"/>
                              </w:rPr>
                            </w:pPr>
                            <w:r w:rsidRPr="00702D47">
                              <w:rPr>
                                <w:rFonts w:ascii="Calibri" w:eastAsia="Calibri" w:hAnsi="Tahoma" w:cs="Tahoma"/>
                                <w:color w:val="002060"/>
                                <w:sz w:val="56"/>
                                <w:szCs w:val="56"/>
                                <w:rtl/>
                                <w:lang w:bidi="ar-MA"/>
                              </w:rPr>
                              <w:t>هشام الميموني</w:t>
                            </w:r>
                          </w:p>
                          <w:p w14:paraId="74CFEB88" w14:textId="77777777" w:rsidR="00702D47" w:rsidRPr="00702D47" w:rsidRDefault="00702D47" w:rsidP="00702D47">
                            <w:pPr>
                              <w:bidi/>
                              <w:spacing w:line="360" w:lineRule="auto"/>
                              <w:jc w:val="center"/>
                              <w:rPr>
                                <w:rFonts w:ascii="Tahoma" w:eastAsia="Calibri" w:hAnsi="Tahoma" w:cs="Arial"/>
                                <w:b/>
                                <w:bCs/>
                                <w:color w:val="000000" w:themeColor="text1"/>
                                <w:sz w:val="24"/>
                                <w:szCs w:val="24"/>
                                <w:rtl/>
                              </w:rPr>
                            </w:pPr>
                            <w:r w:rsidRPr="00702D47">
                              <w:rPr>
                                <w:rFonts w:ascii="Tahoma" w:eastAsia="Calibri" w:hAnsi="Tahoma" w:cs="Arial"/>
                                <w:b/>
                                <w:bCs/>
                                <w:color w:val="000000" w:themeColor="text1"/>
                                <w:sz w:val="24"/>
                                <w:szCs w:val="24"/>
                              </w:rPr>
                              <w:t>hmelmimouni@gmail.com</w:t>
                            </w:r>
                          </w:p>
                          <w:p w14:paraId="678BB298" w14:textId="77777777" w:rsidR="00702D47" w:rsidRPr="00702D47" w:rsidRDefault="00702D47" w:rsidP="00702D47">
                            <w:pPr>
                              <w:bidi/>
                              <w:spacing w:line="360" w:lineRule="auto"/>
                              <w:jc w:val="center"/>
                              <w:rPr>
                                <w:rFonts w:ascii="Tahoma" w:eastAsia="Calibri" w:hAnsi="Tahoma" w:cs="Arial"/>
                                <w:b/>
                                <w:bCs/>
                                <w:color w:val="000000" w:themeColor="text1"/>
                                <w:sz w:val="24"/>
                                <w:szCs w:val="24"/>
                              </w:rPr>
                            </w:pPr>
                            <w:r w:rsidRPr="00702D47">
                              <w:rPr>
                                <w:rFonts w:ascii="Tahoma" w:eastAsia="Calibri" w:hAnsi="Tahoma" w:cs="Arial"/>
                                <w:b/>
                                <w:bCs/>
                                <w:color w:val="000000" w:themeColor="text1"/>
                                <w:sz w:val="24"/>
                                <w:szCs w:val="24"/>
                              </w:rPr>
                              <w:t>0649786801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B699CF" id="Rectángulo 1" o:spid="_x0000_s1026" style="position:absolute;left:0;text-align:left;margin-left:136.9pt;margin-top:-28.85pt;width:329.1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sKHAIAAC8EAAAOAAAAZHJzL2Uyb0RvYy54bWysU9uO2yAQfa/Uf0C8N46zyV6sOKtVtqkq&#10;bS/Sth+AMbZRMUMHEif9+g44yabbt6p+QDMeOJw5c1je73vDdgq9BlvyfDLlTFkJtbZtyb9/27y7&#10;5cwHYWthwKqSH5Tn96u3b5aDK9QMOjC1QkYg1heDK3kXgiuyzMtO9cJPwClLxQawF4FSbLMaxUDo&#10;vclm0+l1NgDWDkEq7+nv41jkq4TfNEqGL03jVWCm5MQtpBXTWsU1Wy1F0aJwnZZHGuIfWPRCW7r0&#10;DPUogmBb1H9B9VoieGjCREKfQdNoqVIP1E0+fdXNcyecSr2QON6dZfL/D1Z+3j27rxipe/cE8odn&#10;FtadsK16QIShU6Km6/IoVDY4X5wPxMTTUVYNn6Cm0YptgKTBvsE+AlJ3bJ+kPpylVvvAJP2c5zd3&#10;ixuaiKRafn11ezVNw8hEcTru0IcPCnoWg5IjzTLBi92TD5GOKE5bEn0wut5oY1KCbbU2yHaC5r5J&#10;X+qAurzcZiwbSn63mC0S8h+1ZEF1BqnaUYNXCL0O5F+j+5LfTuM3OirK9t7WyV1BaDPGxNjYSE8l&#10;Zx7bOAkZPeuLsK/2dCyGFdQH0hdhdC29Mgo6wF+cDeTYkvufW4GKM/PR0ozu8vk8Wjwl88XNjBK8&#10;rFSXFWElQZU8cDaG6zA+i61D3XZ0U540sfBAc210UvyF1dEN5Mo0iOMLira/zNOul3e++g0AAP//&#10;AwBQSwMEFAAGAAgAAAAhABnh/sLhAAAACwEAAA8AAABkcnMvZG93bnJldi54bWxMj8FOwzAQRO9I&#10;/IO1SFyq1iYRDYQ4FYrgQtUDBQmOTrwkUeN1FLtt+HuWExxHM5p5U2xmN4gTTqH3pOFmpUAgNd72&#10;1Gp4f3te3oEI0ZA1gyfU8I0BNuXlRWFy68/0iqd9bAWXUMiNhi7GMZcyNB06E1Z+RGLvy0/ORJZT&#10;K+1kzlzuBpkotZbO9MQLnRmx6rA57I9Ow+c8zutgP8Kuqg6LF1dvnxZuq/X11fz4ACLiHP/C8IvP&#10;6FAyU+2PZIMYNCRZyuhRw/I2y0Bw4j5N+F3NllIpyLKQ/z+UPwAAAP//AwBQSwECLQAUAAYACAAA&#10;ACEAtoM4kv4AAADhAQAAEwAAAAAAAAAAAAAAAAAAAAAAW0NvbnRlbnRfVHlwZXNdLnhtbFBLAQIt&#10;ABQABgAIAAAAIQA4/SH/1gAAAJQBAAALAAAAAAAAAAAAAAAAAC8BAABfcmVscy8ucmVsc1BLAQIt&#10;ABQABgAIAAAAIQCkXAsKHAIAAC8EAAAOAAAAAAAAAAAAAAAAAC4CAABkcnMvZTJvRG9jLnhtbFBL&#10;AQItABQABgAIAAAAIQAZ4f7C4QAAAAsBAAAPAAAAAAAAAAAAAAAAAHYEAABkcnMvZG93bnJldi54&#10;bWxQSwUGAAAAAAQABADzAAAAhAUAAAAA&#10;" strokecolor="white [3212]">
                <v:shadow color="black" opacity="22936f" origin=",.5" offset="0,.63889mm"/>
                <v:textbox>
                  <w:txbxContent>
                    <w:p w14:paraId="5AA13089" w14:textId="77777777" w:rsidR="00702D47" w:rsidRPr="00702D47" w:rsidRDefault="00702D47" w:rsidP="00702D47">
                      <w:pPr>
                        <w:bidi/>
                        <w:spacing w:line="360" w:lineRule="auto"/>
                        <w:jc w:val="center"/>
                        <w:rPr>
                          <w:rFonts w:ascii="Calibri" w:eastAsia="Calibri" w:hAnsi="Tahoma" w:cs="Tahoma"/>
                          <w:color w:val="002060"/>
                          <w:sz w:val="56"/>
                          <w:szCs w:val="56"/>
                          <w:lang w:bidi="ar-MA"/>
                          <w14:ligatures w14:val="none"/>
                        </w:rPr>
                      </w:pPr>
                      <w:r w:rsidRPr="00702D47">
                        <w:rPr>
                          <w:rFonts w:ascii="Calibri" w:eastAsia="Calibri" w:hAnsi="Tahoma" w:cs="Tahoma"/>
                          <w:color w:val="002060"/>
                          <w:sz w:val="56"/>
                          <w:szCs w:val="56"/>
                          <w:rtl/>
                          <w:lang w:bidi="ar-MA"/>
                        </w:rPr>
                        <w:t>هشام الميموني</w:t>
                      </w:r>
                    </w:p>
                    <w:p w14:paraId="74CFEB88" w14:textId="77777777" w:rsidR="00702D47" w:rsidRPr="00702D47" w:rsidRDefault="00702D47" w:rsidP="00702D47">
                      <w:pPr>
                        <w:bidi/>
                        <w:spacing w:line="360" w:lineRule="auto"/>
                        <w:jc w:val="center"/>
                        <w:rPr>
                          <w:rFonts w:ascii="Tahoma" w:eastAsia="Calibri" w:hAnsi="Tahoma" w:cs="Arial"/>
                          <w:b/>
                          <w:bCs/>
                          <w:color w:val="000000" w:themeColor="text1"/>
                          <w:sz w:val="24"/>
                          <w:szCs w:val="24"/>
                          <w:rtl/>
                        </w:rPr>
                      </w:pPr>
                      <w:r w:rsidRPr="00702D47">
                        <w:rPr>
                          <w:rFonts w:ascii="Tahoma" w:eastAsia="Calibri" w:hAnsi="Tahoma" w:cs="Arial"/>
                          <w:b/>
                          <w:bCs/>
                          <w:color w:val="000000" w:themeColor="text1"/>
                          <w:sz w:val="24"/>
                          <w:szCs w:val="24"/>
                        </w:rPr>
                        <w:t>hmelmimouni@gmail.com</w:t>
                      </w:r>
                    </w:p>
                    <w:p w14:paraId="678BB298" w14:textId="77777777" w:rsidR="00702D47" w:rsidRPr="00702D47" w:rsidRDefault="00702D47" w:rsidP="00702D47">
                      <w:pPr>
                        <w:bidi/>
                        <w:spacing w:line="360" w:lineRule="auto"/>
                        <w:jc w:val="center"/>
                        <w:rPr>
                          <w:rFonts w:ascii="Tahoma" w:eastAsia="Calibri" w:hAnsi="Tahoma" w:cs="Arial"/>
                          <w:b/>
                          <w:bCs/>
                          <w:color w:val="000000" w:themeColor="text1"/>
                          <w:sz w:val="24"/>
                          <w:szCs w:val="24"/>
                        </w:rPr>
                      </w:pPr>
                      <w:r w:rsidRPr="00702D47">
                        <w:rPr>
                          <w:rFonts w:ascii="Tahoma" w:eastAsia="Calibri" w:hAnsi="Tahoma" w:cs="Arial"/>
                          <w:b/>
                          <w:bCs/>
                          <w:color w:val="000000" w:themeColor="text1"/>
                          <w:sz w:val="24"/>
                          <w:szCs w:val="24"/>
                        </w:rPr>
                        <w:t>0649786801</w:t>
                      </w:r>
                    </w:p>
                  </w:txbxContent>
                </v:textbox>
              </v:rect>
            </w:pict>
          </mc:Fallback>
        </mc:AlternateContent>
      </w:r>
      <w:r w:rsidRPr="00702D47">
        <w:rPr>
          <w:rFonts w:ascii="Tahoma" w:hAnsi="Tahoma" w:cs="Tahoma"/>
          <w:noProof/>
          <w:sz w:val="32"/>
          <w:szCs w:val="32"/>
          <w:lang w:bidi="ar-MA"/>
        </w:rPr>
        <mc:AlternateContent>
          <mc:Choice Requires="wps">
            <w:drawing>
              <wp:anchor distT="0" distB="0" distL="114300" distR="114300" simplePos="0" relativeHeight="251661312" behindDoc="0" locked="0" layoutInCell="1" allowOverlap="1" wp14:anchorId="17D83F0E" wp14:editId="7A490A43">
                <wp:simplePos x="0" y="0"/>
                <wp:positionH relativeFrom="column">
                  <wp:posOffset>-480695</wp:posOffset>
                </wp:positionH>
                <wp:positionV relativeFrom="paragraph">
                  <wp:posOffset>-623570</wp:posOffset>
                </wp:positionV>
                <wp:extent cx="2047875" cy="2066925"/>
                <wp:effectExtent l="0" t="0" r="28575" b="28575"/>
                <wp:wrapNone/>
                <wp:docPr id="201780818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66925"/>
                        </a:xfrm>
                        <a:prstGeom prst="rect">
                          <a:avLst/>
                        </a:prstGeom>
                        <a:solidFill>
                          <a:srgbClr val="FFFFFF"/>
                        </a:solidFill>
                        <a:ln w="9525">
                          <a:solidFill>
                            <a:schemeClr val="bg1"/>
                          </a:solidFill>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192E5220" w14:textId="27F6BED7" w:rsidR="00702D47" w:rsidRPr="00702D47" w:rsidRDefault="00702D47" w:rsidP="00702D47">
                            <w:pPr>
                              <w:bidi/>
                              <w:spacing w:line="360" w:lineRule="auto"/>
                              <w:jc w:val="center"/>
                              <w:rPr>
                                <w:rFonts w:ascii="Tahoma" w:eastAsia="Calibri" w:hAnsi="Tahoma" w:cs="Arial"/>
                                <w:b/>
                                <w:bCs/>
                                <w:color w:val="000000" w:themeColor="text1"/>
                                <w:sz w:val="24"/>
                                <w:szCs w:val="24"/>
                              </w:rPr>
                            </w:pPr>
                            <w:r>
                              <w:rPr>
                                <w:noProof/>
                              </w:rPr>
                              <w:drawing>
                                <wp:inline distT="0" distB="0" distL="0" distR="0" wp14:anchorId="4003F447" wp14:editId="72BF2E24">
                                  <wp:extent cx="1655445" cy="1966595"/>
                                  <wp:effectExtent l="0" t="0" r="1905" b="0"/>
                                  <wp:docPr id="11" name="Image 10">
                                    <a:extLst xmlns:a="http://schemas.openxmlformats.org/drawingml/2006/main">
                                      <a:ext uri="{FF2B5EF4-FFF2-40B4-BE49-F238E27FC236}">
                                        <a16:creationId xmlns:a16="http://schemas.microsoft.com/office/drawing/2014/main" id="{54970A53-9859-3CF5-C9CD-6FE9A92F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54970A53-9859-3CF5-C9CD-6FE9A92FA9E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5445" cy="19665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D83F0E" id="_x0000_s1027" style="position:absolute;left:0;text-align:left;margin-left:-37.85pt;margin-top:-49.1pt;width:161.25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uzHQIAADYEAAAOAAAAZHJzL2Uyb0RvYy54bWysU9uO2yAQfa/Uf0C8N3asXDZWnNUq21SV&#10;tt1K234AxthGxUAHEjv9+g7YyUbdt6o8IIaBMzNnzmzvh06RkwAnjS7ofJZSIjQ3ldRNQX98P3y4&#10;o8R5piumjBYFPQtH73fv3217m4vMtEZVAgiCaJf3tqCt9zZPEsdb0TE3M1ZodNYGOubRhCapgPWI&#10;3qkkS9NV0huoLBgunMPbx9FJdxG/rgX3z3XthCeqoJibjzvEvQx7stuyvAFmW8mnNNg/ZNExqTHo&#10;FeqReUaOIN9AdZKDcab2M266xNS15CLWgNXM07+qeWmZFbEWJMfZK03u/8Hyr6cX+w1C6s4+Gf7T&#10;EW32LdONeAAwfStYheHmgaikty6/fgiGw6+k7L+YClvLjt5EDoYaugCI1ZEhUn2+Ui0GTzheZuli&#10;fbdeUsLRl6Wr1SZbxhgsv3y34PwnYToSDgUF7GWEZ6cn50M6LL88iekbJauDVCoa0JR7BeTEsO+H&#10;uCZ0d/tMadIXdLPE2G8hggTFFaRsRg6Qp1uETnrUr5JdQe/SsEZFBdo+6iqqyzOpxjNmrHQIJKIy&#10;pzIuRAbNutwP5UBkNVEebkpTnZFmMKN4cdjw0Br4TUmPwi2o+3VkIChRnzW2ajNfLILSo7FYrjM0&#10;4NZT3nqY5ghVUE/JeNz7cTqOFmTTYqR5pEabB2xvLSPxr1lNokBxxn5MgxTUf2vHV6/jvvsDAAD/&#10;/wMAUEsDBBQABgAIAAAAIQBcemiY4QAAAAsBAAAPAAAAZHJzL2Rvd25yZXYueG1sTI/BTsMwEETv&#10;SPyDtUhcqtYhQFJCnApFcKHiQEGCoxMvSdR4HcVua/6e5QS3Ge3T7Ey5iXYUR5z94EjB1SoBgdQ6&#10;M1Cn4P3tabkG4YMmo0dHqOAbPWyq87NSF8ad6BWPu9AJDiFfaAV9CFMhpW97tNqv3ITEty83Wx3Y&#10;zp00sz5xuB1lmiSZtHog/tDrCese2/3uYBV8xilm3nz4l7reL55ts31c2K1Slxfx4R5EwBj+YPit&#10;z9Wh4k6NO5DxYlSwzG9zRlncrVMQTKQ3GY9pWKT5NciqlP83VD8AAAD//wMAUEsBAi0AFAAGAAgA&#10;AAAhALaDOJL+AAAA4QEAABMAAAAAAAAAAAAAAAAAAAAAAFtDb250ZW50X1R5cGVzXS54bWxQSwEC&#10;LQAUAAYACAAAACEAOP0h/9YAAACUAQAACwAAAAAAAAAAAAAAAAAvAQAAX3JlbHMvLnJlbHNQSwEC&#10;LQAUAAYACAAAACEAd0YLsx0CAAA2BAAADgAAAAAAAAAAAAAAAAAuAgAAZHJzL2Uyb0RvYy54bWxQ&#10;SwECLQAUAAYACAAAACEAXHpomOEAAAALAQAADwAAAAAAAAAAAAAAAAB3BAAAZHJzL2Rvd25yZXYu&#10;eG1sUEsFBgAAAAAEAAQA8wAAAIUFAAAAAA==&#10;" strokecolor="white [3212]">
                <v:shadow color="black" opacity="22936f" origin=",.5" offset="0,.63889mm"/>
                <v:textbox>
                  <w:txbxContent>
                    <w:p w14:paraId="192E5220" w14:textId="27F6BED7" w:rsidR="00702D47" w:rsidRPr="00702D47" w:rsidRDefault="00702D47" w:rsidP="00702D47">
                      <w:pPr>
                        <w:bidi/>
                        <w:spacing w:line="360" w:lineRule="auto"/>
                        <w:jc w:val="center"/>
                        <w:rPr>
                          <w:rFonts w:ascii="Tahoma" w:eastAsia="Calibri" w:hAnsi="Tahoma" w:cs="Arial"/>
                          <w:b/>
                          <w:bCs/>
                          <w:color w:val="000000" w:themeColor="text1"/>
                          <w:sz w:val="24"/>
                          <w:szCs w:val="24"/>
                        </w:rPr>
                      </w:pPr>
                      <w:r>
                        <w:rPr>
                          <w:noProof/>
                        </w:rPr>
                        <w:drawing>
                          <wp:inline distT="0" distB="0" distL="0" distR="0" wp14:anchorId="4003F447" wp14:editId="72BF2E24">
                            <wp:extent cx="1655445" cy="1966595"/>
                            <wp:effectExtent l="0" t="0" r="1905" b="0"/>
                            <wp:docPr id="11" name="Image 10">
                              <a:extLst xmlns:a="http://schemas.openxmlformats.org/drawingml/2006/main">
                                <a:ext uri="{FF2B5EF4-FFF2-40B4-BE49-F238E27FC236}">
                                  <a16:creationId xmlns:a16="http://schemas.microsoft.com/office/drawing/2014/main" id="{54970A53-9859-3CF5-C9CD-6FE9A92F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54970A53-9859-3CF5-C9CD-6FE9A92FA9E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5445" cy="1966595"/>
                                    </a:xfrm>
                                    <a:prstGeom prst="rect">
                                      <a:avLst/>
                                    </a:prstGeom>
                                  </pic:spPr>
                                </pic:pic>
                              </a:graphicData>
                            </a:graphic>
                          </wp:inline>
                        </w:drawing>
                      </w:r>
                    </w:p>
                  </w:txbxContent>
                </v:textbox>
              </v:rect>
            </w:pict>
          </mc:Fallback>
        </mc:AlternateContent>
      </w:r>
    </w:p>
    <w:p w14:paraId="418A57BD" w14:textId="5E66C2AF" w:rsidR="00702D47" w:rsidRPr="002A3E49" w:rsidRDefault="00702D47" w:rsidP="00702D47">
      <w:pPr>
        <w:bidi/>
        <w:spacing w:line="360" w:lineRule="auto"/>
        <w:jc w:val="lowKashida"/>
        <w:rPr>
          <w:rFonts w:ascii="Tahoma" w:hAnsi="Tahoma" w:cs="Tahoma"/>
          <w:sz w:val="32"/>
          <w:szCs w:val="32"/>
          <w:rtl/>
          <w:lang w:bidi="ar-MA"/>
        </w:rPr>
      </w:pPr>
    </w:p>
    <w:p w14:paraId="7D90E5AA" w14:textId="02E69819" w:rsidR="00377596" w:rsidRDefault="00377596" w:rsidP="002A3E49">
      <w:pPr>
        <w:bidi/>
        <w:jc w:val="lowKashida"/>
        <w:rPr>
          <w:rFonts w:ascii="Traditional Arabic" w:hAnsi="Traditional Arabic" w:cs="Traditional Arabic"/>
          <w:sz w:val="32"/>
          <w:szCs w:val="32"/>
          <w:rtl/>
          <w:lang w:bidi="ar-MA"/>
        </w:rPr>
      </w:pPr>
    </w:p>
    <w:p w14:paraId="6ECC8688" w14:textId="77777777" w:rsidR="00702D47" w:rsidRDefault="00702D47" w:rsidP="00702D47">
      <w:pPr>
        <w:pStyle w:val="Paragraphedeliste"/>
        <w:bidi/>
        <w:spacing w:line="360" w:lineRule="auto"/>
        <w:rPr>
          <w:rFonts w:ascii="Tahoma" w:hAnsi="Tahoma" w:cs="Tahoma"/>
          <w:sz w:val="32"/>
          <w:szCs w:val="32"/>
          <w:rtl/>
          <w:lang w:bidi="ar-MA"/>
        </w:rPr>
      </w:pPr>
    </w:p>
    <w:p w14:paraId="61A0CBD4" w14:textId="77777777" w:rsidR="00702D47" w:rsidRDefault="00702D47" w:rsidP="00702D47">
      <w:pPr>
        <w:pStyle w:val="Paragraphedeliste"/>
        <w:bidi/>
        <w:spacing w:line="360" w:lineRule="auto"/>
        <w:rPr>
          <w:rFonts w:ascii="Tahoma" w:hAnsi="Tahoma" w:cs="Tahoma"/>
          <w:sz w:val="32"/>
          <w:szCs w:val="32"/>
          <w:lang w:bidi="ar-MA"/>
        </w:rPr>
      </w:pPr>
    </w:p>
    <w:p w14:paraId="6F7EE37D" w14:textId="77777777" w:rsidR="00702D47" w:rsidRDefault="00702D47" w:rsidP="00702D47">
      <w:pPr>
        <w:pStyle w:val="Paragraphedeliste"/>
        <w:bidi/>
        <w:spacing w:line="360" w:lineRule="auto"/>
        <w:rPr>
          <w:rFonts w:ascii="Tahoma" w:hAnsi="Tahoma" w:cs="Tahoma"/>
          <w:sz w:val="32"/>
          <w:szCs w:val="32"/>
          <w:lang w:bidi="ar-MA"/>
        </w:rPr>
      </w:pPr>
    </w:p>
    <w:p w14:paraId="5293BE84" w14:textId="0002C875" w:rsidR="00584773" w:rsidRPr="00056AD6" w:rsidRDefault="00702D47" w:rsidP="00056AD6">
      <w:pPr>
        <w:pStyle w:val="Paragraphedeliste"/>
        <w:numPr>
          <w:ilvl w:val="0"/>
          <w:numId w:val="1"/>
        </w:numPr>
        <w:bidi/>
        <w:spacing w:line="360" w:lineRule="auto"/>
        <w:ind w:left="0" w:firstLine="0"/>
        <w:jc w:val="center"/>
        <w:rPr>
          <w:rFonts w:ascii="Sakkal Majalla" w:hAnsi="Sakkal Majalla" w:cs="Sakkal Majalla"/>
          <w:b/>
          <w:bCs/>
          <w:sz w:val="28"/>
          <w:szCs w:val="28"/>
          <w:rtl/>
          <w:lang w:bidi="ar-MA"/>
        </w:rPr>
      </w:pPr>
      <w:r w:rsidRPr="00056AD6">
        <w:rPr>
          <w:rFonts w:ascii="Sakkal Majalla" w:hAnsi="Sakkal Majalla" w:cs="Sakkal Majalla"/>
          <w:b/>
          <w:bCs/>
          <w:sz w:val="28"/>
          <w:szCs w:val="28"/>
          <w:rtl/>
          <w:lang w:bidi="ar-MA"/>
        </w:rPr>
        <w:t>باحث بسلك الدكتوراه في القانون العام والعلوم السياسية، كلية العلوم القانونية والاقتصادية والاجتماعية – المحمدية،</w:t>
      </w:r>
      <w:r w:rsidR="00584773" w:rsidRPr="00056AD6">
        <w:rPr>
          <w:rFonts w:ascii="Sakkal Majalla" w:hAnsi="Sakkal Majalla" w:cs="Sakkal Majalla"/>
          <w:b/>
          <w:bCs/>
          <w:sz w:val="28"/>
          <w:szCs w:val="28"/>
          <w:rtl/>
          <w:lang w:bidi="ar-MA"/>
        </w:rPr>
        <w:t xml:space="preserve"> التخصص الدقيق: القانون الدولي والعلاقات الدولية،</w:t>
      </w:r>
    </w:p>
    <w:p w14:paraId="3D991029" w14:textId="729BA43E" w:rsidR="002A3E49" w:rsidRPr="00056AD6" w:rsidRDefault="002A3E49" w:rsidP="00056AD6">
      <w:pPr>
        <w:pStyle w:val="Paragraphedeliste"/>
        <w:numPr>
          <w:ilvl w:val="0"/>
          <w:numId w:val="1"/>
        </w:numPr>
        <w:bidi/>
        <w:spacing w:line="360" w:lineRule="auto"/>
        <w:ind w:left="0" w:firstLine="0"/>
        <w:jc w:val="center"/>
        <w:rPr>
          <w:rFonts w:ascii="Sakkal Majalla" w:hAnsi="Sakkal Majalla" w:cs="Sakkal Majalla"/>
          <w:b/>
          <w:bCs/>
          <w:sz w:val="28"/>
          <w:szCs w:val="28"/>
          <w:rtl/>
          <w:lang w:bidi="ar-MA"/>
        </w:rPr>
      </w:pPr>
      <w:r w:rsidRPr="00056AD6">
        <w:rPr>
          <w:rFonts w:ascii="Sakkal Majalla" w:hAnsi="Sakkal Majalla" w:cs="Sakkal Majalla"/>
          <w:b/>
          <w:bCs/>
          <w:sz w:val="28"/>
          <w:szCs w:val="28"/>
          <w:rtl/>
          <w:lang w:bidi="ar-MA"/>
        </w:rPr>
        <w:t>شهادة الماستر في الدراسات الدولية المعمقة، كلية العلوم القانونية والاقتصادية والاجتماعية سلا، 2020،</w:t>
      </w:r>
    </w:p>
    <w:p w14:paraId="73CF26EC" w14:textId="1A4BEA66" w:rsidR="002A3E49" w:rsidRPr="00056AD6" w:rsidRDefault="002A3E49" w:rsidP="00056AD6">
      <w:pPr>
        <w:pStyle w:val="Paragraphedeliste"/>
        <w:numPr>
          <w:ilvl w:val="0"/>
          <w:numId w:val="1"/>
        </w:numPr>
        <w:bidi/>
        <w:spacing w:line="360" w:lineRule="auto"/>
        <w:ind w:left="0" w:firstLine="0"/>
        <w:jc w:val="center"/>
        <w:rPr>
          <w:rFonts w:ascii="Sakkal Majalla" w:hAnsi="Sakkal Majalla" w:cs="Sakkal Majalla"/>
          <w:b/>
          <w:bCs/>
          <w:sz w:val="28"/>
          <w:szCs w:val="28"/>
          <w:rtl/>
          <w:lang w:bidi="ar-MA"/>
        </w:rPr>
      </w:pPr>
      <w:r w:rsidRPr="00056AD6">
        <w:rPr>
          <w:rFonts w:ascii="Sakkal Majalla" w:hAnsi="Sakkal Majalla" w:cs="Sakkal Majalla"/>
          <w:b/>
          <w:bCs/>
          <w:sz w:val="28"/>
          <w:szCs w:val="28"/>
          <w:rtl/>
          <w:lang w:bidi="ar-MA"/>
        </w:rPr>
        <w:t>شهادة الإجازة في القانون العام بالعربية، كلية العلوم القانونية والاقتصادية والاجتماعية سلا، 2018،</w:t>
      </w:r>
    </w:p>
    <w:p w14:paraId="24F25171" w14:textId="77777777" w:rsidR="002A3E49" w:rsidRDefault="002A3E49" w:rsidP="002A3E49">
      <w:pPr>
        <w:bidi/>
        <w:jc w:val="lowKashida"/>
        <w:rPr>
          <w:rFonts w:ascii="Traditional Arabic" w:hAnsi="Traditional Arabic" w:cs="Traditional Arabic"/>
          <w:sz w:val="32"/>
          <w:szCs w:val="32"/>
          <w:rtl/>
          <w:lang w:bidi="ar-MA"/>
        </w:rPr>
      </w:pPr>
    </w:p>
    <w:p w14:paraId="4BF5C1C3" w14:textId="77777777" w:rsidR="00056AD6" w:rsidRDefault="00056AD6" w:rsidP="002A3E49">
      <w:pPr>
        <w:bidi/>
        <w:spacing w:line="480" w:lineRule="auto"/>
        <w:jc w:val="center"/>
        <w:rPr>
          <w:rFonts w:ascii="Sakkal Majalla" w:hAnsi="Sakkal Majalla" w:cs="Sakkal Majalla"/>
          <w:b/>
          <w:bCs/>
          <w:color w:val="007BB8"/>
          <w:sz w:val="36"/>
          <w:szCs w:val="36"/>
          <w:rtl/>
          <w:lang w:bidi="ar-MA"/>
        </w:rPr>
      </w:pPr>
      <w:r>
        <w:rPr>
          <w:rFonts w:ascii="Sakkal Majalla" w:hAnsi="Sakkal Majalla" w:cs="Sakkal Majalla"/>
          <w:b/>
          <w:bCs/>
          <w:color w:val="007BB8"/>
          <w:sz w:val="36"/>
          <w:szCs w:val="36"/>
          <w:rtl/>
          <w:lang w:bidi="ar-MA"/>
        </w:rPr>
        <w:br w:type="page"/>
      </w:r>
    </w:p>
    <w:p w14:paraId="2DD26188" w14:textId="48B7BDB6" w:rsidR="002A3E49" w:rsidRPr="002A3E49" w:rsidRDefault="002A3E49" w:rsidP="00056AD6">
      <w:pPr>
        <w:pStyle w:val="Titre1"/>
        <w:bidi/>
        <w:rPr>
          <w:rtl/>
          <w:lang w:bidi="ar-MA"/>
        </w:rPr>
      </w:pPr>
      <w:r w:rsidRPr="002A3E49">
        <w:rPr>
          <w:rtl/>
          <w:lang w:bidi="ar-MA"/>
        </w:rPr>
        <w:lastRenderedPageBreak/>
        <w:t>المقالات العلمية المنشورة في المجلات العلمية المحكمة</w:t>
      </w:r>
    </w:p>
    <w:p w14:paraId="146AF2F0" w14:textId="42A06C5E" w:rsidR="00D02CA8" w:rsidRPr="00584773" w:rsidRDefault="00D02CA8" w:rsidP="00584773">
      <w:pPr>
        <w:pStyle w:val="Paragraphedeliste"/>
        <w:numPr>
          <w:ilvl w:val="0"/>
          <w:numId w:val="2"/>
        </w:numPr>
        <w:bidi/>
        <w:spacing w:line="360" w:lineRule="auto"/>
        <w:ind w:left="567" w:hanging="567"/>
        <w:jc w:val="lowKashida"/>
        <w:rPr>
          <w:rFonts w:ascii="Sakkal Majalla" w:hAnsi="Sakkal Majalla" w:cs="Sakkal Majalla"/>
          <w:b/>
          <w:bCs/>
          <w:sz w:val="28"/>
          <w:szCs w:val="28"/>
          <w:lang w:bidi="ar-MA"/>
        </w:rPr>
      </w:pPr>
      <w:r w:rsidRPr="00584773">
        <w:rPr>
          <w:rFonts w:ascii="Sakkal Majalla" w:hAnsi="Sakkal Majalla" w:cs="Sakkal Majalla" w:hint="cs"/>
          <w:b/>
          <w:bCs/>
          <w:sz w:val="28"/>
          <w:szCs w:val="28"/>
          <w:rtl/>
          <w:lang w:bidi="ar-MA"/>
        </w:rPr>
        <w:t xml:space="preserve">أسباب طرد جمهورية البوليساريو (الوهمية) من الاتحاد الإفريقي، مجلة الباحث </w:t>
      </w:r>
      <w:r w:rsidRPr="00584773">
        <w:rPr>
          <w:rFonts w:ascii="Sakkal Majalla" w:hAnsi="Sakkal Majalla" w:cs="Sakkal Majalla"/>
          <w:b/>
          <w:bCs/>
          <w:sz w:val="28"/>
          <w:szCs w:val="28"/>
          <w:rtl/>
          <w:lang w:bidi="ar-MA"/>
        </w:rPr>
        <w:t>للدراسات والأبحاث القانونية والقضائية، العدد 42، 2022.</w:t>
      </w:r>
    </w:p>
    <w:p w14:paraId="5C7BA644" w14:textId="77777777" w:rsidR="00D02CA8" w:rsidRPr="00584773" w:rsidRDefault="00D02CA8" w:rsidP="00584773">
      <w:pPr>
        <w:pStyle w:val="Paragraphedeliste"/>
        <w:numPr>
          <w:ilvl w:val="0"/>
          <w:numId w:val="2"/>
        </w:numPr>
        <w:bidi/>
        <w:spacing w:line="360" w:lineRule="auto"/>
        <w:ind w:left="567" w:hanging="567"/>
        <w:jc w:val="lowKashida"/>
        <w:rPr>
          <w:rFonts w:ascii="Sakkal Majalla" w:hAnsi="Sakkal Majalla" w:cs="Sakkal Majalla"/>
          <w:b/>
          <w:bCs/>
          <w:sz w:val="28"/>
          <w:szCs w:val="28"/>
          <w:lang w:bidi="ar-MA"/>
        </w:rPr>
      </w:pPr>
      <w:r w:rsidRPr="00584773">
        <w:rPr>
          <w:rFonts w:ascii="Sakkal Majalla" w:hAnsi="Sakkal Majalla" w:cs="Sakkal Majalla"/>
          <w:b/>
          <w:bCs/>
          <w:sz w:val="28"/>
          <w:szCs w:val="28"/>
          <w:rtl/>
          <w:lang w:bidi="ar-MA"/>
        </w:rPr>
        <w:t>موقف الجزائر من حق الشعوب في تقرير مصيرها، مجلة المنارة للدراسات القانونية والإدارية، عدد خاص، 2022.</w:t>
      </w:r>
    </w:p>
    <w:p w14:paraId="43A4900D" w14:textId="77777777" w:rsidR="00D02CA8" w:rsidRPr="00584773" w:rsidRDefault="00D02CA8" w:rsidP="00584773">
      <w:pPr>
        <w:pStyle w:val="Paragraphedeliste"/>
        <w:numPr>
          <w:ilvl w:val="0"/>
          <w:numId w:val="2"/>
        </w:numPr>
        <w:bidi/>
        <w:spacing w:line="360" w:lineRule="auto"/>
        <w:ind w:left="567" w:hanging="567"/>
        <w:jc w:val="lowKashida"/>
        <w:rPr>
          <w:rFonts w:ascii="Sakkal Majalla" w:hAnsi="Sakkal Majalla" w:cs="Sakkal Majalla"/>
          <w:b/>
          <w:bCs/>
          <w:sz w:val="28"/>
          <w:szCs w:val="28"/>
          <w:lang w:bidi="ar-MA"/>
        </w:rPr>
      </w:pPr>
      <w:r w:rsidRPr="00584773">
        <w:rPr>
          <w:rFonts w:ascii="Sakkal Majalla" w:hAnsi="Sakkal Majalla" w:cs="Sakkal Majalla"/>
          <w:b/>
          <w:bCs/>
          <w:sz w:val="28"/>
          <w:szCs w:val="28"/>
          <w:rtl/>
          <w:lang w:bidi="ar-MA"/>
        </w:rPr>
        <w:t>مقال</w:t>
      </w:r>
      <w:r w:rsidRPr="00584773">
        <w:rPr>
          <w:rFonts w:ascii="Sakkal Majalla" w:hAnsi="Sakkal Majalla" w:cs="Sakkal Majalla" w:hint="cs"/>
          <w:b/>
          <w:bCs/>
          <w:sz w:val="28"/>
          <w:szCs w:val="28"/>
          <w:rtl/>
          <w:lang w:bidi="ar-MA"/>
        </w:rPr>
        <w:t xml:space="preserve"> مشترك</w:t>
      </w:r>
      <w:r w:rsidRPr="00584773">
        <w:rPr>
          <w:rFonts w:ascii="Sakkal Majalla" w:hAnsi="Sakkal Majalla" w:cs="Sakkal Majalla"/>
          <w:b/>
          <w:bCs/>
          <w:sz w:val="28"/>
          <w:szCs w:val="28"/>
          <w:rtl/>
          <w:lang w:bidi="ar-MA"/>
        </w:rPr>
        <w:t xml:space="preserve"> مع أستاذ القانون الدولي ادريس كودان</w:t>
      </w:r>
      <w:r w:rsidRPr="00584773">
        <w:rPr>
          <w:rFonts w:ascii="Sakkal Majalla" w:hAnsi="Sakkal Majalla" w:cs="Sakkal Majalla" w:hint="cs"/>
          <w:b/>
          <w:bCs/>
          <w:sz w:val="28"/>
          <w:szCs w:val="28"/>
          <w:rtl/>
          <w:lang w:bidi="ar-MA"/>
        </w:rPr>
        <w:t xml:space="preserve">، </w:t>
      </w:r>
      <w:r w:rsidRPr="00584773">
        <w:rPr>
          <w:rFonts w:ascii="Sakkal Majalla" w:hAnsi="Sakkal Majalla" w:cs="Sakkal Majalla"/>
          <w:b/>
          <w:bCs/>
          <w:sz w:val="28"/>
          <w:szCs w:val="28"/>
          <w:rtl/>
          <w:lang w:bidi="ar-MA"/>
        </w:rPr>
        <w:t>تأثير التغيير الجوهري في الظروف على المعاهدات الدولية، مجلة شؤون استراتيجية، العدد 15، 2023.</w:t>
      </w:r>
    </w:p>
    <w:p w14:paraId="560463D1" w14:textId="77777777" w:rsidR="00D02CA8" w:rsidRPr="00584773" w:rsidRDefault="00D02CA8" w:rsidP="00584773">
      <w:pPr>
        <w:pStyle w:val="Paragraphedeliste"/>
        <w:numPr>
          <w:ilvl w:val="0"/>
          <w:numId w:val="2"/>
        </w:numPr>
        <w:bidi/>
        <w:spacing w:line="360" w:lineRule="auto"/>
        <w:ind w:left="567" w:hanging="567"/>
        <w:jc w:val="lowKashida"/>
        <w:rPr>
          <w:rFonts w:ascii="Sakkal Majalla" w:hAnsi="Sakkal Majalla" w:cs="Sakkal Majalla"/>
          <w:b/>
          <w:bCs/>
          <w:sz w:val="28"/>
          <w:szCs w:val="28"/>
          <w:lang w:bidi="ar-MA"/>
        </w:rPr>
      </w:pPr>
      <w:r w:rsidRPr="00584773">
        <w:rPr>
          <w:rFonts w:ascii="Sakkal Majalla" w:hAnsi="Sakkal Majalla" w:cs="Sakkal Majalla"/>
          <w:b/>
          <w:bCs/>
          <w:sz w:val="28"/>
          <w:szCs w:val="28"/>
          <w:rtl/>
          <w:lang w:bidi="ar-MA"/>
        </w:rPr>
        <w:t>التنازع بين المعاهدات الدولية</w:t>
      </w:r>
      <w:r w:rsidRPr="00584773">
        <w:rPr>
          <w:rFonts w:ascii="Sakkal Majalla" w:hAnsi="Sakkal Majalla" w:cs="Sakkal Majalla" w:hint="cs"/>
          <w:b/>
          <w:bCs/>
          <w:sz w:val="28"/>
          <w:szCs w:val="28"/>
          <w:rtl/>
          <w:lang w:bidi="ar-MA"/>
        </w:rPr>
        <w:t>،</w:t>
      </w:r>
      <w:r w:rsidRPr="00584773">
        <w:rPr>
          <w:rFonts w:ascii="Sakkal Majalla" w:hAnsi="Sakkal Majalla" w:cs="Sakkal Majalla"/>
          <w:b/>
          <w:bCs/>
          <w:sz w:val="28"/>
          <w:szCs w:val="28"/>
          <w:rtl/>
          <w:lang w:bidi="ar-MA"/>
        </w:rPr>
        <w:t xml:space="preserve"> مجلة القانون والأعمال الدولية، العدد 47، 2023.</w:t>
      </w:r>
    </w:p>
    <w:p w14:paraId="2FBE24AA" w14:textId="77777777" w:rsidR="00D02CA8" w:rsidRPr="00584773" w:rsidRDefault="00D02CA8" w:rsidP="00584773">
      <w:pPr>
        <w:pStyle w:val="Paragraphedeliste"/>
        <w:numPr>
          <w:ilvl w:val="0"/>
          <w:numId w:val="2"/>
        </w:numPr>
        <w:bidi/>
        <w:spacing w:line="360" w:lineRule="auto"/>
        <w:ind w:left="567" w:hanging="567"/>
        <w:jc w:val="lowKashida"/>
        <w:rPr>
          <w:rFonts w:ascii="Sakkal Majalla" w:hAnsi="Sakkal Majalla" w:cs="Sakkal Majalla"/>
          <w:b/>
          <w:bCs/>
          <w:sz w:val="28"/>
          <w:szCs w:val="28"/>
          <w:lang w:bidi="ar-MA"/>
        </w:rPr>
      </w:pPr>
      <w:r w:rsidRPr="00584773">
        <w:rPr>
          <w:rFonts w:ascii="Sakkal Majalla" w:hAnsi="Sakkal Majalla" w:cs="Sakkal Majalla" w:hint="cs"/>
          <w:b/>
          <w:bCs/>
          <w:sz w:val="28"/>
          <w:szCs w:val="28"/>
          <w:rtl/>
          <w:lang w:bidi="ar-MA"/>
        </w:rPr>
        <w:t>ا</w:t>
      </w:r>
      <w:r w:rsidRPr="00584773">
        <w:rPr>
          <w:rFonts w:ascii="Sakkal Majalla" w:hAnsi="Sakkal Majalla" w:cs="Sakkal Majalla"/>
          <w:b/>
          <w:bCs/>
          <w:sz w:val="28"/>
          <w:szCs w:val="28"/>
          <w:rtl/>
          <w:lang w:bidi="ar-MA"/>
        </w:rPr>
        <w:t>لواقعية التكافلية: نظرية للعلاقات الدولية في عالم مترابط، مجلة مسارات في الأبحاث والدراسات القانونية، العدد 30، 2023.</w:t>
      </w:r>
    </w:p>
    <w:p w14:paraId="3BE62A85" w14:textId="07F9F58E" w:rsidR="00D02CA8" w:rsidRPr="00584773" w:rsidRDefault="00D02CA8" w:rsidP="00584773">
      <w:pPr>
        <w:pStyle w:val="Paragraphedeliste"/>
        <w:numPr>
          <w:ilvl w:val="0"/>
          <w:numId w:val="2"/>
        </w:numPr>
        <w:bidi/>
        <w:spacing w:line="360" w:lineRule="auto"/>
        <w:ind w:left="567" w:hanging="567"/>
        <w:jc w:val="lowKashida"/>
        <w:rPr>
          <w:rFonts w:ascii="Sakkal Majalla" w:hAnsi="Sakkal Majalla" w:cs="Sakkal Majalla"/>
          <w:b/>
          <w:bCs/>
          <w:sz w:val="28"/>
          <w:szCs w:val="28"/>
          <w:lang w:bidi="ar-MA"/>
        </w:rPr>
      </w:pPr>
      <w:r w:rsidRPr="00584773">
        <w:rPr>
          <w:rFonts w:ascii="Sakkal Majalla" w:hAnsi="Sakkal Majalla" w:cs="Sakkal Majalla"/>
          <w:b/>
          <w:bCs/>
          <w:sz w:val="28"/>
          <w:szCs w:val="28"/>
          <w:rtl/>
          <w:lang w:bidi="ar-MA"/>
        </w:rPr>
        <w:t>تأثير تمويل المحكمة الجنائية الدولية على فعالية العدالة الجناية الدولية</w:t>
      </w:r>
      <w:r w:rsidRPr="00584773">
        <w:rPr>
          <w:rFonts w:ascii="Sakkal Majalla" w:hAnsi="Sakkal Majalla" w:cs="Sakkal Majalla" w:hint="cs"/>
          <w:b/>
          <w:bCs/>
          <w:sz w:val="28"/>
          <w:szCs w:val="28"/>
          <w:rtl/>
          <w:lang w:bidi="ar-MA"/>
        </w:rPr>
        <w:t>، العدد الأ</w:t>
      </w:r>
      <w:r w:rsidRPr="00584773">
        <w:rPr>
          <w:rFonts w:ascii="Sakkal Majalla" w:hAnsi="Sakkal Majalla" w:cs="Sakkal Majalla"/>
          <w:b/>
          <w:bCs/>
          <w:sz w:val="28"/>
          <w:szCs w:val="28"/>
          <w:rtl/>
          <w:lang w:bidi="ar-MA"/>
        </w:rPr>
        <w:t>ول من المجلة الدولية لتدبير الأزمات وتسوية النزاعات،</w:t>
      </w:r>
      <w:r w:rsidRPr="00584773">
        <w:rPr>
          <w:rFonts w:ascii="Sakkal Majalla" w:hAnsi="Sakkal Majalla" w:cs="Sakkal Majalla" w:hint="cs"/>
          <w:b/>
          <w:bCs/>
          <w:sz w:val="28"/>
          <w:szCs w:val="28"/>
          <w:rtl/>
          <w:lang w:bidi="ar-MA"/>
        </w:rPr>
        <w:t xml:space="preserve"> العدد الأول،</w:t>
      </w:r>
      <w:r w:rsidRPr="00584773">
        <w:rPr>
          <w:rFonts w:ascii="Sakkal Majalla" w:hAnsi="Sakkal Majalla" w:cs="Sakkal Majalla"/>
          <w:b/>
          <w:bCs/>
          <w:sz w:val="28"/>
          <w:szCs w:val="28"/>
          <w:rtl/>
          <w:lang w:bidi="ar-MA"/>
        </w:rPr>
        <w:t xml:space="preserve"> 2024</w:t>
      </w:r>
      <w:r w:rsidRPr="00584773">
        <w:rPr>
          <w:rFonts w:ascii="Sakkal Majalla" w:hAnsi="Sakkal Majalla" w:cs="Sakkal Majalla" w:hint="cs"/>
          <w:b/>
          <w:bCs/>
          <w:sz w:val="28"/>
          <w:szCs w:val="28"/>
          <w:rtl/>
          <w:lang w:bidi="ar-MA"/>
        </w:rPr>
        <w:t>،</w:t>
      </w:r>
    </w:p>
    <w:p w14:paraId="631F886C" w14:textId="77777777" w:rsidR="00E12ADF" w:rsidRPr="00E12ADF" w:rsidRDefault="00E12ADF" w:rsidP="00E12ADF">
      <w:pPr>
        <w:numPr>
          <w:ilvl w:val="0"/>
          <w:numId w:val="2"/>
        </w:numPr>
        <w:bidi/>
        <w:spacing w:line="276" w:lineRule="auto"/>
        <w:ind w:left="567" w:hanging="567"/>
        <w:jc w:val="lowKashida"/>
        <w:rPr>
          <w:rFonts w:ascii="Traditional Arabic" w:hAnsi="Traditional Arabic" w:cs="Traditional Arabic"/>
          <w:b/>
          <w:bCs/>
          <w:sz w:val="28"/>
          <w:szCs w:val="28"/>
          <w:lang w:bidi="ar-MA"/>
        </w:rPr>
      </w:pPr>
      <w:r w:rsidRPr="00E12ADF">
        <w:rPr>
          <w:rFonts w:ascii="Traditional Arabic" w:hAnsi="Traditional Arabic" w:cs="Traditional Arabic"/>
          <w:b/>
          <w:bCs/>
          <w:sz w:val="28"/>
          <w:szCs w:val="28"/>
          <w:rtl/>
        </w:rPr>
        <w:t>المساهمة في المؤلف الجماعي حول: (</w:t>
      </w:r>
      <w:r w:rsidRPr="00E12ADF">
        <w:rPr>
          <w:rFonts w:ascii="Traditional Arabic" w:hAnsi="Traditional Arabic" w:cs="Traditional Arabic" w:hint="cs"/>
          <w:b/>
          <w:bCs/>
          <w:sz w:val="28"/>
          <w:szCs w:val="28"/>
          <w:rtl/>
        </w:rPr>
        <w:t>القوى الصاعدة في تجاذبات المصالح في منطقة الشرق الأوسط</w:t>
      </w:r>
      <w:r w:rsidRPr="00E12ADF">
        <w:rPr>
          <w:rFonts w:ascii="Traditional Arabic" w:hAnsi="Traditional Arabic" w:cs="Traditional Arabic"/>
          <w:b/>
          <w:bCs/>
          <w:sz w:val="28"/>
          <w:szCs w:val="28"/>
          <w:rtl/>
        </w:rPr>
        <w:t>)،</w:t>
      </w:r>
      <w:r w:rsidRPr="00E12ADF">
        <w:rPr>
          <w:rFonts w:ascii="Traditional Arabic" w:hAnsi="Traditional Arabic" w:cs="Traditional Arabic" w:hint="cs"/>
          <w:b/>
          <w:bCs/>
          <w:sz w:val="28"/>
          <w:szCs w:val="28"/>
          <w:rtl/>
        </w:rPr>
        <w:t xml:space="preserve"> الصادر عن المركز الديمقراطي العربي، برلين </w:t>
      </w:r>
      <w:r w:rsidRPr="00E12ADF">
        <w:rPr>
          <w:rFonts w:ascii="Traditional Arabic" w:hAnsi="Traditional Arabic" w:cs="Traditional Arabic"/>
          <w:b/>
          <w:bCs/>
          <w:sz w:val="28"/>
          <w:szCs w:val="28"/>
          <w:rtl/>
        </w:rPr>
        <w:t>–</w:t>
      </w:r>
      <w:r w:rsidRPr="00E12ADF">
        <w:rPr>
          <w:rFonts w:ascii="Traditional Arabic" w:hAnsi="Traditional Arabic" w:cs="Traditional Arabic" w:hint="cs"/>
          <w:b/>
          <w:bCs/>
          <w:sz w:val="28"/>
          <w:szCs w:val="28"/>
          <w:rtl/>
        </w:rPr>
        <w:t xml:space="preserve"> ألمانيا،</w:t>
      </w:r>
      <w:r w:rsidRPr="00E12ADF">
        <w:rPr>
          <w:rFonts w:ascii="Traditional Arabic" w:hAnsi="Traditional Arabic" w:cs="Traditional Arabic"/>
          <w:b/>
          <w:bCs/>
          <w:sz w:val="28"/>
          <w:szCs w:val="28"/>
          <w:rtl/>
        </w:rPr>
        <w:t xml:space="preserve"> بمقال تحت عنوان:</w:t>
      </w:r>
      <w:r w:rsidRPr="00E12ADF">
        <w:rPr>
          <w:rFonts w:ascii="Traditional Arabic" w:hAnsi="Traditional Arabic" w:cs="Traditional Arabic" w:hint="cs"/>
          <w:b/>
          <w:bCs/>
          <w:sz w:val="28"/>
          <w:szCs w:val="28"/>
          <w:rtl/>
        </w:rPr>
        <w:t xml:space="preserve"> الإطار المفاهيمي للقوى الصاعدة في الساحة الدولية، 2024،</w:t>
      </w:r>
    </w:p>
    <w:p w14:paraId="384A7CEC" w14:textId="77777777" w:rsidR="00056AD6" w:rsidRDefault="00056AD6" w:rsidP="002A3E49">
      <w:pPr>
        <w:bidi/>
        <w:spacing w:line="480" w:lineRule="auto"/>
        <w:jc w:val="center"/>
        <w:rPr>
          <w:rFonts w:ascii="Sakkal Majalla" w:hAnsi="Sakkal Majalla" w:cs="Sakkal Majalla"/>
          <w:b/>
          <w:bCs/>
          <w:color w:val="007BB8"/>
          <w:sz w:val="36"/>
          <w:szCs w:val="36"/>
          <w:rtl/>
          <w:lang w:bidi="ar-MA"/>
        </w:rPr>
      </w:pPr>
      <w:r>
        <w:rPr>
          <w:rFonts w:ascii="Sakkal Majalla" w:hAnsi="Sakkal Majalla" w:cs="Sakkal Majalla"/>
          <w:b/>
          <w:bCs/>
          <w:color w:val="007BB8"/>
          <w:sz w:val="36"/>
          <w:szCs w:val="36"/>
          <w:rtl/>
          <w:lang w:bidi="ar-MA"/>
        </w:rPr>
        <w:br w:type="page"/>
      </w:r>
    </w:p>
    <w:p w14:paraId="11351D06" w14:textId="4C8F80BC" w:rsidR="002A3E49" w:rsidRPr="002A3E49" w:rsidRDefault="002A3E49" w:rsidP="00056AD6">
      <w:pPr>
        <w:pStyle w:val="Titre1"/>
        <w:bidi/>
        <w:rPr>
          <w:rtl/>
          <w:lang w:bidi="ar-MA"/>
        </w:rPr>
      </w:pPr>
      <w:r w:rsidRPr="002A3E49">
        <w:rPr>
          <w:rtl/>
          <w:lang w:bidi="ar-MA"/>
        </w:rPr>
        <w:lastRenderedPageBreak/>
        <w:t>المداخلات في الندوات الوطنية والدولية</w:t>
      </w:r>
    </w:p>
    <w:p w14:paraId="203BB0C2" w14:textId="77777777" w:rsidR="002A3E49" w:rsidRPr="00056AD6" w:rsidRDefault="002A3E49" w:rsidP="00056AD6">
      <w:pPr>
        <w:bidi/>
        <w:spacing w:line="276" w:lineRule="auto"/>
        <w:jc w:val="lowKashida"/>
        <w:rPr>
          <w:rFonts w:ascii="Traditional Arabic" w:hAnsi="Traditional Arabic" w:cs="Traditional Arabic"/>
          <w:b/>
          <w:bCs/>
          <w:sz w:val="32"/>
          <w:szCs w:val="32"/>
          <w:lang w:bidi="ar-MA"/>
        </w:rPr>
      </w:pPr>
    </w:p>
    <w:p w14:paraId="6B950E60" w14:textId="044ACD9F" w:rsidR="00056AD6" w:rsidRPr="00E12ADF" w:rsidRDefault="00056AD6" w:rsidP="00056AD6">
      <w:pPr>
        <w:numPr>
          <w:ilvl w:val="0"/>
          <w:numId w:val="3"/>
        </w:numPr>
        <w:tabs>
          <w:tab w:val="clear" w:pos="720"/>
          <w:tab w:val="num" w:pos="708"/>
        </w:tabs>
        <w:bidi/>
        <w:spacing w:line="276" w:lineRule="auto"/>
        <w:ind w:left="567" w:hanging="567"/>
        <w:jc w:val="lowKashida"/>
        <w:rPr>
          <w:rFonts w:ascii="Traditional Arabic" w:hAnsi="Traditional Arabic" w:cs="Traditional Arabic"/>
          <w:b/>
          <w:bCs/>
          <w:sz w:val="32"/>
          <w:szCs w:val="32"/>
          <w:lang w:bidi="ar-MA"/>
        </w:rPr>
      </w:pPr>
      <w:r w:rsidRPr="00E12ADF">
        <w:rPr>
          <w:rFonts w:ascii="Traditional Arabic" w:hAnsi="Traditional Arabic" w:cs="Traditional Arabic"/>
          <w:b/>
          <w:bCs/>
          <w:sz w:val="32"/>
          <w:szCs w:val="32"/>
          <w:rtl/>
        </w:rPr>
        <w:t>المشاركة بمداخلة في اليوم الدراسي حول (تدبير الأزمات والكوارث في المجتمعات المغاربية) بمداخلة تحت عنوان'</w:t>
      </w:r>
      <w:r w:rsidRPr="00E12ADF">
        <w:rPr>
          <w:rFonts w:ascii="Traditional Arabic" w:hAnsi="Traditional Arabic" w:cs="Traditional Arabic"/>
          <w:b/>
          <w:bCs/>
          <w:sz w:val="32"/>
          <w:szCs w:val="32"/>
          <w:rtl/>
          <w:lang w:bidi="ar-MA"/>
        </w:rPr>
        <w:t xml:space="preserve"> تداعيات التعاون الدولي خلال الأزمات والكوارث على الدول المتضررة'، بكلية العلوم القانونية – جامعة القاضي عياض مراكش، يوم 7 دجنبر 2023.</w:t>
      </w:r>
    </w:p>
    <w:p w14:paraId="5472A4B1" w14:textId="77777777" w:rsidR="00D02CA8" w:rsidRPr="00E12ADF" w:rsidRDefault="00D02CA8" w:rsidP="00056AD6">
      <w:pPr>
        <w:numPr>
          <w:ilvl w:val="0"/>
          <w:numId w:val="3"/>
        </w:numPr>
        <w:tabs>
          <w:tab w:val="clear" w:pos="720"/>
          <w:tab w:val="num" w:pos="708"/>
        </w:tabs>
        <w:bidi/>
        <w:spacing w:line="276" w:lineRule="auto"/>
        <w:ind w:left="567" w:hanging="567"/>
        <w:jc w:val="lowKashida"/>
        <w:rPr>
          <w:rFonts w:ascii="Traditional Arabic" w:hAnsi="Traditional Arabic" w:cs="Traditional Arabic"/>
          <w:b/>
          <w:bCs/>
          <w:sz w:val="32"/>
          <w:szCs w:val="32"/>
          <w:lang w:bidi="ar-MA"/>
        </w:rPr>
      </w:pPr>
      <w:r w:rsidRPr="00E12ADF">
        <w:rPr>
          <w:rFonts w:ascii="Traditional Arabic" w:hAnsi="Traditional Arabic" w:cs="Traditional Arabic"/>
          <w:b/>
          <w:bCs/>
          <w:sz w:val="32"/>
          <w:szCs w:val="32"/>
          <w:rtl/>
          <w:lang w:bidi="ar-MA"/>
        </w:rPr>
        <w:t>مداخلة في الندوة الدولية حول موضوع الندرة والأزمات والسياسات العمومية: العوامل والآثار والاتجاهات. تحت عنوان: القانون الدولي والحد من الندرة خلال الحروب على ضوء الاتفاقيات الخاصة بتصدير الحبوب الأوكرانية، بالكلية متعددة التخصصات تازة – جامعة سيدي محمد بن عبد الله، يوم 7 مايو 2024.</w:t>
      </w:r>
    </w:p>
    <w:p w14:paraId="3FB2452D" w14:textId="79AE8187" w:rsidR="002A3E49" w:rsidRPr="00E12ADF" w:rsidRDefault="00D02CA8" w:rsidP="00056AD6">
      <w:pPr>
        <w:numPr>
          <w:ilvl w:val="0"/>
          <w:numId w:val="3"/>
        </w:numPr>
        <w:bidi/>
        <w:spacing w:line="276" w:lineRule="auto"/>
        <w:ind w:left="567" w:hanging="567"/>
        <w:jc w:val="lowKashida"/>
        <w:rPr>
          <w:rFonts w:ascii="Traditional Arabic" w:hAnsi="Traditional Arabic" w:cs="Traditional Arabic"/>
          <w:b/>
          <w:bCs/>
          <w:sz w:val="32"/>
          <w:szCs w:val="32"/>
          <w:lang w:bidi="ar-MA"/>
        </w:rPr>
      </w:pPr>
      <w:r w:rsidRPr="00E12ADF">
        <w:rPr>
          <w:rFonts w:ascii="Traditional Arabic" w:hAnsi="Traditional Arabic" w:cs="Traditional Arabic"/>
          <w:b/>
          <w:bCs/>
          <w:sz w:val="32"/>
          <w:szCs w:val="32"/>
          <w:rtl/>
          <w:lang w:bidi="ar-MA"/>
        </w:rPr>
        <w:t xml:space="preserve">مداخلة في الندوة الدولية حول الحقوق والحريات بين مواكبة التشريعات وإعمال السياسات العمومية. تحت عنوان تقييد الحقوق والحريات في الاتفاقيات الدولية لحقوق الإنسان والدستور المغربي، مركز مسارات في الأبحاث والدراسات القانونية، 2024. </w:t>
      </w:r>
    </w:p>
    <w:p w14:paraId="577B0C45" w14:textId="302EC825" w:rsidR="00056AD6" w:rsidRPr="00E12ADF" w:rsidRDefault="00056AD6" w:rsidP="00E12ADF">
      <w:pPr>
        <w:bidi/>
        <w:spacing w:line="276" w:lineRule="auto"/>
        <w:jc w:val="lowKashida"/>
        <w:rPr>
          <w:rFonts w:ascii="Traditional Arabic" w:hAnsi="Traditional Arabic" w:cs="Traditional Arabic"/>
          <w:b/>
          <w:bCs/>
          <w:sz w:val="32"/>
          <w:szCs w:val="32"/>
          <w:lang w:bidi="ar-MA"/>
        </w:rPr>
      </w:pPr>
    </w:p>
    <w:sectPr w:rsidR="00056AD6" w:rsidRPr="00E1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C94"/>
    <w:multiLevelType w:val="hybridMultilevel"/>
    <w:tmpl w:val="2C868FF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605D148F"/>
    <w:multiLevelType w:val="hybridMultilevel"/>
    <w:tmpl w:val="D0DC1252"/>
    <w:lvl w:ilvl="0" w:tplc="DDF838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172977"/>
    <w:multiLevelType w:val="hybridMultilevel"/>
    <w:tmpl w:val="EC0AD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DA440B"/>
    <w:multiLevelType w:val="hybridMultilevel"/>
    <w:tmpl w:val="2C868FF0"/>
    <w:lvl w:ilvl="0" w:tplc="5FE2C43C">
      <w:start w:val="1"/>
      <w:numFmt w:val="decimal"/>
      <w:lvlText w:val="%1)"/>
      <w:lvlJc w:val="left"/>
      <w:pPr>
        <w:tabs>
          <w:tab w:val="num" w:pos="720"/>
        </w:tabs>
        <w:ind w:left="720" w:hanging="360"/>
      </w:pPr>
    </w:lvl>
    <w:lvl w:ilvl="1" w:tplc="EDFC7906" w:tentative="1">
      <w:start w:val="1"/>
      <w:numFmt w:val="decimal"/>
      <w:lvlText w:val="%2)"/>
      <w:lvlJc w:val="left"/>
      <w:pPr>
        <w:tabs>
          <w:tab w:val="num" w:pos="1440"/>
        </w:tabs>
        <w:ind w:left="1440" w:hanging="360"/>
      </w:pPr>
    </w:lvl>
    <w:lvl w:ilvl="2" w:tplc="3BA69FB2" w:tentative="1">
      <w:start w:val="1"/>
      <w:numFmt w:val="decimal"/>
      <w:lvlText w:val="%3)"/>
      <w:lvlJc w:val="left"/>
      <w:pPr>
        <w:tabs>
          <w:tab w:val="num" w:pos="2160"/>
        </w:tabs>
        <w:ind w:left="2160" w:hanging="360"/>
      </w:pPr>
    </w:lvl>
    <w:lvl w:ilvl="3" w:tplc="EE8C23BA" w:tentative="1">
      <w:start w:val="1"/>
      <w:numFmt w:val="decimal"/>
      <w:lvlText w:val="%4)"/>
      <w:lvlJc w:val="left"/>
      <w:pPr>
        <w:tabs>
          <w:tab w:val="num" w:pos="2880"/>
        </w:tabs>
        <w:ind w:left="2880" w:hanging="360"/>
      </w:pPr>
    </w:lvl>
    <w:lvl w:ilvl="4" w:tplc="DAC43C56" w:tentative="1">
      <w:start w:val="1"/>
      <w:numFmt w:val="decimal"/>
      <w:lvlText w:val="%5)"/>
      <w:lvlJc w:val="left"/>
      <w:pPr>
        <w:tabs>
          <w:tab w:val="num" w:pos="3600"/>
        </w:tabs>
        <w:ind w:left="3600" w:hanging="360"/>
      </w:pPr>
    </w:lvl>
    <w:lvl w:ilvl="5" w:tplc="2188DF44" w:tentative="1">
      <w:start w:val="1"/>
      <w:numFmt w:val="decimal"/>
      <w:lvlText w:val="%6)"/>
      <w:lvlJc w:val="left"/>
      <w:pPr>
        <w:tabs>
          <w:tab w:val="num" w:pos="4320"/>
        </w:tabs>
        <w:ind w:left="4320" w:hanging="360"/>
      </w:pPr>
    </w:lvl>
    <w:lvl w:ilvl="6" w:tplc="F8BCC510" w:tentative="1">
      <w:start w:val="1"/>
      <w:numFmt w:val="decimal"/>
      <w:lvlText w:val="%7)"/>
      <w:lvlJc w:val="left"/>
      <w:pPr>
        <w:tabs>
          <w:tab w:val="num" w:pos="5040"/>
        </w:tabs>
        <w:ind w:left="5040" w:hanging="360"/>
      </w:pPr>
    </w:lvl>
    <w:lvl w:ilvl="7" w:tplc="A798E316" w:tentative="1">
      <w:start w:val="1"/>
      <w:numFmt w:val="decimal"/>
      <w:lvlText w:val="%8)"/>
      <w:lvlJc w:val="left"/>
      <w:pPr>
        <w:tabs>
          <w:tab w:val="num" w:pos="5760"/>
        </w:tabs>
        <w:ind w:left="5760" w:hanging="360"/>
      </w:pPr>
    </w:lvl>
    <w:lvl w:ilvl="8" w:tplc="7E4CB09C" w:tentative="1">
      <w:start w:val="1"/>
      <w:numFmt w:val="decimal"/>
      <w:lvlText w:val="%9)"/>
      <w:lvlJc w:val="left"/>
      <w:pPr>
        <w:tabs>
          <w:tab w:val="num" w:pos="6480"/>
        </w:tabs>
        <w:ind w:left="6480" w:hanging="360"/>
      </w:pPr>
    </w:lvl>
  </w:abstractNum>
  <w:abstractNum w:abstractNumId="4" w15:restartNumberingAfterBreak="0">
    <w:nsid w:val="74C62E5D"/>
    <w:multiLevelType w:val="hybridMultilevel"/>
    <w:tmpl w:val="2C868FF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7D904AF1"/>
    <w:multiLevelType w:val="hybridMultilevel"/>
    <w:tmpl w:val="8788EB4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46911434">
    <w:abstractNumId w:val="2"/>
  </w:num>
  <w:num w:numId="2" w16cid:durableId="57827924">
    <w:abstractNumId w:val="5"/>
  </w:num>
  <w:num w:numId="3" w16cid:durableId="1821145936">
    <w:abstractNumId w:val="3"/>
  </w:num>
  <w:num w:numId="4" w16cid:durableId="1046611068">
    <w:abstractNumId w:val="0"/>
  </w:num>
  <w:num w:numId="5" w16cid:durableId="398208646">
    <w:abstractNumId w:val="1"/>
  </w:num>
  <w:num w:numId="6" w16cid:durableId="1792169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DF"/>
    <w:rsid w:val="00056AD6"/>
    <w:rsid w:val="001130EB"/>
    <w:rsid w:val="001354F0"/>
    <w:rsid w:val="002A3E49"/>
    <w:rsid w:val="002F058E"/>
    <w:rsid w:val="002F7384"/>
    <w:rsid w:val="00356DD4"/>
    <w:rsid w:val="00377596"/>
    <w:rsid w:val="003D4578"/>
    <w:rsid w:val="003F089D"/>
    <w:rsid w:val="00446BC0"/>
    <w:rsid w:val="00584773"/>
    <w:rsid w:val="00673F3E"/>
    <w:rsid w:val="006E484C"/>
    <w:rsid w:val="00702D47"/>
    <w:rsid w:val="0096179B"/>
    <w:rsid w:val="00C718DF"/>
    <w:rsid w:val="00CB34F6"/>
    <w:rsid w:val="00D02CA8"/>
    <w:rsid w:val="00E12A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AD2A1"/>
  <w15:chartTrackingRefBased/>
  <w15:docId w15:val="{DD73A819-C712-4FCB-9196-1AE448F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6AD6"/>
    <w:pPr>
      <w:keepNext/>
      <w:keepLines/>
      <w:spacing w:before="240" w:after="0" w:line="480" w:lineRule="auto"/>
      <w:jc w:val="center"/>
      <w:outlineLvl w:val="0"/>
    </w:pPr>
    <w:rPr>
      <w:rFonts w:ascii="Traditional Arabic" w:eastAsia="Traditional Arabic" w:hAnsi="Traditional Arabic" w:cs="Traditional Arabic"/>
      <w:b/>
      <w:bCs/>
      <w:color w:val="1F4E79" w:themeColor="accent5" w:themeShade="8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3E49"/>
    <w:pPr>
      <w:spacing w:after="0" w:line="240" w:lineRule="auto"/>
      <w:ind w:left="720"/>
      <w:contextualSpacing/>
    </w:pPr>
    <w:rPr>
      <w:rFonts w:ascii="Cambria" w:eastAsia="MS Mincho" w:hAnsi="Cambria" w:cs="Times New Roman"/>
      <w:kern w:val="0"/>
      <w:sz w:val="24"/>
      <w:szCs w:val="24"/>
      <w:lang w:val="es-ES_tradnl" w:eastAsia="es-ES"/>
      <w14:ligatures w14:val="none"/>
    </w:rPr>
  </w:style>
  <w:style w:type="character" w:styleId="Lienhypertexte">
    <w:name w:val="Hyperlink"/>
    <w:basedOn w:val="Policepardfaut"/>
    <w:uiPriority w:val="99"/>
    <w:unhideWhenUsed/>
    <w:rsid w:val="002A3E49"/>
    <w:rPr>
      <w:color w:val="0563C1" w:themeColor="hyperlink"/>
      <w:u w:val="single"/>
    </w:rPr>
  </w:style>
  <w:style w:type="character" w:styleId="Mentionnonrsolue">
    <w:name w:val="Unresolved Mention"/>
    <w:basedOn w:val="Policepardfaut"/>
    <w:uiPriority w:val="99"/>
    <w:semiHidden/>
    <w:unhideWhenUsed/>
    <w:rsid w:val="002A3E49"/>
    <w:rPr>
      <w:color w:val="605E5C"/>
      <w:shd w:val="clear" w:color="auto" w:fill="E1DFDD"/>
    </w:rPr>
  </w:style>
  <w:style w:type="character" w:customStyle="1" w:styleId="Titre1Car">
    <w:name w:val="Titre 1 Car"/>
    <w:basedOn w:val="Policepardfaut"/>
    <w:link w:val="Titre1"/>
    <w:uiPriority w:val="9"/>
    <w:rsid w:val="00056AD6"/>
    <w:rPr>
      <w:rFonts w:ascii="Traditional Arabic" w:eastAsia="Traditional Arabic" w:hAnsi="Traditional Arabic" w:cs="Traditional Arabic"/>
      <w:b/>
      <w:bCs/>
      <w:color w:val="1F4E79" w:themeColor="accent5"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543927">
      <w:bodyDiv w:val="1"/>
      <w:marLeft w:val="0"/>
      <w:marRight w:val="0"/>
      <w:marTop w:val="0"/>
      <w:marBottom w:val="0"/>
      <w:divBdr>
        <w:top w:val="none" w:sz="0" w:space="0" w:color="auto"/>
        <w:left w:val="none" w:sz="0" w:space="0" w:color="auto"/>
        <w:bottom w:val="none" w:sz="0" w:space="0" w:color="auto"/>
        <w:right w:val="none" w:sz="0" w:space="0" w:color="auto"/>
      </w:divBdr>
    </w:div>
    <w:div w:id="1360012693">
      <w:bodyDiv w:val="1"/>
      <w:marLeft w:val="0"/>
      <w:marRight w:val="0"/>
      <w:marTop w:val="0"/>
      <w:marBottom w:val="0"/>
      <w:divBdr>
        <w:top w:val="none" w:sz="0" w:space="0" w:color="auto"/>
        <w:left w:val="none" w:sz="0" w:space="0" w:color="auto"/>
        <w:bottom w:val="none" w:sz="0" w:space="0" w:color="auto"/>
        <w:right w:val="none" w:sz="0" w:space="0" w:color="auto"/>
      </w:divBdr>
      <w:divsChild>
        <w:div w:id="1418404601">
          <w:marLeft w:val="0"/>
          <w:marRight w:val="547"/>
          <w:marTop w:val="0"/>
          <w:marBottom w:val="160"/>
          <w:divBdr>
            <w:top w:val="none" w:sz="0" w:space="0" w:color="auto"/>
            <w:left w:val="none" w:sz="0" w:space="0" w:color="auto"/>
            <w:bottom w:val="none" w:sz="0" w:space="0" w:color="auto"/>
            <w:right w:val="none" w:sz="0" w:space="0" w:color="auto"/>
          </w:divBdr>
        </w:div>
        <w:div w:id="1039477779">
          <w:marLeft w:val="0"/>
          <w:marRight w:val="547"/>
          <w:marTop w:val="0"/>
          <w:marBottom w:val="160"/>
          <w:divBdr>
            <w:top w:val="none" w:sz="0" w:space="0" w:color="auto"/>
            <w:left w:val="none" w:sz="0" w:space="0" w:color="auto"/>
            <w:bottom w:val="none" w:sz="0" w:space="0" w:color="auto"/>
            <w:right w:val="none" w:sz="0" w:space="0" w:color="auto"/>
          </w:divBdr>
        </w:div>
        <w:div w:id="1581017601">
          <w:marLeft w:val="0"/>
          <w:marRight w:val="547"/>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314</Words>
  <Characters>1839</Characters>
  <Application>Microsoft Office Word</Application>
  <DocSecurity>0</DocSecurity>
  <Lines>43</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HICHAL EL MIMOUNI</dc:creator>
  <cp:keywords/>
  <dc:description/>
  <cp:lastModifiedBy>HICHAL EL MIMOUNI</cp:lastModifiedBy>
  <cp:revision>11</cp:revision>
  <dcterms:created xsi:type="dcterms:W3CDTF">2024-08-04T20:05:00Z</dcterms:created>
  <dcterms:modified xsi:type="dcterms:W3CDTF">2024-10-04T12:06:00Z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085de3590d96599551a210f5696bd320eb137cdcf71f899d683c2985827f7cbd</vt:lpwstr>
  </property>
</Properties>
</file>