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E3" w:rsidRDefault="00380A70" w:rsidP="00147B1E">
      <w:pPr>
        <w:pStyle w:val="PlainText"/>
        <w:tabs>
          <w:tab w:val="left" w:pos="708"/>
          <w:tab w:val="left" w:pos="1416"/>
          <w:tab w:val="left" w:pos="2124"/>
          <w:tab w:val="right" w:pos="9070"/>
        </w:tabs>
        <w:jc w:val="center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32"/>
          <w:szCs w:val="32"/>
          <w:rtl/>
        </w:rPr>
        <w:drawing>
          <wp:inline distT="0" distB="0" distL="0" distR="0" wp14:anchorId="12438DA9" wp14:editId="449E42A5">
            <wp:extent cx="1409700" cy="1685925"/>
            <wp:effectExtent l="0" t="0" r="0" b="9525"/>
            <wp:docPr id="1" name="Picture 1" descr="C:\Users\abdekrim\Desktop\44136744_245692662794342_1086215134877057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ekrim\Desktop\44136744_245692662794342_108621513487705702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97" cy="168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E3" w:rsidRPr="00942B8D" w:rsidRDefault="009A16E3" w:rsidP="00942B8D">
      <w:pPr>
        <w:pStyle w:val="PlainText"/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A20A54" w:rsidRPr="009074B9" w:rsidRDefault="00A20A54" w:rsidP="009A16E3">
      <w:pPr>
        <w:pStyle w:val="PlainText"/>
        <w:tabs>
          <w:tab w:val="left" w:pos="708"/>
          <w:tab w:val="left" w:pos="1416"/>
          <w:tab w:val="left" w:pos="8430"/>
          <w:tab w:val="left" w:pos="9070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0E9">
        <w:rPr>
          <w:rFonts w:ascii="Traditional Arabic" w:hAnsi="Traditional Arabic" w:cs="Traditional Arabic"/>
          <w:b/>
          <w:bCs/>
          <w:sz w:val="36"/>
          <w:szCs w:val="36"/>
          <w:highlight w:val="lightGray"/>
          <w:u w:val="single"/>
          <w:rtl/>
        </w:rPr>
        <w:t>معلومات شخصية :</w:t>
      </w:r>
      <w:r w:rsidR="009A16E3" w:rsidRPr="009074B9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ab/>
      </w:r>
      <w:r w:rsidR="009A16E3" w:rsidRPr="009074B9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ab/>
      </w:r>
    </w:p>
    <w:p w:rsidR="005C2CAA" w:rsidRPr="009074B9" w:rsidRDefault="005C2CAA" w:rsidP="009A16E3">
      <w:pPr>
        <w:tabs>
          <w:tab w:val="left" w:pos="8430"/>
        </w:tabs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  <w:lang w:bidi="ar-DZ"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>-الاسم:</w:t>
      </w:r>
      <w:r w:rsidR="001B6B61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عبد الكريم</w:t>
      </w:r>
      <w:r w:rsidR="009A16E3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ab/>
      </w:r>
    </w:p>
    <w:p w:rsidR="005C2CAA" w:rsidRPr="009074B9" w:rsidRDefault="005C2CAA" w:rsidP="00942B8D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  <w:lang w:bidi="ar-DZ"/>
        </w:rPr>
        <w:t>-اللقب: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بن عيشة</w:t>
      </w:r>
    </w:p>
    <w:p w:rsidR="005C2CAA" w:rsidRPr="009074B9" w:rsidRDefault="005C2CAA" w:rsidP="00942B8D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 مكان وتاريخ الميلاد:</w:t>
      </w:r>
      <w:r w:rsidR="001B6B61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03/01/1989بـيلل،</w:t>
      </w:r>
      <w:r w:rsidR="00945C95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ولاية غليزان.</w:t>
      </w:r>
    </w:p>
    <w:p w:rsidR="005C2CAA" w:rsidRPr="009074B9" w:rsidRDefault="005C2CAA" w:rsidP="00942B8D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-الجنسية: جزائريـــــة</w:t>
      </w:r>
    </w:p>
    <w:p w:rsidR="005C2CAA" w:rsidRPr="009074B9" w:rsidRDefault="005C2CAA" w:rsidP="002E1639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-الحالة الاجتماعية: أعزب</w:t>
      </w:r>
    </w:p>
    <w:p w:rsidR="008040F0" w:rsidRDefault="005C2CAA" w:rsidP="00B540E9">
      <w:pPr>
        <w:pStyle w:val="PlainText"/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-العنوان</w:t>
      </w:r>
      <w:r w:rsidR="00BE78E2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  <w:lang w:bidi="ar-DZ"/>
        </w:rPr>
        <w:t xml:space="preserve"> الشخصي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: شارع بن عدة بلقاسم يلل غليزان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br/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-العنوان البريدي: 4800</w:t>
      </w:r>
      <w:r w:rsidR="00942B8D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6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يلل غليزان.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br/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</w:t>
      </w:r>
      <w:r w:rsidR="008040F0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8040F0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 xml:space="preserve">رقم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الهاتف:</w:t>
      </w:r>
      <w:r w:rsidR="00D44137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>+213</w:t>
      </w:r>
      <w:r w:rsidR="00B540E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>671605112</w:t>
      </w:r>
      <w:r w:rsidR="008040F0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 /213792962791+</w:t>
      </w:r>
    </w:p>
    <w:p w:rsidR="008040F0" w:rsidRDefault="005C2CAA" w:rsidP="00445C78">
      <w:pPr>
        <w:pStyle w:val="PlainText"/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-البريد الإلكتروني</w:t>
      </w:r>
      <w:r w:rsidR="008040F0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: </w:t>
      </w:r>
      <w:hyperlink r:id="rId10" w:history="1">
        <w:r w:rsidR="00AA205B" w:rsidRPr="00925C27">
          <w:rPr>
            <w:rStyle w:val="Hyperlink"/>
            <w:rFonts w:ascii="Traditional Arabic" w:eastAsiaTheme="minorEastAsia" w:hAnsi="Traditional Arabic" w:cs="Traditional Arabic"/>
            <w:b/>
            <w:bCs/>
            <w:sz w:val="32"/>
            <w:szCs w:val="32"/>
          </w:rPr>
          <w:t>abdelkrim.benaicha@univ-bejaia.dz</w:t>
        </w:r>
      </w:hyperlink>
      <w:r w:rsidR="008040F0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445C78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 </w:t>
      </w:r>
    </w:p>
    <w:p w:rsidR="00445C78" w:rsidRPr="008040F0" w:rsidRDefault="00445C78" w:rsidP="00445C78">
      <w:pPr>
        <w:pStyle w:val="PlainText"/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   </w:t>
      </w:r>
      <w:hyperlink r:id="rId11" w:history="1">
        <w:r w:rsidRPr="000871C4">
          <w:rPr>
            <w:rStyle w:val="Hyperlink"/>
            <w:rFonts w:ascii="Traditional Arabic" w:eastAsiaTheme="minorEastAsia" w:hAnsi="Traditional Arabic" w:cs="Traditional Arabic"/>
            <w:b/>
            <w:bCs/>
            <w:sz w:val="32"/>
            <w:szCs w:val="32"/>
          </w:rPr>
          <w:t>abdelkrim.benaicha@univ-mosta.dz</w:t>
        </w:r>
      </w:hyperlink>
      <w:r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                      </w:t>
      </w:r>
    </w:p>
    <w:p w:rsidR="00445C78" w:rsidRPr="00445C78" w:rsidRDefault="00445C78" w:rsidP="00445C78">
      <w:pPr>
        <w:pStyle w:val="PlainText"/>
        <w:tabs>
          <w:tab w:val="left" w:pos="708"/>
          <w:tab w:val="left" w:pos="1416"/>
          <w:tab w:val="left" w:pos="2124"/>
          <w:tab w:val="right" w:pos="9070"/>
        </w:tabs>
        <w:spacing w:before="240"/>
        <w:jc w:val="right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b/>
          <w:bCs/>
          <w:sz w:val="36"/>
          <w:szCs w:val="36"/>
          <w:highlight w:val="lightGray"/>
          <w:u w:val="single"/>
          <w:rtl/>
        </w:rPr>
        <w:t xml:space="preserve">الشهادات المتحصل عليها </w:t>
      </w:r>
    </w:p>
    <w:p w:rsidR="005C2CAA" w:rsidRPr="009074B9" w:rsidRDefault="005C2CAA" w:rsidP="00945C95">
      <w:pPr>
        <w:bidi/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>-شهادة الليسانس:</w:t>
      </w:r>
      <w:r w:rsidR="001B6B61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علوم الإعلام والاتصال-تخصص علاقات عامة </w:t>
      </w: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</w:rPr>
        <w:t xml:space="preserve"> )</w:t>
      </w: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  <w:lang w:bidi="ar-DZ"/>
        </w:rPr>
        <w:t>نظام كلاسيكي</w:t>
      </w: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lang w:bidi="ar-DZ"/>
        </w:rPr>
        <w:t>(</w:t>
      </w: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>، جامعة عبد الحميد بن باديس –مستغانم-</w:t>
      </w:r>
      <w:r w:rsidR="00D44137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>(2011)</w:t>
      </w:r>
      <w:r w:rsidR="001B6B61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</w:rPr>
        <w:t>.</w:t>
      </w:r>
      <w:r w:rsidR="00945C95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lang w:bidi="ar-DZ"/>
        </w:rPr>
        <w:t xml:space="preserve"> </w:t>
      </w:r>
    </w:p>
    <w:p w:rsidR="005C2CAA" w:rsidRPr="009074B9" w:rsidRDefault="005C2CAA" w:rsidP="00945C95">
      <w:pPr>
        <w:bidi/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-شهادة الماستر: اتصال وصحافة مكتوبة، </w:t>
      </w: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>جامعة عبد الحميد بن باديس –مستغانم-</w:t>
      </w:r>
      <w:r w:rsidR="00D44137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>(2013)</w:t>
      </w:r>
      <w:r w:rsidR="001B6B61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</w:rPr>
        <w:t>.</w:t>
      </w:r>
      <w:r w:rsidR="005233AA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  <w:r w:rsidR="00945C95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</w:p>
    <w:p w:rsidR="00D62540" w:rsidRPr="009074B9" w:rsidRDefault="00D44137" w:rsidP="00D44137">
      <w:pPr>
        <w:bidi/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  <w:lang w:bidi="ar-DZ"/>
        </w:rPr>
        <w:t>شهادة</w:t>
      </w:r>
      <w:r w:rsidR="005C2CAA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ال</w:t>
      </w:r>
      <w:r w:rsidR="005C2CAA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دكتوراه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في علوم الإعلام والاتصال،</w:t>
      </w:r>
      <w:r w:rsidR="005C2CAA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تخصص اللغة</w:t>
      </w:r>
      <w:r w:rsidR="005C2CAA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  <w:lang w:bidi="ar-DZ"/>
        </w:rPr>
        <w:t>،</w:t>
      </w:r>
      <w:r w:rsidR="005C2CAA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الاتصال والتحليل النقدي لوسائل الإعلام،</w:t>
      </w:r>
      <w:r w:rsidR="005C2CAA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جامعة عبد الحميد بن باديس –مستغانم-</w:t>
      </w:r>
      <w:r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>(2016)</w:t>
      </w:r>
      <w:r w:rsidR="001B6B61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</w:rPr>
        <w:t>.</w:t>
      </w:r>
      <w:r w:rsidR="005233AA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  <w:r w:rsidR="00945C95" w:rsidRPr="009074B9">
        <w:rPr>
          <w:rFonts w:ascii="Traditional Arabic" w:eastAsiaTheme="minorEastAsia" w:hAns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</w:p>
    <w:p w:rsidR="00873B99" w:rsidRPr="00B540E9" w:rsidRDefault="00D62540" w:rsidP="001311E7">
      <w:pPr>
        <w:pStyle w:val="PlainText"/>
        <w:tabs>
          <w:tab w:val="left" w:pos="-2"/>
          <w:tab w:val="left" w:pos="1416"/>
          <w:tab w:val="left" w:pos="2124"/>
          <w:tab w:val="right" w:pos="9070"/>
        </w:tabs>
        <w:bidi/>
        <w:spacing w:before="24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540E9">
        <w:rPr>
          <w:rFonts w:ascii="Traditional Arabic" w:hAnsi="Traditional Arabic" w:cs="Traditional Arabic"/>
          <w:b/>
          <w:bCs/>
          <w:sz w:val="36"/>
          <w:szCs w:val="36"/>
          <w:highlight w:val="lightGray"/>
          <w:u w:val="single"/>
          <w:rtl/>
        </w:rPr>
        <w:t>المذكرات المنجزة :</w:t>
      </w:r>
    </w:p>
    <w:p w:rsidR="00D62540" w:rsidRPr="009074B9" w:rsidRDefault="005C2CAA" w:rsidP="00873B99">
      <w:pPr>
        <w:pStyle w:val="PlainText"/>
        <w:tabs>
          <w:tab w:val="left" w:pos="-2"/>
          <w:tab w:val="left" w:pos="1416"/>
          <w:tab w:val="left" w:pos="2124"/>
          <w:tab w:val="right" w:pos="9070"/>
        </w:tabs>
        <w:bidi/>
        <w:rPr>
          <w:rFonts w:ascii="Traditional Arabic" w:hAnsi="Traditional Arabic" w:cs="Traditional Arabic"/>
          <w:b/>
          <w:bCs/>
          <w:color w:val="FF0000"/>
          <w:sz w:val="40"/>
          <w:szCs w:val="40"/>
          <w:u w:val="single"/>
          <w:rtl/>
        </w:rPr>
      </w:pPr>
      <w:r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D62540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مذكرة تخرج لنيل شهادة </w:t>
      </w:r>
      <w:r w:rsidR="00C9742C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الليسانس</w:t>
      </w:r>
      <w:r w:rsidR="00D62540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علوم </w:t>
      </w:r>
      <w:r w:rsidR="00C9742C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الإعلام</w:t>
      </w:r>
      <w:r w:rsidR="00D62540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والاتصال تخصص علاقات عامة بعنوان : </w:t>
      </w:r>
      <w:r w:rsidR="001B6B61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="00942B8D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صورة الإسلام في الصحف الفرنسية: دراسة وصفية تحليلية لعي</w:t>
      </w:r>
      <w:r w:rsidR="005233AA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نة من مقالات صحيفة لوموند ديبول</w:t>
      </w:r>
      <w:r w:rsidR="00942B8D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اتيك الفرنسية ".</w:t>
      </w:r>
    </w:p>
    <w:p w:rsidR="00D62540" w:rsidRPr="009074B9" w:rsidRDefault="00942B8D" w:rsidP="00D44137">
      <w:pPr>
        <w:pStyle w:val="PlainText"/>
        <w:bidi/>
        <w:ind w:left="-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D44137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رسالة</w:t>
      </w:r>
      <w:r w:rsidR="00D62540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تخرج لنيل شهادة الماستر في علو</w:t>
      </w:r>
      <w:r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 الإعلام والاتصال تخصص اتصال وصحافة مكتوبة </w:t>
      </w:r>
      <w:r w:rsidR="005233AA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بعنوان</w:t>
      </w:r>
      <w:r w:rsidR="00D62540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1B6B61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  <w:r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صورة الإسلام والمسلمين في الصحف الفرنسية: دراسة وصفية تحليلية لعينة من مقالات مجلة لونوفالاوبسارفاتور الفرنسية".</w:t>
      </w:r>
    </w:p>
    <w:p w:rsidR="00942B8D" w:rsidRDefault="00D44137" w:rsidP="00445C78">
      <w:pPr>
        <w:pStyle w:val="PlainText"/>
        <w:tabs>
          <w:tab w:val="right" w:pos="6804"/>
        </w:tabs>
        <w:bidi/>
        <w:ind w:left="-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-</w:t>
      </w:r>
      <w:r w:rsidR="00942B8D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انجاز </w:t>
      </w:r>
      <w:r w:rsidR="00246AB7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أطروحة</w:t>
      </w:r>
      <w:r w:rsidR="00942B8D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الدكتوراه حول "صورة الإسلام والمسلمين في القنوات الفضائية </w:t>
      </w:r>
      <w:r w:rsidR="00445C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الدولية</w:t>
      </w:r>
      <w:r w:rsidR="003F67E6" w:rsidRPr="009074B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الناطقة بالعربية</w:t>
      </w:r>
      <w:r w:rsidR="00942B8D" w:rsidRPr="009074B9">
        <w:rPr>
          <w:rFonts w:ascii="Traditional Arabic" w:hAnsi="Traditional Arabic" w:cs="Traditional Arabic"/>
          <w:b/>
          <w:bCs/>
          <w:sz w:val="32"/>
          <w:szCs w:val="32"/>
          <w:rtl/>
        </w:rPr>
        <w:t>: دراسة وصفية تحليلية لعينة من مضامين برامج قناة فرانس 24 الفرنسية".</w:t>
      </w:r>
    </w:p>
    <w:p w:rsidR="00945C95" w:rsidRPr="00B540E9" w:rsidRDefault="00FC5CF4" w:rsidP="000C3418">
      <w:pPr>
        <w:bidi/>
        <w:spacing w:before="240"/>
        <w:jc w:val="both"/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lang w:bidi="ar-DZ"/>
        </w:rPr>
      </w:pPr>
      <w:r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  <w:lang w:bidi="ar-DZ"/>
        </w:rPr>
        <w:t>المنشورات</w:t>
      </w:r>
      <w:r w:rsidR="00A55E2D"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البح</w:t>
      </w:r>
      <w:r w:rsidR="00945C95"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  <w:lang w:bidi="ar-DZ"/>
        </w:rPr>
        <w:t>ث</w:t>
      </w:r>
      <w:r w:rsidR="00311EFA"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  <w:lang w:bidi="ar-DZ"/>
        </w:rPr>
        <w:t>ية</w:t>
      </w:r>
      <w:r w:rsidR="00945C95"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  <w:lang w:bidi="ar-DZ"/>
        </w:rPr>
        <w:t>:</w:t>
      </w:r>
      <w:r w:rsidR="00945C95"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</w:p>
    <w:p w:rsidR="000E67B3" w:rsidRPr="00B540E9" w:rsidRDefault="000E67B3" w:rsidP="000E67B3">
      <w:pPr>
        <w:bidi/>
        <w:spacing w:before="240"/>
        <w:jc w:val="both"/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B540E9">
        <w:rPr>
          <w:rFonts w:ascii="Traditional Arabic" w:eastAsiaTheme="minorEastAsia" w:hAnsi="Traditional Arabic" w:cs="Traditional Arabic" w:hint="cs"/>
          <w:b/>
          <w:bCs/>
          <w:sz w:val="36"/>
          <w:szCs w:val="36"/>
          <w:highlight w:val="lightGray"/>
          <w:u w:val="single"/>
          <w:rtl/>
          <w:lang w:bidi="ar-DZ"/>
        </w:rPr>
        <w:t>المقالات العلمية:</w:t>
      </w:r>
    </w:p>
    <w:p w:rsidR="00945C95" w:rsidRPr="009074B9" w:rsidRDefault="00945C95" w:rsidP="003D155D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D44137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المقال الأول بعنوان: "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صورة الإسلام </w:t>
      </w:r>
      <w:r w:rsidR="00FC5CF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في الصحافة 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الغربي</w:t>
      </w:r>
      <w:r w:rsidR="00D44137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ة"،</w:t>
      </w:r>
      <w:r w:rsidR="00FC5CF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مجلة الحوار الثقافي، العدد</w:t>
      </w:r>
      <w:r w:rsidR="001B6B61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(7)</w:t>
      </w:r>
      <w:r w:rsidR="00FC5CF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3D155D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2015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FC5CF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تصدر عن مخبر حوار الحضارات والتنوع الثقافي وفلسفة السلم، جامعة مستغانم. 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F609D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  <w:t xml:space="preserve"> </w:t>
      </w:r>
    </w:p>
    <w:p w:rsidR="003D155D" w:rsidRDefault="00FC5CF4" w:rsidP="000C3418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D44137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المقال الثاني بعنوان:" 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الإعلام الدولي الموجَه وقضايا الإسلام والمسلمين في العالم: قراءة نقدية في بناء الصورة، 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مجلة الصورة والاتصال، </w:t>
      </w:r>
      <w:r w:rsidR="001B6B61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العدد 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(13)</w:t>
      </w:r>
      <w:r w:rsidR="001B6B61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3D155D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0C3418" w:rsidRPr="000C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01/09/2015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تصدر عن مخبر الاتصال الجماهيري وسيميولوجية الأنظمة البصرية، جامعة وهران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47718E" w:rsidRPr="009074B9" w:rsidRDefault="003D155D" w:rsidP="005F5F0D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FC5CF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المقال الثالث</w:t>
      </w:r>
      <w:r w:rsidR="0055373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بعنوان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: من تلفزيون الاعلام إلى تلفزيون الاتصال: قراءة نقدية في تعدّد الفضاءات، مجلة الصورة والاتصال، </w:t>
      </w:r>
      <w:r w:rsidR="00051108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العدد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(17)</w:t>
      </w:r>
      <w:r w:rsidR="005F5F0D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5F5F0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F5F0D" w:rsidRPr="005F5F0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01/06/2016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="00051108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تصدر عن مخبر الاتصال الجماهيري وسيميولوجية الأنظمة البصرية، جامعة وهران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1B6B61" w:rsidRPr="009074B9" w:rsidRDefault="001B6B61" w:rsidP="00051108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D44137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المقال 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الرابع</w:t>
      </w:r>
      <w:r w:rsidR="0055373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بعنوان</w:t>
      </w:r>
      <w:r w:rsidR="00D44137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: "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صورة الإسلام والمسلمين في وسائل الإعلام والاتصال الغربية: منطلقات فكرية</w:t>
      </w:r>
      <w:r w:rsidR="00D44137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"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، مجلة الحكمة، تصدر عن دار كنوز الحكمة، العدد</w:t>
      </w:r>
      <w:r w:rsidR="005F5F0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30، جامعة الجزائر (3)، </w:t>
      </w:r>
      <w:r w:rsidR="008B1B0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(2016)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D44137" w:rsidRPr="00A635DB" w:rsidRDefault="00D44137" w:rsidP="00AA01B4">
      <w:pPr>
        <w:bidi/>
        <w:rPr>
          <w:rFonts w:ascii="Traditional Arabic" w:eastAsia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635DB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8040F0" w:rsidRPr="00A635DB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</w:t>
      </w:r>
      <w:r w:rsidRPr="00A635DB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مقال </w:t>
      </w:r>
      <w:r w:rsidR="008040F0" w:rsidRPr="00A635DB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خامس</w:t>
      </w:r>
      <w:r w:rsidR="0055373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بعنوان</w:t>
      </w:r>
      <w:r w:rsidRPr="00A635DB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 xml:space="preserve">التوظيف الاجتماعي في ظلّ التحولات المهنية الجديدة، مواقع التواصل الاجتماعي نموذجا، مجلة التطوير الاجتماعية، </w:t>
      </w:r>
      <w:r w:rsidR="00AA01B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>المجلد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 xml:space="preserve"> 11 (</w:t>
      </w:r>
      <w:r w:rsidR="00AA01B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>العدد 1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 xml:space="preserve">)، </w:t>
      </w:r>
      <w:r w:rsidR="00AA01B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 xml:space="preserve"> </w:t>
      </w:r>
      <w:r w:rsidR="00AA01B4" w:rsidRPr="00AA01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30</w:t>
      </w:r>
      <w:r w:rsidR="00AA01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/06/</w:t>
      </w:r>
      <w:r w:rsidR="00AA01B4" w:rsidRPr="00AA01B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2018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>، تصدر عن</w:t>
      </w:r>
      <w:r w:rsidR="00AA01B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 xml:space="preserve"> مخبر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eastAsia="en-US" w:bidi="ar-MA"/>
        </w:rPr>
        <w:t xml:space="preserve"> كلية العلوم الاجتماعية، جامعة الجلفة.</w:t>
      </w:r>
    </w:p>
    <w:p w:rsidR="008040F0" w:rsidRPr="00B25796" w:rsidRDefault="00051108" w:rsidP="007C096A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المقال السادس</w:t>
      </w:r>
      <w:r w:rsidR="0055373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بعنوان</w:t>
      </w:r>
      <w:r w:rsidR="008040F0" w:rsidRPr="008040F0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: " </w:t>
      </w:r>
      <w:r w:rsidR="008040F0" w:rsidRPr="008040F0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 xml:space="preserve">العمل الإعلامي بين </w:t>
      </w:r>
      <w:r w:rsidR="008040F0" w:rsidRPr="008040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  <w:t>الخدمة الع</w:t>
      </w:r>
      <w:r w:rsidR="008040F0" w:rsidRPr="008040F0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مومية والخدمة الحكومية: قراءة نقدية</w:t>
      </w:r>
      <w:r w:rsidR="008040F0" w:rsidRPr="008040F0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  <w:t xml:space="preserve"> </w:t>
      </w:r>
      <w:r w:rsidR="008040F0" w:rsidRPr="008040F0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في تعدَد الفضاءات</w:t>
      </w:r>
      <w:r w:rsidR="00B2579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 xml:space="preserve">، </w:t>
      </w:r>
      <w:r w:rsidR="00B25796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تصدر عن مخبر الدراسات الاجت</w:t>
      </w:r>
      <w:r w:rsidR="00B25796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ماعية والنفسية والانتروبولوجية</w:t>
      </w:r>
      <w:r w:rsidR="003D155D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7C096A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المجلد 02،</w:t>
      </w:r>
      <w:r w:rsidR="003D155D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العدد 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7C096A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r w:rsidR="007C096A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7C096A" w:rsidRPr="007C096A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05/12/2016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="00B25796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المركز الجامعي غليزان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8040F0" w:rsidRPr="008040F0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 xml:space="preserve">   </w:t>
      </w:r>
      <w:r w:rsidR="008040F0" w:rsidRPr="008040F0">
        <w:rPr>
          <w:rFonts w:ascii="Traditional Arabic" w:hAnsi="Traditional Arabic" w:cs="Traditional Arabic"/>
          <w:b/>
          <w:bCs/>
          <w:color w:val="333333"/>
          <w:sz w:val="32"/>
          <w:szCs w:val="32"/>
        </w:rPr>
        <w:t xml:space="preserve">  </w:t>
      </w:r>
      <w:r w:rsidR="008040F0" w:rsidRPr="008040F0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</w:rPr>
        <w:t xml:space="preserve">                                                                                 </w:t>
      </w:r>
      <w:r w:rsidR="008040F0" w:rsidRPr="008040F0">
        <w:rPr>
          <w:rFonts w:ascii="Traditional Arabic" w:hAnsi="Traditional Arabic" w:cs="Traditional Arabic"/>
          <w:b/>
          <w:bCs/>
          <w:color w:val="333333"/>
          <w:sz w:val="32"/>
          <w:szCs w:val="32"/>
          <w:rtl/>
        </w:rPr>
        <w:t xml:space="preserve"> </w:t>
      </w:r>
      <w:r w:rsidR="008040F0" w:rsidRPr="008040F0">
        <w:rPr>
          <w:rFonts w:ascii="Traditional Arabic" w:hAnsi="Traditional Arabic" w:cs="Traditional Arabic" w:hint="cs"/>
          <w:b/>
          <w:bCs/>
          <w:color w:val="333333"/>
          <w:sz w:val="32"/>
          <w:szCs w:val="32"/>
          <w:rtl/>
        </w:rPr>
        <w:t xml:space="preserve">                                           </w:t>
      </w:r>
    </w:p>
    <w:p w:rsidR="008B1B04" w:rsidRDefault="008B1B04" w:rsidP="000C3418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8040F0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مقال 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السابع</w:t>
      </w:r>
      <w:r w:rsidR="0055373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بعنوان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: " تصوَرات</w:t>
      </w:r>
      <w:r w:rsidR="000C341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الغرب للإسلام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: من الاستشراق إلى أعلمة الإسلام"، مجلة اللغة والاتصال، تصدر عن مخبر اللغة العربية والاتصال، العدد 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0C341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، </w:t>
      </w:r>
      <w:r w:rsidR="000C3418" w:rsidRPr="000C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01/05/2017</w:t>
      </w:r>
      <w:r w:rsidR="000C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0C341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جامعة وهران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B25796" w:rsidRPr="003D155D" w:rsidRDefault="00051108" w:rsidP="00F37165">
      <w:pPr>
        <w:bidi/>
        <w:rPr>
          <w:rFonts w:ascii="Traditional Arabic" w:eastAsia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-المقال الثامن</w:t>
      </w:r>
      <w:r w:rsidR="0055373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بعنوان</w:t>
      </w:r>
      <w:r w:rsidR="00B25796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hyperlink r:id="rId12" w:history="1">
        <w:r w:rsidR="00B25796" w:rsidRPr="00B25796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>التحوّلات المهنية</w:t>
        </w:r>
        <w:r w:rsidR="003D155D">
          <w:rPr>
            <w:rFonts w:ascii="Traditional Arabic" w:hAnsi="Traditional Arabic" w:cs="Traditional Arabic"/>
            <w:b/>
            <w:bCs/>
            <w:sz w:val="32"/>
            <w:szCs w:val="32"/>
          </w:rPr>
          <w:t xml:space="preserve"> </w:t>
        </w:r>
        <w:r w:rsidR="003D155D">
          <w:rPr>
            <w:rFonts w:ascii="Traditional Arabic" w:hAnsi="Traditional Arabic" w:cs="Traditional Arabic" w:hint="cs"/>
            <w:b/>
            <w:bCs/>
            <w:sz w:val="32"/>
            <w:szCs w:val="32"/>
            <w:rtl/>
          </w:rPr>
          <w:t>في</w:t>
        </w:r>
        <w:r w:rsidR="003D155D">
          <w:rPr>
            <w:rFonts w:ascii="Traditional Arabic" w:hAnsi="Traditional Arabic" w:cs="Traditional Arabic" w:hint="cs"/>
            <w:b/>
            <w:bCs/>
            <w:sz w:val="32"/>
            <w:szCs w:val="32"/>
            <w:rtl/>
            <w:lang w:bidi="ar-DZ"/>
          </w:rPr>
          <w:t xml:space="preserve"> ظلّ الفضاءات الاتصالية</w:t>
        </w:r>
        <w:r w:rsidR="00B25796" w:rsidRPr="00B25796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 xml:space="preserve"> الجديدة: </w:t>
        </w:r>
        <w:r w:rsidR="003D155D">
          <w:rPr>
            <w:rFonts w:ascii="Traditional Arabic" w:hAnsi="Traditional Arabic" w:cs="Traditional Arabic" w:hint="cs"/>
            <w:b/>
            <w:bCs/>
            <w:sz w:val="32"/>
            <w:szCs w:val="32"/>
            <w:rtl/>
          </w:rPr>
          <w:t xml:space="preserve">الشبكات المهنية </w:t>
        </w:r>
        <w:r w:rsidR="00B25796" w:rsidRPr="00B25796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>نموذجًا</w:t>
        </w:r>
      </w:hyperlink>
      <w:r w:rsidR="00B2579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مجلة 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الرواق</w:t>
      </w:r>
      <w:r w:rsidR="00B2579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العدد</w:t>
      </w:r>
      <w:r w:rsidR="00F37165">
        <w:rPr>
          <w:rFonts w:ascii="Traditional Arabic" w:hAnsi="Traditional Arabic" w:cs="Traditional Arabic"/>
          <w:b/>
          <w:bCs/>
          <w:sz w:val="32"/>
          <w:szCs w:val="32"/>
        </w:rPr>
        <w:t>3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371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2017، </w:t>
      </w:r>
      <w:r w:rsidR="003D155D" w:rsidRPr="00A635DB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تصدر عن مخبر الدراسات الاجتماعية والنفسية والانتروبولوجية، العدد الثالث، المركز الجامعي غليزان</w:t>
      </w:r>
      <w:r w:rsidR="003D155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B25796" w:rsidRDefault="00051108" w:rsidP="0020664B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 المقال التاسع</w:t>
      </w:r>
      <w:r w:rsidR="005537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بعنوان</w:t>
      </w:r>
      <w:r w:rsidR="00B2579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hyperlink r:id="rId13" w:history="1">
        <w:r w:rsidR="00B25796" w:rsidRPr="00B25796">
          <w:rPr>
            <w:rFonts w:ascii="Traditional Arabic" w:hAnsi="Traditional Arabic" w:cs="Traditional Arabic"/>
            <w:b/>
            <w:bCs/>
            <w:sz w:val="32"/>
            <w:szCs w:val="32"/>
            <w:rtl/>
          </w:rPr>
          <w:t>صورة الإسلام والمسلمين في القنوات الفضائية الدولية: قناة فرانس 24 الناطقة بالعربية نموذجًا</w:t>
        </w:r>
      </w:hyperlink>
      <w:r w:rsidR="00B2579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مجلة الرسالة للدراسات الاعلامية، </w:t>
      </w:r>
      <w:r w:rsidR="002D533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العدد 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(5)</w:t>
      </w:r>
      <w:r w:rsidR="002066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0C34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C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31/03/</w:t>
      </w:r>
      <w:r w:rsidR="000C3418" w:rsidRPr="000C34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2018</w:t>
      </w:r>
      <w:r w:rsidR="002066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="002D533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جامعة تبسة</w:t>
      </w:r>
      <w:r w:rsidR="003D15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2D533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5F5F0D" w:rsidRDefault="005F5F0D" w:rsidP="009B6DE5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-المقال</w:t>
      </w:r>
      <w:r w:rsidR="00CB7AB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B6DE5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العاشر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/>
        </w:rPr>
        <w:t>إشكالية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/>
        </w:rPr>
        <w:t>الإعلام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/>
        </w:rPr>
        <w:t>والاتصال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lang w:eastAsia="en-US"/>
        </w:rPr>
        <w:t xml:space="preserve">: 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/>
        </w:rPr>
        <w:t>قراءة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/>
        </w:rPr>
        <w:t>نقدية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/>
        </w:rPr>
        <w:t>في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/>
        </w:rPr>
        <w:t>تعدَد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lang w:eastAsia="en-US"/>
        </w:rPr>
        <w:t xml:space="preserve"> </w:t>
      </w:r>
      <w:r w:rsidRPr="005F5F0D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/>
        </w:rPr>
        <w:t>الفضاءات</w:t>
      </w:r>
      <w:r w:rsidR="00982CB3">
        <w:fldChar w:fldCharType="begin"/>
      </w:r>
      <w:r w:rsidR="00982CB3">
        <w:instrText xml:space="preserve"> HYPERLINK "https://www.asjp.cerist.dz/utilisateur/downArticle/310/797" </w:instrText>
      </w:r>
      <w:r w:rsidR="00982CB3">
        <w:fldChar w:fldCharType="separate"/>
      </w:r>
      <w:r w:rsidR="00982CB3">
        <w:fldChar w:fldCharType="end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مجلة الرواق،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المجلد 02، العدد (1)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5F5F0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05/06/2016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Pr="00A635DB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تصدر عن مخبر الدراسات الاجتماعية والنفسية والانتروبولوجية، المركز الجامعي غليزان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CB7ABD" w:rsidRDefault="005D0171" w:rsidP="009B6DE5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- المقال ال</w:t>
      </w:r>
      <w:r w:rsidR="009B6DE5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حادي عشر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CB7AB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إشكالية اللغة في الفضاءات الاتصالية الجديدة: قراءة في لغة الايموجي، مجلة التدوين، العدد</w:t>
      </w:r>
      <w:r w:rsidR="00AD1C0D"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  <w:t>12</w:t>
      </w:r>
      <w:r w:rsidR="00CB7AB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="0055373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2019، المجلد 2، </w:t>
      </w:r>
      <w:r w:rsidR="00CB7AB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تصدر عن </w:t>
      </w:r>
      <w:r w:rsidR="0055373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ج</w:t>
      </w:r>
      <w:r w:rsidR="00CB7AB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امعة وهران.</w:t>
      </w:r>
    </w:p>
    <w:p w:rsidR="009B6DE5" w:rsidRDefault="009B6DE5" w:rsidP="00B651BC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- المقال الثاني عشر: </w:t>
      </w:r>
      <w:r w:rsidR="00B651BC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استراتيجيات الخطاب الإعلامي حول أحداث تنظيم داعش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: دراسة على قناة فرانس24</w:t>
      </w:r>
      <w:r w:rsidR="00B651BC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الناطقة بالعربية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، مجلة المعيار، كلية العلوم الاسلامية، جامعة الأمير عبد القادر، قسنطينة، الجزائر، 20</w:t>
      </w:r>
      <w:r w:rsidR="00B651BC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633F46" w:rsidRPr="00633F46" w:rsidRDefault="00633F46" w:rsidP="00633F46">
      <w:pPr>
        <w:bidi/>
        <w:jc w:val="both"/>
        <w:rPr>
          <w:rFonts w:ascii="Traditional Arabic" w:eastAsiaTheme="minorEastAsia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 w:rsidRPr="00633F46">
        <w:rPr>
          <w:rFonts w:ascii="Traditional Arabic" w:eastAsiaTheme="minorEastAsia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-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دراسات </w:t>
      </w:r>
      <w:r w:rsidRPr="00633F46">
        <w:rPr>
          <w:rFonts w:ascii="Traditional Arabic" w:eastAsiaTheme="minorEastAsia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منجزة قيد النشر: </w:t>
      </w:r>
    </w:p>
    <w:p w:rsidR="00633F46" w:rsidRDefault="00633F46" w:rsidP="00633F46">
      <w:pPr>
        <w:bidi/>
        <w:jc w:val="both"/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محاولة التفكير في إشكالية هوية اللغة عبر شبكات التواصل الاجتماعي: دراسة تحليلية للغة الإيموجي (</w:t>
      </w:r>
      <w:proofErr w:type="spellStart"/>
      <w:r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  <w:t>Emoji</w:t>
      </w:r>
      <w:proofErr w:type="spellEnd"/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)، مجلة الآداب والعلوم الإجتماعية.</w:t>
      </w:r>
    </w:p>
    <w:p w:rsidR="00633F46" w:rsidRDefault="00633F46" w:rsidP="00633F46">
      <w:pPr>
        <w:bidi/>
        <w:jc w:val="both"/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الإستراتيجيات الإقناعية في الخطاب الإشهاري الجزائري: دراسة تحليلية لعيّنة من إشهارات المواد الصيدلنية لمؤسسة (</w:t>
      </w:r>
      <w:proofErr w:type="spellStart"/>
      <w:r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  <w:t>Vilcom</w:t>
      </w:r>
      <w:proofErr w:type="spellEnd"/>
      <w:r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  <w:t xml:space="preserve"> Production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).</w:t>
      </w:r>
    </w:p>
    <w:p w:rsidR="000E67B3" w:rsidRPr="00B540E9" w:rsidRDefault="000E67B3" w:rsidP="000E67B3">
      <w:pPr>
        <w:bidi/>
        <w:jc w:val="both"/>
        <w:rPr>
          <w:rFonts w:ascii="Traditional Arabic" w:eastAsia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B540E9">
        <w:rPr>
          <w:rFonts w:ascii="Traditional Arabic" w:eastAsiaTheme="minorEastAsia" w:hAnsi="Traditional Arabic" w:cs="Traditional Arabic" w:hint="cs"/>
          <w:b/>
          <w:bCs/>
          <w:sz w:val="36"/>
          <w:szCs w:val="36"/>
          <w:highlight w:val="lightGray"/>
          <w:u w:val="single"/>
          <w:rtl/>
          <w:lang w:bidi="ar-DZ"/>
        </w:rPr>
        <w:t>الكتـــب:</w:t>
      </w:r>
    </w:p>
    <w:p w:rsidR="008B1B04" w:rsidRDefault="008B1B04" w:rsidP="008B1B04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- تأليف جماعي في شكل كتاب بعنوان: المؤسسات الثقافية والاجتماعية ودورها في الحفاظ على التراث الثقافي، دار الحامد للنشر والتوزيع، الأردن، دار التعليم العالي والبحث الأكاديمي،</w:t>
      </w:r>
      <w:r w:rsidR="003273F0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ط1،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 xml:space="preserve"> الجزائر، 2016. </w:t>
      </w:r>
    </w:p>
    <w:p w:rsidR="00B651BC" w:rsidRPr="009074B9" w:rsidRDefault="00B651BC" w:rsidP="00B651BC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- تأليف جماعي في شكل كتاب بعنوان: الإعلامي القيمي بين التنظير والطرح الامبيريقي، ألفا للوثائق، </w:t>
      </w:r>
      <w:r w:rsidR="00C33FE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ق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سنطينة، الجزائر، 2020.</w:t>
      </w:r>
    </w:p>
    <w:p w:rsidR="008B1B04" w:rsidRDefault="008040F0" w:rsidP="00D51D59">
      <w:pPr>
        <w:bidi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- كتاب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منشور (تأليف فردي) </w:t>
      </w:r>
      <w:r w:rsidR="008B1B0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بعنوان: "تحليل المحتوى الإعلامي: (نماذج وتطبيقات)، دار أوسامة للطباعة للنشر والتوزيع</w:t>
      </w:r>
      <w:r w:rsidR="003273F0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، الأردن، ط1، 201</w:t>
      </w:r>
      <w:r w:rsidR="00D51D59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8</w:t>
      </w:r>
      <w:r w:rsidR="003273F0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B651BC" w:rsidRPr="00B651BC" w:rsidRDefault="00553738" w:rsidP="00B651BC">
      <w:pPr>
        <w:bidi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- كتاب منشور (تأليف فردي) بعنوان: صورة الإسلام والمسلمين في القنوات الفضائية الدولية: دراسة على قناة فرانس 24، دار </w:t>
      </w:r>
      <w:r w:rsidRPr="00553738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NOOR PUBLISHING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DZ"/>
        </w:rPr>
        <w:t xml:space="preserve">،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International Book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Marke</w:t>
      </w:r>
      <w:r w:rsidR="00425FA9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t</w:t>
      </w:r>
      <w:proofErr w:type="spellEnd"/>
      <w:r w:rsidR="00425FA9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 Service Ltd, membre of </w:t>
      </w:r>
      <w:proofErr w:type="spellStart"/>
      <w:r w:rsidR="00425FA9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OmniScriptum</w:t>
      </w:r>
      <w:proofErr w:type="spellEnd"/>
      <w:r w:rsidR="00425FA9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="00425FA9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Publishing</w:t>
      </w:r>
      <w:proofErr w:type="spellEnd"/>
      <w:r w:rsidR="00425FA9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 xml:space="preserve"> Group.</w:t>
      </w:r>
    </w:p>
    <w:p w:rsidR="004F340F" w:rsidRPr="00B540E9" w:rsidRDefault="004F340F" w:rsidP="004F340F">
      <w:pPr>
        <w:bidi/>
        <w:spacing w:before="240"/>
        <w:jc w:val="both"/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B540E9">
        <w:rPr>
          <w:rFonts w:ascii="Traditional Arabic" w:eastAsiaTheme="minorEastAsia" w:hAnsi="Traditional Arabic" w:cs="Traditional Arabic" w:hint="cs"/>
          <w:b/>
          <w:bCs/>
          <w:sz w:val="36"/>
          <w:szCs w:val="36"/>
          <w:highlight w:val="lightGray"/>
          <w:u w:val="single"/>
          <w:rtl/>
          <w:lang w:bidi="ar-DZ"/>
        </w:rPr>
        <w:t>الاهتمامات البحثية:</w:t>
      </w:r>
    </w:p>
    <w:p w:rsidR="004F340F" w:rsidRDefault="004F340F" w:rsidP="005F142B">
      <w:pPr>
        <w:bidi/>
        <w:spacing w:before="240"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أطر المعالجة الاعلامية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بصفة عامة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وا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لقضايا الارهاب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بة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الدولي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ة بصفة خاصة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(</w:t>
      </w:r>
      <w:r w:rsidR="000E67B3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تحليل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الظاهرة الارهابية اعلامي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ً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0E67B3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من خلال استراتيجيات تحليل الخطاب، تحليل المحتوى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).</w:t>
      </w:r>
    </w:p>
    <w:p w:rsidR="004F340F" w:rsidRDefault="004F340F" w:rsidP="004F340F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صورة الاسلام والمسلمين في الاعلام الغربي عموم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ً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0E67B3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(صحافة مكتوبة، قنوات تلفزيونية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...الخ</w:t>
      </w:r>
      <w:r w:rsidR="000E67B3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4F340F" w:rsidRDefault="004F340F" w:rsidP="004F340F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الدراسات المتعلقة بالاعلام القيمي أو الدراسات القيمية في الاعلام.</w:t>
      </w:r>
    </w:p>
    <w:p w:rsidR="004F340F" w:rsidRDefault="004F340F" w:rsidP="004F340F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5F142B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دراسات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الاتصال العمومي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والاستراتيجي للمؤسسة </w:t>
      </w:r>
    </w:p>
    <w:p w:rsidR="004F340F" w:rsidRDefault="004F340F" w:rsidP="00051108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دراسات الهوية في الفضاءات الاتصالية الجديدة.</w:t>
      </w:r>
    </w:p>
    <w:p w:rsidR="006A293E" w:rsidRDefault="006A293E" w:rsidP="00051108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دراسات اللغة في مجالات الاعلام والاتصال</w:t>
      </w:r>
      <w:r w:rsidR="00051108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(الفضاءات الاتصالية الجديدة خصوصا)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4F340F" w:rsidRDefault="004F340F" w:rsidP="004F340F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- دراسات المتعلقة </w:t>
      </w:r>
      <w:r w:rsidR="005F142B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بالرسالة (تحليل المحتوى، تحليل الخطاب، تحليل السيميولوجي</w:t>
      </w:r>
      <w:r w:rsidR="000E67B3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0E67B3" w:rsidRPr="000E67B3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E67B3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التحليل النقدي لوسائل الاعلام</w:t>
      </w:r>
      <w:r w:rsidR="005F142B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).</w:t>
      </w:r>
    </w:p>
    <w:p w:rsidR="004E1AAC" w:rsidRDefault="004E1AAC" w:rsidP="004E1AAC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  <w:lastRenderedPageBreak/>
        <w:t>-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دراسات الاتصال التسويقي السياحي </w:t>
      </w:r>
      <w:r w:rsidR="00C33FE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(السياحة البيئية خاصة)</w:t>
      </w:r>
    </w:p>
    <w:p w:rsidR="004E1AAC" w:rsidRDefault="004E1AAC" w:rsidP="004E1AAC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الاعلام الثقافي</w:t>
      </w:r>
    </w:p>
    <w:p w:rsidR="00B540E9" w:rsidRDefault="00B540E9" w:rsidP="00B540E9">
      <w:pPr>
        <w:bidi/>
        <w:spacing w:line="276" w:lineRule="auto"/>
        <w:jc w:val="both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الاتصال الاقناعي والحجاجي</w:t>
      </w:r>
    </w:p>
    <w:p w:rsidR="000E67B3" w:rsidRPr="00B540E9" w:rsidRDefault="00FC4DC3" w:rsidP="001311E7">
      <w:pPr>
        <w:bidi/>
        <w:spacing w:before="240"/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rtl/>
        </w:rPr>
      </w:pPr>
      <w:r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</w:rPr>
        <w:t>الخبرات العم</w:t>
      </w:r>
      <w:r w:rsidR="009E6329" w:rsidRPr="00B540E9">
        <w:rPr>
          <w:rFonts w:ascii="Traditional Arabic" w:eastAsiaTheme="minorEastAsia" w:hAnsi="Traditional Arabic" w:cs="Traditional Arabic" w:hint="cs"/>
          <w:b/>
          <w:bCs/>
          <w:sz w:val="36"/>
          <w:szCs w:val="36"/>
          <w:highlight w:val="lightGray"/>
          <w:u w:val="single"/>
          <w:rtl/>
        </w:rPr>
        <w:t>ل</w:t>
      </w:r>
      <w:r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</w:rPr>
        <w:t>ية والمهنية</w:t>
      </w:r>
      <w:r w:rsidR="003273F0"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</w:rPr>
        <w:t>:</w:t>
      </w:r>
    </w:p>
    <w:p w:rsidR="000E67B3" w:rsidRDefault="000E67B3" w:rsidP="00633F46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</w:pPr>
      <w:r w:rsidRPr="004E43CD">
        <w:rPr>
          <w:rFonts w:ascii="Traditional Arabic" w:eastAsiaTheme="minorEastAsia" w:hAnsi="Traditional Arabic" w:cs="Traditional Arabic" w:hint="cs"/>
          <w:b/>
          <w:bCs/>
          <w:sz w:val="36"/>
          <w:szCs w:val="36"/>
          <w:rtl/>
        </w:rPr>
        <w:t xml:space="preserve">- </w:t>
      </w: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أستاذ دائم </w:t>
      </w:r>
      <w:r w:rsidR="00633F46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برتبة أستاذ محاضر</w:t>
      </w:r>
      <w:r w:rsidR="004E1AAC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بجامعة </w:t>
      </w:r>
      <w:r w:rsidR="009B6DE5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عبد الرحمان </w:t>
      </w: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ميرة </w:t>
      </w:r>
      <w:r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–</w:t>
      </w: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بجاي</w:t>
      </w:r>
      <w:r w:rsidR="009B6DE5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ــــ</w:t>
      </w: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ة-</w:t>
      </w:r>
      <w:r w:rsidR="009B6DE5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الجزائر</w:t>
      </w:r>
    </w:p>
    <w:p w:rsidR="00571ABD" w:rsidRDefault="00571ABD" w:rsidP="00571ABD">
      <w:pPr>
        <w:bidi/>
        <w:rPr>
          <w:rFonts w:ascii="Traditional Arabic" w:eastAsiaTheme="minorEastAsia" w:hAnsi="Traditional Arabic" w:cs="Traditional Arabic"/>
          <w:b/>
          <w:bCs/>
          <w:sz w:val="32"/>
          <w:szCs w:val="32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- عضو بمخبر الدراسات الإعلامية والاتصالية (جامعة مستغانم).</w:t>
      </w:r>
    </w:p>
    <w:p w:rsidR="00EA745A" w:rsidRDefault="00EA745A" w:rsidP="00EA745A">
      <w:pPr>
        <w:bidi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b/>
          <w:bCs/>
          <w:sz w:val="32"/>
          <w:szCs w:val="32"/>
        </w:rPr>
        <w:t xml:space="preserve">-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عضو في اللجنة العلمية لقسم العلوم الانسانية، كلية العلوم الاجتماعية والانسانية.</w:t>
      </w:r>
    </w:p>
    <w:p w:rsidR="00571ABD" w:rsidRDefault="00571ABD" w:rsidP="00571ABD">
      <w:pPr>
        <w:bidi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/>
          <w:b/>
          <w:bCs/>
          <w:sz w:val="32"/>
          <w:szCs w:val="32"/>
        </w:rPr>
        <w:t>-</w:t>
      </w:r>
      <w:r w:rsidR="00633F46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عضو في برنامج (</w:t>
      </w:r>
      <w:r>
        <w:rPr>
          <w:rFonts w:ascii="Traditional Arabic" w:eastAsiaTheme="minorEastAsia" w:hAnsi="Traditional Arabic" w:cs="Traditional Arabic"/>
          <w:b/>
          <w:bCs/>
          <w:sz w:val="32"/>
          <w:szCs w:val="32"/>
        </w:rPr>
        <w:t>PHC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 xml:space="preserve">) المغاربي (فرنسا، الجزائر، تونس، المغرب) </w:t>
      </w:r>
      <w:r>
        <w:rPr>
          <w:rFonts w:ascii="Traditional Arabic" w:eastAsiaTheme="minorEastAsia" w:hAnsi="Traditional Arabic" w:cs="Traditional Arabic"/>
          <w:b/>
          <w:bCs/>
          <w:sz w:val="32"/>
          <w:szCs w:val="32"/>
        </w:rPr>
        <w:t>P</w:t>
      </w:r>
      <w:r w:rsidRPr="00571ABD">
        <w:rPr>
          <w:rFonts w:ascii="Traditional Arabic" w:eastAsiaTheme="minorEastAsia" w:hAnsi="Traditional Arabic" w:cs="Traditional Arabic"/>
          <w:b/>
          <w:bCs/>
          <w:sz w:val="32"/>
          <w:szCs w:val="32"/>
        </w:rPr>
        <w:t>artenariats Hubert Curien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571ABD" w:rsidRDefault="009B6DE5" w:rsidP="00973907">
      <w:pPr>
        <w:bidi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571AB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عضو هيئة التدريس </w:t>
      </w:r>
      <w:r w:rsidR="00973907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والتكوين (ما بعد التدرج) </w:t>
      </w:r>
      <w:r w:rsidR="00571AB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تخصص الاتصال والعلاقات العامة </w:t>
      </w:r>
    </w:p>
    <w:p w:rsidR="009B6DE5" w:rsidRDefault="009B6DE5" w:rsidP="009B6DE5">
      <w:pPr>
        <w:bidi/>
        <w:rPr>
          <w:rFonts w:ascii="Traditional Arabic" w:eastAsiaTheme="minorEastAsia" w:hAnsi="Traditional Arabic" w:cs="Traditional Arabic"/>
          <w:b/>
          <w:bCs/>
          <w:color w:val="FF0000"/>
          <w:sz w:val="36"/>
          <w:szCs w:val="36"/>
          <w:u w:val="single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- عضو في بعض اللجان العلمية</w:t>
      </w:r>
      <w:r w:rsidR="00C33FE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والتنظيمية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 xml:space="preserve"> للملتقيات الوطنية والدولية</w:t>
      </w:r>
    </w:p>
    <w:p w:rsidR="00E54508" w:rsidRPr="009074B9" w:rsidRDefault="00016D1D" w:rsidP="000E67B3">
      <w:pPr>
        <w:bidi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-</w:t>
      </w:r>
      <w:r w:rsidR="00A55E2D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أستاذ </w:t>
      </w:r>
      <w:r w:rsidR="004E43C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متعاقد</w:t>
      </w:r>
      <w:r w:rsidR="00CC43D0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 </w:t>
      </w:r>
      <w:r w:rsidR="00CC43D0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ب</w:t>
      </w:r>
      <w:r w:rsidR="00FC5CF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جامعة مستغانم </w:t>
      </w:r>
      <w:r w:rsidR="003273F0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(</w:t>
      </w:r>
      <w:r w:rsidR="00CC43D0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2014</w:t>
      </w:r>
      <w:r w:rsidR="003273F0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-2017</w:t>
      </w:r>
      <w:r w:rsidR="00FC5CF4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).</w:t>
      </w:r>
    </w:p>
    <w:p w:rsidR="001B6B61" w:rsidRDefault="001B6B61" w:rsidP="004E1AAC">
      <w:pPr>
        <w:bidi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- أستاذ </w:t>
      </w:r>
      <w:r w:rsidR="004E43C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متعاقد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 </w:t>
      </w:r>
      <w:r w:rsidR="004E43C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  <w:lang w:bidi="ar-DZ"/>
        </w:rPr>
        <w:t>ب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المركز الجامعي غليزان </w:t>
      </w:r>
      <w:r w:rsidR="00CC43D0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(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2014-</w:t>
      </w:r>
      <w:r w:rsidR="004E1AAC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2015</w:t>
      </w:r>
      <w:r w:rsidR="00CC43D0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)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.</w:t>
      </w:r>
    </w:p>
    <w:p w:rsidR="00FC5CF4" w:rsidRPr="009074B9" w:rsidRDefault="00FC5CF4" w:rsidP="004E1AAC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- أستاذ </w:t>
      </w:r>
      <w:r w:rsidR="003273F0"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مكوَن </w:t>
      </w:r>
      <w:r w:rsidR="004E43CD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متعاقد</w:t>
      </w:r>
      <w:r w:rsidRPr="009074B9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 </w:t>
      </w:r>
      <w:r w:rsidR="00CC43D0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ب</w:t>
      </w:r>
      <w:r w:rsidR="001B6B61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مركز التكوين و التمهين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يلل غليزان، </w:t>
      </w:r>
      <w:r w:rsidR="004E1AAC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(</w:t>
      </w:r>
      <w:r w:rsidR="004E1AAC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2014</w:t>
      </w:r>
      <w:r w:rsidR="004E1AAC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-2015).</w:t>
      </w:r>
    </w:p>
    <w:p w:rsidR="00FC4DC3" w:rsidRDefault="00E54508" w:rsidP="00973907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</w:t>
      </w:r>
      <w:r w:rsidR="00A55E2D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973907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مكلف بالاتصال متعاقد</w:t>
      </w:r>
      <w:r w:rsidR="00CC43D0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CC43D0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ب</w:t>
      </w:r>
      <w:r w:rsidR="001B6B61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مركز التكوين و التمهين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يلل غليزان (المدة بداية من 04/12/2011 إلى </w:t>
      </w:r>
      <w:r w:rsidR="00945C95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  <w:lang w:bidi="ar-DZ"/>
        </w:rPr>
        <w:t>غاية 0</w:t>
      </w:r>
      <w:r w:rsidR="004E1AAC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  <w:lang w:bidi="ar-DZ"/>
        </w:rPr>
        <w:t>-</w:t>
      </w:r>
      <w:r w:rsidR="00945C95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  <w:lang w:bidi="ar-DZ"/>
        </w:rPr>
        <w:t>4/12/2014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).</w:t>
      </w:r>
      <w:r w:rsidR="004E1AAC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  </w:t>
      </w:r>
    </w:p>
    <w:p w:rsidR="00CC43D0" w:rsidRDefault="00CC43D0" w:rsidP="00CC43D0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- أستاذ مكون متعاقد بجامعة التكوين المتواصل (مستغانم)، (2017).</w:t>
      </w:r>
    </w:p>
    <w:p w:rsidR="00FC4DC3" w:rsidRDefault="00FC4DC3" w:rsidP="00FC4DC3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- </w:t>
      </w:r>
      <w:r w:rsidR="003273F0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مناقشة وتأطير مجموعة من الرسائل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العلمية (مذكرات</w:t>
      </w:r>
      <w:r w:rsidR="0008099E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 لسانس ورسائل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08099E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ال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ماستر).</w:t>
      </w:r>
    </w:p>
    <w:p w:rsidR="001F01F1" w:rsidRPr="009074B9" w:rsidRDefault="001F01F1" w:rsidP="00C33FED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- تدريس كل من المقايسس التالية: تحليل المحتوى، تحليل الخطاب، </w:t>
      </w:r>
      <w:r w:rsidR="00147B1E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الاتصال الاقناعي</w:t>
      </w:r>
      <w:r w:rsidR="00C33FED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 والحجاجي</w:t>
      </w:r>
      <w:r w:rsidR="00147B1E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، </w:t>
      </w: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الصحافة المحلية والجهوية والوطنية، منهجية ا</w:t>
      </w:r>
      <w:r w:rsidR="00F47EF5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 xml:space="preserve">لبحث في علوم الاعلام والاتصال، إعداد مذكرة، تقييم الرأي </w:t>
      </w: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العام، مدخل إلى علوم الاعلام والاتصال، تكنولوجيا الاعلام والاتصال، نظريات الاتصال، البناء النظري والتطبيقي للبحث</w:t>
      </w:r>
      <w:r w:rsidR="00C33FED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، تقنيات الاتصال.</w:t>
      </w:r>
    </w:p>
    <w:p w:rsidR="00FC4DC3" w:rsidRPr="009074B9" w:rsidRDefault="00FC4DC3" w:rsidP="00FC4DC3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 مهارات في إعدا</w:t>
      </w:r>
      <w:r w:rsidR="00051108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د تدريبات حول منهجية تحليل محتو</w:t>
      </w:r>
      <w:r w:rsidR="00051108"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يات وخطابات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وسائل الإعلام.</w:t>
      </w:r>
    </w:p>
    <w:p w:rsidR="00FC4DC3" w:rsidRPr="00B540E9" w:rsidRDefault="00FC4DC3" w:rsidP="001311E7">
      <w:pPr>
        <w:bidi/>
        <w:spacing w:before="240"/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rtl/>
        </w:rPr>
      </w:pPr>
      <w:r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</w:rPr>
        <w:t>التربصات:</w:t>
      </w:r>
    </w:p>
    <w:p w:rsidR="00CC43D0" w:rsidRPr="00CC43D0" w:rsidRDefault="00CC43D0" w:rsidP="004E1AAC">
      <w:pPr>
        <w:bidi/>
        <w:spacing w:before="240"/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</w:pPr>
      <w:r w:rsidRPr="00CC43D0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-</w:t>
      </w:r>
      <w:r w:rsidR="00F47EF5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 xml:space="preserve">شهادة </w:t>
      </w:r>
      <w:r w:rsidR="00147B1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تربص مهني</w:t>
      </w:r>
      <w:r w:rsidR="001F01F1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47B1E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خاص بتكوين الأساتذة الجامعيين حول</w:t>
      </w:r>
      <w:r w:rsidR="001F01F1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:</w:t>
      </w:r>
      <w:r w:rsidRPr="00CC43D0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 </w:t>
      </w:r>
      <w:r w:rsidR="001F01F1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"</w:t>
      </w:r>
      <w:r w:rsidRPr="00CC43D0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تكنولوجيا الاعلام والاتصال والمقاربات البيداغوجية للتعليم عن بعد</w:t>
      </w:r>
      <w:r w:rsidR="001F01F1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"</w:t>
      </w:r>
      <w:r w:rsidRPr="00CC43D0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 xml:space="preserve">، </w:t>
      </w:r>
      <w:r w:rsidR="004E1AAC"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>قسنطينة</w:t>
      </w:r>
      <w:r>
        <w:rPr>
          <w:rFonts w:ascii="Traditional Arabic" w:eastAsiaTheme="minorEastAsia" w:hAnsi="Traditional Arabic" w:cs="Traditional Arabic" w:hint="cs"/>
          <w:b/>
          <w:bCs/>
          <w:sz w:val="32"/>
          <w:szCs w:val="32"/>
          <w:rtl/>
        </w:rPr>
        <w:t xml:space="preserve"> (2017-2018).</w:t>
      </w:r>
    </w:p>
    <w:p w:rsidR="00B03E9F" w:rsidRPr="009074B9" w:rsidRDefault="00B03E9F" w:rsidP="00FC4DC3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</w:t>
      </w:r>
      <w:r w:rsidR="00A55E2D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شهادة تربص في المؤسسة الصناعية سونطراك (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 xml:space="preserve">complexe GL2/Z </w:t>
      </w:r>
      <w:proofErr w:type="spellStart"/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</w:rPr>
        <w:t>Sonatrach</w:t>
      </w:r>
      <w:proofErr w:type="spellEnd"/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)</w:t>
      </w:r>
      <w:r w:rsidR="0064079B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.</w:t>
      </w:r>
    </w:p>
    <w:p w:rsidR="003F67E6" w:rsidRPr="009074B9" w:rsidRDefault="00B03E9F" w:rsidP="003F67E6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</w:t>
      </w:r>
      <w:r w:rsidR="00A55E2D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شهادة تربص في مؤسسة اتصالات الجزائر</w:t>
      </w:r>
      <w:r w:rsidR="003F67E6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لولاية غليزان.</w:t>
      </w:r>
    </w:p>
    <w:p w:rsidR="00B03E9F" w:rsidRPr="009074B9" w:rsidRDefault="003F67E6" w:rsidP="003F67E6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</w:t>
      </w:r>
      <w:r w:rsidR="00A55E2D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شهادة تربص في مؤسسة اتصالات الجزائر لولاية مستغانم.</w:t>
      </w:r>
    </w:p>
    <w:p w:rsidR="00B03E9F" w:rsidRPr="009074B9" w:rsidRDefault="00B03E9F" w:rsidP="00FC5CF4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lastRenderedPageBreak/>
        <w:t>-</w:t>
      </w:r>
      <w:r w:rsidR="00A55E2D"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شهادة تربص في الإذاعة الجهوية لولاية غليزان.</w:t>
      </w:r>
    </w:p>
    <w:p w:rsidR="00B03E9F" w:rsidRPr="00B540E9" w:rsidRDefault="00B03E9F" w:rsidP="001311E7">
      <w:pPr>
        <w:bidi/>
        <w:spacing w:before="240"/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rtl/>
        </w:rPr>
      </w:pPr>
      <w:r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</w:rPr>
        <w:t>* الدورات التكوينية والتقنية والملتقيات والندوات</w:t>
      </w:r>
      <w:r w:rsidR="00FC4DC3"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</w:rPr>
        <w:t xml:space="preserve"> والأ</w:t>
      </w:r>
      <w:r w:rsidR="008429C1"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</w:rPr>
        <w:t>يام الدراسية</w:t>
      </w:r>
      <w:r w:rsidRPr="00B540E9">
        <w:rPr>
          <w:rFonts w:ascii="Traditional Arabic" w:eastAsiaTheme="minorEastAsia" w:hAnsi="Traditional Arabic" w:cs="Traditional Arabic"/>
          <w:b/>
          <w:bCs/>
          <w:sz w:val="36"/>
          <w:szCs w:val="36"/>
          <w:highlight w:val="lightGray"/>
          <w:u w:val="single"/>
          <w:rtl/>
        </w:rPr>
        <w:t>:</w:t>
      </w:r>
    </w:p>
    <w:p w:rsidR="00025671" w:rsidRPr="00B540E9" w:rsidRDefault="00B03E9F" w:rsidP="00B540E9">
      <w:pPr>
        <w:bidi/>
        <w:rPr>
          <w:rFonts w:ascii="Traditional Arabic" w:eastAsiaTheme="minorEastAsia" w:hAnsi="Traditional Arabic" w:cs="Traditional Arabic"/>
          <w:b/>
          <w:bCs/>
          <w:sz w:val="32"/>
          <w:szCs w:val="32"/>
          <w:u w:val="single"/>
        </w:rPr>
      </w:pPr>
      <w:r w:rsidRPr="00B540E9">
        <w:rPr>
          <w:rFonts w:ascii="Traditional Arabic" w:eastAsiaTheme="minorEastAsia" w:hAnsi="Traditional Arabic" w:cs="Traditional Arabic"/>
          <w:b/>
          <w:bCs/>
          <w:sz w:val="32"/>
          <w:szCs w:val="32"/>
          <w:highlight w:val="lightGray"/>
          <w:u w:val="single"/>
          <w:rtl/>
        </w:rPr>
        <w:t>-شهادات مشاركة</w:t>
      </w:r>
      <w:r w:rsidR="00FC5CF4" w:rsidRPr="00B540E9">
        <w:rPr>
          <w:rFonts w:ascii="Traditional Arabic" w:eastAsiaTheme="minorEastAsia" w:hAnsi="Traditional Arabic" w:cs="Traditional Arabic"/>
          <w:b/>
          <w:bCs/>
          <w:sz w:val="32"/>
          <w:szCs w:val="32"/>
          <w:highlight w:val="lightGray"/>
          <w:u w:val="single"/>
          <w:rtl/>
        </w:rPr>
        <w:t xml:space="preserve"> في الملتقيات الدولية</w:t>
      </w:r>
      <w:r w:rsidRPr="00B540E9">
        <w:rPr>
          <w:rFonts w:ascii="Traditional Arabic" w:eastAsiaTheme="minorEastAsia" w:hAnsi="Traditional Arabic" w:cs="Traditional Arabic"/>
          <w:b/>
          <w:bCs/>
          <w:sz w:val="32"/>
          <w:szCs w:val="32"/>
          <w:highlight w:val="lightGray"/>
          <w:u w:val="single"/>
          <w:rtl/>
        </w:rPr>
        <w:t xml:space="preserve"> </w:t>
      </w:r>
      <w:r w:rsidR="008429C1" w:rsidRPr="00B540E9">
        <w:rPr>
          <w:rFonts w:ascii="Traditional Arabic" w:eastAsiaTheme="minorEastAsia" w:hAnsi="Traditional Arabic" w:cs="Traditional Arabic"/>
          <w:b/>
          <w:bCs/>
          <w:sz w:val="32"/>
          <w:szCs w:val="32"/>
          <w:highlight w:val="lightGray"/>
          <w:u w:val="single"/>
          <w:rtl/>
        </w:rPr>
        <w:t>:</w:t>
      </w:r>
      <w:r w:rsidR="00B540E9" w:rsidRPr="00B540E9">
        <w:rPr>
          <w:rFonts w:ascii="Traditional Arabic" w:eastAsiaTheme="minorEastAsia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</w:p>
    <w:p w:rsidR="00B540E9" w:rsidRPr="009074B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 xml:space="preserve"> </w:t>
      </w:r>
      <w:r w:rsidRPr="009074B9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  <w:t>الملتقى الدولي حول: خمسينية التكوين الصحفي والبحث في الإعلام والاتصال في الجزائر: حصيلة الأمس وتحديات الغد (جامعة الجزائر3، 2014).</w:t>
      </w:r>
    </w:p>
    <w:p w:rsidR="00B540E9" w:rsidRPr="009074B9" w:rsidRDefault="00B540E9" w:rsidP="00B540E9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 الملتقى الدولي حول: المجالات الاجتماعية التقليدية والحديثة وانتاج الهوية الفردية والاجتماعية في المجتمع الجزائري (جامعة ورقلة 2014).</w:t>
      </w:r>
    </w:p>
    <w:p w:rsidR="00B540E9" w:rsidRPr="009074B9" w:rsidRDefault="00B540E9" w:rsidP="00B540E9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 الملتقى الدولي الثالث: حول النخب الدينية وتحرير الأوطان</w:t>
      </w:r>
      <w:r>
        <w:rPr>
          <w:rFonts w:ascii="Traditional Arabic" w:eastAsiaTheme="minorEastAsia" w:hAnsi="Traditional Arabic" w:cs="Traditional Arabic" w:hint="cs"/>
          <w:b/>
          <w:bCs/>
          <w:color w:val="000000"/>
          <w:sz w:val="32"/>
          <w:szCs w:val="32"/>
          <w:rtl/>
        </w:rPr>
        <w:t>،</w:t>
      </w: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 xml:space="preserve"> (جامعة وهران 2013).</w:t>
      </w:r>
    </w:p>
    <w:p w:rsidR="00B540E9" w:rsidRPr="009074B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 w:rsidRPr="009074B9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  <w:t>- الملتقى الدولي حول: الإعلامي القيمي بين التنظير المعياري والطرح الإمبريقي (جامعة مستغانم 2015).</w:t>
      </w:r>
    </w:p>
    <w:p w:rsidR="00B540E9" w:rsidRPr="009074B9" w:rsidRDefault="00B540E9" w:rsidP="00B540E9">
      <w:pPr>
        <w:bidi/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</w:pPr>
      <w:r w:rsidRPr="009074B9">
        <w:rPr>
          <w:rFonts w:ascii="Traditional Arabic" w:eastAsiaTheme="minorEastAsia" w:hAnsi="Traditional Arabic" w:cs="Traditional Arabic"/>
          <w:b/>
          <w:bCs/>
          <w:color w:val="000000"/>
          <w:sz w:val="32"/>
          <w:szCs w:val="32"/>
          <w:rtl/>
        </w:rPr>
        <w:t>- الملتقى الدولي حول: الإعلام الديني في الجزائر (جامعة مستغانم 2015).</w:t>
      </w:r>
    </w:p>
    <w:p w:rsidR="00B540E9" w:rsidRDefault="00B540E9" w:rsidP="00B540E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C43D0">
        <w:rPr>
          <w:rFonts w:ascii="Traditional Arabic" w:eastAsiaTheme="minorEastAsia" w:hAnsi="Traditional Arabic" w:cs="Traditional Arabic"/>
          <w:b/>
          <w:bCs/>
          <w:sz w:val="32"/>
          <w:szCs w:val="32"/>
          <w:rtl/>
        </w:rPr>
        <w:t>- الملتقى الدولي حول:</w:t>
      </w:r>
      <w:r w:rsidRPr="00CC43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الإعلام الجديد والمنظومة القيمية: رؤى و رهانات مستقبلية، (جامعة مستغانم 2016).</w:t>
      </w:r>
    </w:p>
    <w:p w:rsidR="00B540E9" w:rsidRDefault="00B540E9" w:rsidP="00B540E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 الملتقى الدولي حول: الاعلام والاتصال والتنوّع الثقافي، تونس، 2019.</w:t>
      </w:r>
    </w:p>
    <w:p w:rsidR="00B540E9" w:rsidRDefault="00B540E9" w:rsidP="00B540E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الملتقى الدولي حول: وسائل الاعلام وقضايا الساعة، جامعة سكيكدة، الجزائر، 2019. </w:t>
      </w:r>
    </w:p>
    <w:p w:rsidR="00B540E9" w:rsidRDefault="00B540E9" w:rsidP="00B540E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 الملتقى الدولي حول: الاتصال العمومي والتسويق الاقليمي، جامعة بجاية، 2020.</w:t>
      </w:r>
    </w:p>
    <w:p w:rsidR="00B540E9" w:rsidRPr="00CC43D0" w:rsidRDefault="00B540E9" w:rsidP="00B540E9">
      <w:pPr>
        <w:bidi/>
        <w:rPr>
          <w:rFonts w:asciiTheme="minorHAnsi" w:eastAsiaTheme="minorEastAsia" w:hAnsiTheme="minorHAnsi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الملتقة الدولي حول: أخلاقيات الممارسة الإعلامية وتزييف الوعي في عالم مظطرب، جامعة </w:t>
      </w:r>
      <w:r w:rsidR="003757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قطر، 2020.</w:t>
      </w:r>
    </w:p>
    <w:p w:rsidR="00B540E9" w:rsidRDefault="00B540E9" w:rsidP="00B540E9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u w:val="single"/>
          <w:rtl/>
        </w:rPr>
      </w:pPr>
      <w:r w:rsidRPr="00FC5CF4"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>-شهادات مشاركة</w:t>
      </w: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 xml:space="preserve"> في الملتقيات الوطنية</w:t>
      </w:r>
      <w:r w:rsidRPr="00FC5CF4"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 xml:space="preserve"> :</w:t>
      </w:r>
    </w:p>
    <w:p w:rsidR="00B540E9" w:rsidRDefault="00B540E9" w:rsidP="00B540E9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rtl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>- الملتقى الوطني حول: الإعلام الاجتماعي علاقة العرب بالآخر (جامعة مستغانم 2014).</w:t>
      </w:r>
    </w:p>
    <w:p w:rsidR="00B540E9" w:rsidRDefault="00B540E9" w:rsidP="00B540E9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rtl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>- الملتقى الوطني حول: العنف في الملاعب بين التشخيص والعلاج (جامعة مستغانم 2014).</w:t>
      </w:r>
      <w:r w:rsidRPr="00A55E2D"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 xml:space="preserve"> 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DZ"/>
        </w:rPr>
      </w:pPr>
      <w:r w:rsidRPr="00945C9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  <w:t xml:space="preserve">-  </w:t>
      </w:r>
      <w:r w:rsidRPr="00945C9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DZ"/>
        </w:rPr>
        <w:t>الملتقى الوطني حول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DZ"/>
        </w:rPr>
        <w:t>:</w:t>
      </w:r>
      <w:r w:rsidRPr="00945C9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DZ"/>
        </w:rPr>
        <w:t xml:space="preserve"> واقع ودور الإعلام الثقافي في الجزائر (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DZ"/>
        </w:rPr>
        <w:t xml:space="preserve"> درا الثقافة مفدي زكرياء بورقلة 2015</w:t>
      </w:r>
      <w:r w:rsidRPr="00945C95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DZ"/>
        </w:rPr>
        <w:t>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DZ"/>
        </w:rPr>
        <w:t>- الملتقى الوطني حول: المؤسسات الثقافية والاجتماعية ودورها في حفظ التراث الثقافية (جامعة مستغانم 2015).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DZ"/>
        </w:rPr>
        <w:t>- الملتقى الوطني حول: مالك بن نبي بين التنظير والتطبيق (جامعة مستغانم 2015).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DZ"/>
        </w:rPr>
        <w:t xml:space="preserve">- الملتقى الوطني حول: المنتوج الثقافي في القنوات الفضائية والشبكات الرقمية (درا الثقافة مفدي زكرياء بورقلة 2016). 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DZ"/>
        </w:rPr>
        <w:t>- الملتقى الوطني حول: المؤسسة السمعية البصرية والفضاءات الإعلامية الجديدة (جامعة مستغانم 2016).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- الندوة الوطنية حول: الاتصال السياسي في الجزائر (جامعة مستغانم 2016).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- الملتقى الوطني حول: العمل الإعلامي بين الخدمة العمومية والضغوط المهنية ومتطلبات الاستثمار الاقتصادي، (المركز الجاعمي غليزان 2016).</w:t>
      </w:r>
    </w:p>
    <w:p w:rsidR="003757F1" w:rsidRDefault="00C33FED" w:rsidP="003757F1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- الملتقى الوطني حول:</w:t>
      </w:r>
      <w:r w:rsidR="003757F1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 xml:space="preserve"> الصورة الإعلامية ومناهج تحليل الخطاب البصري، جامعة مستغانم، 2020.</w:t>
      </w:r>
    </w:p>
    <w:p w:rsidR="00C33FED" w:rsidRDefault="00C33FED" w:rsidP="00C33FED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- الملتقة الوطني حول: الادمان الافتراضي، جامعة بجاية، 2020.</w:t>
      </w:r>
    </w:p>
    <w:p w:rsidR="00C33FED" w:rsidRDefault="00B540E9" w:rsidP="00C33FED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rtl/>
        </w:rPr>
      </w:pPr>
      <w:r w:rsidRPr="00FC5CF4"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>-شهادات مشاركة</w:t>
      </w: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 xml:space="preserve"> في الدوات التدريبية والورشات التكوينية</w:t>
      </w:r>
      <w:r w:rsidRPr="00FC5CF4"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 xml:space="preserve"> :</w:t>
      </w:r>
      <w:r w:rsidR="00C33FED" w:rsidRPr="00C33FED"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 xml:space="preserve"> </w:t>
      </w:r>
    </w:p>
    <w:p w:rsidR="00C33FED" w:rsidRDefault="00C33FED" w:rsidP="00C33FED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rtl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lastRenderedPageBreak/>
        <w:t>- دورة تدريبية حول: الإعلام الرياضي وفنيات التحرير تحت إشراف الأستاذ الصحفي سمير دويدي من قناة الجزيرة الرياضية (جامعة مستغانم 2012).</w:t>
      </w:r>
    </w:p>
    <w:p w:rsidR="00B540E9" w:rsidRPr="00A55E2D" w:rsidRDefault="00B540E9" w:rsidP="00B540E9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rtl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>- يوم تكويني حول: تقنيات الاعلام الرياضي تحت إشراف الإعلامي حفيظ دراجي من قناة الجزيرة الرياضية (جامعة مستغانم 2013).</w:t>
      </w:r>
    </w:p>
    <w:p w:rsidR="00B540E9" w:rsidRDefault="00B540E9" w:rsidP="00B540E9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rtl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 xml:space="preserve">- ورشة دكتورالية حول صورة الإسلام والمسلمين غي وسائل الإعلام الغربية (جامعة مستغانم 2015). </w:t>
      </w:r>
    </w:p>
    <w:p w:rsidR="00B540E9" w:rsidRDefault="00B540E9" w:rsidP="00B540E9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rtl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>- يوم تكويني حول: منهجية البحث في علوم الإعلام والاتصال (جامعة مستغانم 2014).</w:t>
      </w:r>
    </w:p>
    <w:p w:rsidR="00B540E9" w:rsidRPr="00805599" w:rsidRDefault="00B540E9" w:rsidP="00B540E9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highlight w:val="lightGray"/>
          <w:u w:val="single"/>
          <w:rtl/>
        </w:rPr>
      </w:pPr>
      <w:r w:rsidRPr="00FC5CF4"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>-شهادات مشاركة</w:t>
      </w: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 xml:space="preserve"> في الأيام الدراسية</w:t>
      </w:r>
      <w:r w:rsidRPr="00FC5CF4"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highlight w:val="lightGray"/>
          <w:u w:val="single"/>
          <w:rtl/>
        </w:rPr>
        <w:t xml:space="preserve"> :</w:t>
      </w:r>
    </w:p>
    <w:p w:rsidR="00B540E9" w:rsidRDefault="00B540E9" w:rsidP="00B540E9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rtl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>- يوم دراسي حول: الفضاء العمومي والإعلام الجديد (جامعة مستغانم 2014).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Theme="minorHAnsi" w:eastAsiaTheme="minorEastAsia" w:hAnsiTheme="minorHAnsi" w:cs="Traditional Arabic" w:hint="cs"/>
          <w:b/>
          <w:bCs/>
          <w:color w:val="000000"/>
          <w:sz w:val="32"/>
          <w:szCs w:val="32"/>
          <w:rtl/>
        </w:rPr>
        <w:t xml:space="preserve">- يوم دراسي حول: </w:t>
      </w:r>
      <w:r w:rsidRPr="00A26DFC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  <w:t>تفاعلية المتلقي و انتاج المحتوى</w:t>
      </w:r>
      <w:r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  <w:t xml:space="preserve"> في ظل استخدامات الاعلام الجديد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 xml:space="preserve"> (جامعة وهران 2014).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- يوم دراسي حول: واقع اللغة العربية في وسائل الإعلام الجزائرية (جامعة مستغانم 2014).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- يوم دراسي حول: الصناعات الثقافية عبر وسائل الإعلام والاتصال الحديثة (جامعة وهران 2015).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- يوم دراسي حول: الإعلام وقضايا الشباب (جامعة مستغانم 2015).</w:t>
      </w:r>
    </w:p>
    <w:p w:rsidR="00B540E9" w:rsidRDefault="00B540E9" w:rsidP="00B540E9">
      <w:pPr>
        <w:bidi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eastAsia="en-US" w:bidi="ar-DZ"/>
        </w:rPr>
        <w:t>- يوم دراسي حول: الاتصال السياسي في الجزائر في ظلَ الإعلام الجديد (جامعة مستغانم 2015).</w:t>
      </w:r>
    </w:p>
    <w:p w:rsidR="00805599" w:rsidRPr="00805599" w:rsidRDefault="00805599" w:rsidP="00025671">
      <w:pPr>
        <w:bidi/>
        <w:rPr>
          <w:rFonts w:asciiTheme="minorHAnsi" w:eastAsiaTheme="minorEastAsia" w:hAnsiTheme="minorHAnsi" w:cs="Traditional Arabic"/>
          <w:b/>
          <w:bCs/>
          <w:color w:val="000000"/>
          <w:sz w:val="32"/>
          <w:szCs w:val="32"/>
          <w:highlight w:val="lightGray"/>
          <w:u w:val="single"/>
          <w:rtl/>
          <w:lang w:bidi="ar-DZ"/>
        </w:rPr>
      </w:pPr>
    </w:p>
    <w:p w:rsidR="00945C95" w:rsidRPr="00B03E9F" w:rsidRDefault="00945C95" w:rsidP="00945C95">
      <w:pPr>
        <w:pStyle w:val="PlainText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65363" w:rsidRDefault="00FC7DE8" w:rsidP="004E1AAC">
      <w:pPr>
        <w:bidi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Theme="minorHAnsi" w:eastAsiaTheme="minorEastAsia" w:hAnsiTheme="minorHAnsi" w:cs="Traditional Arabic" w:hint="cs"/>
          <w:sz w:val="28"/>
          <w:szCs w:val="28"/>
          <w:rtl/>
          <w:lang w:bidi="ar-DZ"/>
        </w:rPr>
        <w:t xml:space="preserve"> </w:t>
      </w:r>
    </w:p>
    <w:p w:rsidR="00945C95" w:rsidRPr="00E65363" w:rsidRDefault="00E65363" w:rsidP="004E1AAC">
      <w:pPr>
        <w:tabs>
          <w:tab w:val="left" w:pos="912"/>
        </w:tabs>
        <w:bidi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ab/>
      </w:r>
      <w:r w:rsidR="004E1AAC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 xml:space="preserve"> </w:t>
      </w:r>
    </w:p>
    <w:sectPr w:rsidR="00945C95" w:rsidRPr="00E65363" w:rsidSect="00C33FED">
      <w:footerReference w:type="default" r:id="rId14"/>
      <w:pgSz w:w="11906" w:h="16838"/>
      <w:pgMar w:top="851" w:right="707" w:bottom="1276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B3" w:rsidRDefault="00982CB3" w:rsidP="00BA6088">
      <w:r>
        <w:separator/>
      </w:r>
    </w:p>
  </w:endnote>
  <w:endnote w:type="continuationSeparator" w:id="0">
    <w:p w:rsidR="00982CB3" w:rsidRDefault="00982CB3" w:rsidP="00BA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148020"/>
      <w:docPartObj>
        <w:docPartGallery w:val="Page Numbers (Bottom of Page)"/>
        <w:docPartUnique/>
      </w:docPartObj>
    </w:sdtPr>
    <w:sdtEndPr/>
    <w:sdtContent>
      <w:p w:rsidR="000E67B3" w:rsidRDefault="000E67B3" w:rsidP="009074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E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B3" w:rsidRDefault="00982CB3" w:rsidP="00BA6088">
      <w:r>
        <w:separator/>
      </w:r>
    </w:p>
  </w:footnote>
  <w:footnote w:type="continuationSeparator" w:id="0">
    <w:p w:rsidR="00982CB3" w:rsidRDefault="00982CB3" w:rsidP="00BA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28"/>
    <w:multiLevelType w:val="hybridMultilevel"/>
    <w:tmpl w:val="9CBC66D8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984504C"/>
    <w:multiLevelType w:val="hybridMultilevel"/>
    <w:tmpl w:val="971A2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BBB"/>
    <w:multiLevelType w:val="hybridMultilevel"/>
    <w:tmpl w:val="014E7FBA"/>
    <w:lvl w:ilvl="0" w:tplc="609CC6D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62E59"/>
    <w:multiLevelType w:val="hybridMultilevel"/>
    <w:tmpl w:val="C46261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3F18ED"/>
    <w:multiLevelType w:val="hybridMultilevel"/>
    <w:tmpl w:val="87A4274E"/>
    <w:lvl w:ilvl="0" w:tplc="AC409E9E">
      <w:start w:val="200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BF6303"/>
    <w:multiLevelType w:val="hybridMultilevel"/>
    <w:tmpl w:val="5F8ABE06"/>
    <w:lvl w:ilvl="0" w:tplc="9ACE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92498"/>
    <w:multiLevelType w:val="hybridMultilevel"/>
    <w:tmpl w:val="963861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952C7"/>
    <w:multiLevelType w:val="hybridMultilevel"/>
    <w:tmpl w:val="C4349AA2"/>
    <w:lvl w:ilvl="0" w:tplc="9ACE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0396C"/>
    <w:multiLevelType w:val="hybridMultilevel"/>
    <w:tmpl w:val="9542AFB2"/>
    <w:lvl w:ilvl="0" w:tplc="D63692D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A949E9"/>
    <w:multiLevelType w:val="hybridMultilevel"/>
    <w:tmpl w:val="4B36E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01900"/>
    <w:multiLevelType w:val="hybridMultilevel"/>
    <w:tmpl w:val="94DE7896"/>
    <w:lvl w:ilvl="0" w:tplc="59BCEA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7C4138"/>
    <w:multiLevelType w:val="hybridMultilevel"/>
    <w:tmpl w:val="97C4BCB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95512F"/>
    <w:multiLevelType w:val="hybridMultilevel"/>
    <w:tmpl w:val="5EF0A9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87"/>
    <w:rsid w:val="00014623"/>
    <w:rsid w:val="00016D1D"/>
    <w:rsid w:val="00024D03"/>
    <w:rsid w:val="00025671"/>
    <w:rsid w:val="00051108"/>
    <w:rsid w:val="00053778"/>
    <w:rsid w:val="0005570B"/>
    <w:rsid w:val="0005652D"/>
    <w:rsid w:val="00071635"/>
    <w:rsid w:val="0008099E"/>
    <w:rsid w:val="0009694E"/>
    <w:rsid w:val="000C3418"/>
    <w:rsid w:val="000E67B3"/>
    <w:rsid w:val="000E71C0"/>
    <w:rsid w:val="000F7432"/>
    <w:rsid w:val="00105C28"/>
    <w:rsid w:val="00130933"/>
    <w:rsid w:val="001311E7"/>
    <w:rsid w:val="00147B1E"/>
    <w:rsid w:val="001A45BB"/>
    <w:rsid w:val="001A6471"/>
    <w:rsid w:val="001A719D"/>
    <w:rsid w:val="001B6B61"/>
    <w:rsid w:val="001C4CF3"/>
    <w:rsid w:val="001D0AFF"/>
    <w:rsid w:val="001F01F1"/>
    <w:rsid w:val="0020664B"/>
    <w:rsid w:val="00246AB7"/>
    <w:rsid w:val="002476F3"/>
    <w:rsid w:val="002D533A"/>
    <w:rsid w:val="002E1639"/>
    <w:rsid w:val="002E6927"/>
    <w:rsid w:val="00301B14"/>
    <w:rsid w:val="00303777"/>
    <w:rsid w:val="00306159"/>
    <w:rsid w:val="00311EFA"/>
    <w:rsid w:val="00321E6F"/>
    <w:rsid w:val="003273F0"/>
    <w:rsid w:val="00330712"/>
    <w:rsid w:val="003757F1"/>
    <w:rsid w:val="00380A70"/>
    <w:rsid w:val="003A4712"/>
    <w:rsid w:val="003A79BE"/>
    <w:rsid w:val="003D155D"/>
    <w:rsid w:val="003F67E6"/>
    <w:rsid w:val="00405A61"/>
    <w:rsid w:val="00423DDB"/>
    <w:rsid w:val="00425FA9"/>
    <w:rsid w:val="00427262"/>
    <w:rsid w:val="00445C78"/>
    <w:rsid w:val="00465CF8"/>
    <w:rsid w:val="0047718E"/>
    <w:rsid w:val="00495C31"/>
    <w:rsid w:val="004E1AAC"/>
    <w:rsid w:val="004E43CD"/>
    <w:rsid w:val="004F340F"/>
    <w:rsid w:val="005233AA"/>
    <w:rsid w:val="00525040"/>
    <w:rsid w:val="00553738"/>
    <w:rsid w:val="00571ABD"/>
    <w:rsid w:val="00580CFE"/>
    <w:rsid w:val="00593F81"/>
    <w:rsid w:val="00595709"/>
    <w:rsid w:val="005B50A2"/>
    <w:rsid w:val="005C2CAA"/>
    <w:rsid w:val="005C6DA3"/>
    <w:rsid w:val="005D0171"/>
    <w:rsid w:val="005E1663"/>
    <w:rsid w:val="005F142B"/>
    <w:rsid w:val="005F5F0D"/>
    <w:rsid w:val="0062628E"/>
    <w:rsid w:val="00633F46"/>
    <w:rsid w:val="0064079B"/>
    <w:rsid w:val="00674E24"/>
    <w:rsid w:val="00684D50"/>
    <w:rsid w:val="00692AE2"/>
    <w:rsid w:val="006A293E"/>
    <w:rsid w:val="006D06B4"/>
    <w:rsid w:val="006F68E4"/>
    <w:rsid w:val="0072025D"/>
    <w:rsid w:val="007265BE"/>
    <w:rsid w:val="00786E3D"/>
    <w:rsid w:val="007B5771"/>
    <w:rsid w:val="007C096A"/>
    <w:rsid w:val="007C2912"/>
    <w:rsid w:val="007E08DD"/>
    <w:rsid w:val="007E3492"/>
    <w:rsid w:val="008040F0"/>
    <w:rsid w:val="00805599"/>
    <w:rsid w:val="00842737"/>
    <w:rsid w:val="008429C1"/>
    <w:rsid w:val="008604D2"/>
    <w:rsid w:val="00867834"/>
    <w:rsid w:val="00873B99"/>
    <w:rsid w:val="00883E17"/>
    <w:rsid w:val="008A17D0"/>
    <w:rsid w:val="008A5617"/>
    <w:rsid w:val="008B1B04"/>
    <w:rsid w:val="008D0A94"/>
    <w:rsid w:val="008D50C2"/>
    <w:rsid w:val="009074B9"/>
    <w:rsid w:val="00920B4E"/>
    <w:rsid w:val="00932DDA"/>
    <w:rsid w:val="00936AAF"/>
    <w:rsid w:val="00942B8D"/>
    <w:rsid w:val="00945C95"/>
    <w:rsid w:val="00951B7C"/>
    <w:rsid w:val="00973907"/>
    <w:rsid w:val="00982CB3"/>
    <w:rsid w:val="009A16E3"/>
    <w:rsid w:val="009B6DE5"/>
    <w:rsid w:val="009C0A6D"/>
    <w:rsid w:val="009C3F98"/>
    <w:rsid w:val="009D5920"/>
    <w:rsid w:val="009E6329"/>
    <w:rsid w:val="00A0214A"/>
    <w:rsid w:val="00A20A54"/>
    <w:rsid w:val="00A26DFC"/>
    <w:rsid w:val="00A34774"/>
    <w:rsid w:val="00A36143"/>
    <w:rsid w:val="00A45302"/>
    <w:rsid w:val="00A55E2D"/>
    <w:rsid w:val="00A635DB"/>
    <w:rsid w:val="00A651F4"/>
    <w:rsid w:val="00A7660A"/>
    <w:rsid w:val="00A81FDF"/>
    <w:rsid w:val="00A96C45"/>
    <w:rsid w:val="00AA01B4"/>
    <w:rsid w:val="00AA205B"/>
    <w:rsid w:val="00AB7DD9"/>
    <w:rsid w:val="00AD1C0D"/>
    <w:rsid w:val="00AF3480"/>
    <w:rsid w:val="00B03E9F"/>
    <w:rsid w:val="00B25796"/>
    <w:rsid w:val="00B53D79"/>
    <w:rsid w:val="00B540E9"/>
    <w:rsid w:val="00B56475"/>
    <w:rsid w:val="00B651BC"/>
    <w:rsid w:val="00B72187"/>
    <w:rsid w:val="00B76E94"/>
    <w:rsid w:val="00B9188D"/>
    <w:rsid w:val="00BA6088"/>
    <w:rsid w:val="00BC7D92"/>
    <w:rsid w:val="00BE78E2"/>
    <w:rsid w:val="00C0672F"/>
    <w:rsid w:val="00C33FED"/>
    <w:rsid w:val="00C87ABB"/>
    <w:rsid w:val="00C9742C"/>
    <w:rsid w:val="00CA413D"/>
    <w:rsid w:val="00CB7ABD"/>
    <w:rsid w:val="00CC43D0"/>
    <w:rsid w:val="00CD78B1"/>
    <w:rsid w:val="00CD7D1C"/>
    <w:rsid w:val="00CF6AEF"/>
    <w:rsid w:val="00D11C4D"/>
    <w:rsid w:val="00D44137"/>
    <w:rsid w:val="00D47B0F"/>
    <w:rsid w:val="00D51D59"/>
    <w:rsid w:val="00D62540"/>
    <w:rsid w:val="00DB10E1"/>
    <w:rsid w:val="00DC0AEE"/>
    <w:rsid w:val="00DC72C2"/>
    <w:rsid w:val="00DE4EED"/>
    <w:rsid w:val="00E03E01"/>
    <w:rsid w:val="00E117C7"/>
    <w:rsid w:val="00E133AA"/>
    <w:rsid w:val="00E14759"/>
    <w:rsid w:val="00E22127"/>
    <w:rsid w:val="00E22714"/>
    <w:rsid w:val="00E502D6"/>
    <w:rsid w:val="00E54508"/>
    <w:rsid w:val="00E6509B"/>
    <w:rsid w:val="00E65363"/>
    <w:rsid w:val="00E67A70"/>
    <w:rsid w:val="00E86EF5"/>
    <w:rsid w:val="00EA745A"/>
    <w:rsid w:val="00EB0763"/>
    <w:rsid w:val="00ED07FA"/>
    <w:rsid w:val="00EF130C"/>
    <w:rsid w:val="00F05B07"/>
    <w:rsid w:val="00F32578"/>
    <w:rsid w:val="00F33411"/>
    <w:rsid w:val="00F33567"/>
    <w:rsid w:val="00F37165"/>
    <w:rsid w:val="00F44BF2"/>
    <w:rsid w:val="00F4630B"/>
    <w:rsid w:val="00F465C7"/>
    <w:rsid w:val="00F47EF5"/>
    <w:rsid w:val="00F609D4"/>
    <w:rsid w:val="00F87BB3"/>
    <w:rsid w:val="00F93590"/>
    <w:rsid w:val="00FB7176"/>
    <w:rsid w:val="00FC4DC3"/>
    <w:rsid w:val="00FC5CF4"/>
    <w:rsid w:val="00FC7DE8"/>
    <w:rsid w:val="00FE0553"/>
    <w:rsid w:val="00FE420E"/>
    <w:rsid w:val="00FE75FA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18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qFormat/>
    <w:rsid w:val="00936AAF"/>
    <w:pPr>
      <w:bidi/>
    </w:pPr>
    <w:rPr>
      <w:sz w:val="28"/>
      <w:szCs w:val="28"/>
      <w:lang w:bidi="ar-DZ"/>
    </w:rPr>
  </w:style>
  <w:style w:type="character" w:customStyle="1" w:styleId="Style2Car">
    <w:name w:val="Style2 Car"/>
    <w:basedOn w:val="DefaultParagraphFont"/>
    <w:link w:val="Style2"/>
    <w:rsid w:val="00936AAF"/>
    <w:rPr>
      <w:sz w:val="28"/>
      <w:szCs w:val="28"/>
      <w:lang w:bidi="ar-DZ"/>
    </w:rPr>
  </w:style>
  <w:style w:type="character" w:customStyle="1" w:styleId="Heading1Char">
    <w:name w:val="Heading 1 Char"/>
    <w:basedOn w:val="DefaultParagraphFont"/>
    <w:link w:val="Heading1"/>
    <w:uiPriority w:val="9"/>
    <w:rsid w:val="00B7218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PlainText">
    <w:name w:val="Plain Text"/>
    <w:basedOn w:val="Normal"/>
    <w:link w:val="PlainTextChar"/>
    <w:rsid w:val="00B721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18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B72187"/>
    <w:rPr>
      <w:b/>
      <w:bCs/>
    </w:rPr>
  </w:style>
  <w:style w:type="paragraph" w:styleId="ListParagraph">
    <w:name w:val="List Paragraph"/>
    <w:basedOn w:val="Normal"/>
    <w:uiPriority w:val="34"/>
    <w:qFormat/>
    <w:rsid w:val="00B72187"/>
    <w:pPr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B721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54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A60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A60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8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18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qFormat/>
    <w:rsid w:val="00936AAF"/>
    <w:pPr>
      <w:bidi/>
    </w:pPr>
    <w:rPr>
      <w:sz w:val="28"/>
      <w:szCs w:val="28"/>
      <w:lang w:bidi="ar-DZ"/>
    </w:rPr>
  </w:style>
  <w:style w:type="character" w:customStyle="1" w:styleId="Style2Car">
    <w:name w:val="Style2 Car"/>
    <w:basedOn w:val="DefaultParagraphFont"/>
    <w:link w:val="Style2"/>
    <w:rsid w:val="00936AAF"/>
    <w:rPr>
      <w:sz w:val="28"/>
      <w:szCs w:val="28"/>
      <w:lang w:bidi="ar-DZ"/>
    </w:rPr>
  </w:style>
  <w:style w:type="character" w:customStyle="1" w:styleId="Heading1Char">
    <w:name w:val="Heading 1 Char"/>
    <w:basedOn w:val="DefaultParagraphFont"/>
    <w:link w:val="Heading1"/>
    <w:uiPriority w:val="9"/>
    <w:rsid w:val="00B7218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PlainText">
    <w:name w:val="Plain Text"/>
    <w:basedOn w:val="Normal"/>
    <w:link w:val="PlainTextChar"/>
    <w:rsid w:val="00B721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18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Strong">
    <w:name w:val="Strong"/>
    <w:basedOn w:val="DefaultParagraphFont"/>
    <w:uiPriority w:val="22"/>
    <w:qFormat/>
    <w:rsid w:val="00B72187"/>
    <w:rPr>
      <w:b/>
      <w:bCs/>
    </w:rPr>
  </w:style>
  <w:style w:type="paragraph" w:styleId="ListParagraph">
    <w:name w:val="List Paragraph"/>
    <w:basedOn w:val="Normal"/>
    <w:uiPriority w:val="34"/>
    <w:qFormat/>
    <w:rsid w:val="00B72187"/>
    <w:pPr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B721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54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A60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A60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8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jp.cerist.dz/utilisateur/downArticle/212/80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sjp.cerist.dz/utilisateur/downArticle/310/7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delkrim.benaicha@univ-mosta.d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bdelkrim.benaicha@univ-bejaia.d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8036-033C-4D10-A4A8-680D2791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1637</Words>
  <Characters>9004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abdekrim</cp:lastModifiedBy>
  <cp:revision>8</cp:revision>
  <cp:lastPrinted>2014-10-31T16:02:00Z</cp:lastPrinted>
  <dcterms:created xsi:type="dcterms:W3CDTF">2019-10-04T16:24:00Z</dcterms:created>
  <dcterms:modified xsi:type="dcterms:W3CDTF">2020-10-10T18:46:00Z</dcterms:modified>
</cp:coreProperties>
</file>