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space="preserve">
  <w:body>
    <w:tbl>
      <w:tblPr>
        <w:jc w:val="left"/>
        <w:tblInd w:w="1638" w:type="dxa"/>
        <w:tblBorders>
          <w:top w:val="nil"/>
          <w:left w:val="nil"/>
          <w:bottom w:val="nil"/>
          <w:insideH w:val="nil"/>
          <w:right w:val="nil"/>
          <w:insideV w:val="nil"/>
        </w:tblBorders>
        <w:tblCellMar>
          <w:top w:w="0" w:type="dxa"/>
          <w:left w:w="108" w:type="dxa"/>
          <w:bottom w:w="0" w:type="dxa"/>
          <w:right w:w="108" w:type="dxa"/>
        </w:tblCellMar>
      </w:tblPr>
      <w:tblGrid>
        <w:gridCol w:w="3957"/>
        <w:gridCol w:w="3948"/>
      </w:tblGrid>
      <w:tr>
        <w:trPr>
          <w:cantSplit w:val="false"/>
        </w:trPr>
        <w:tc>
          <w:tcPr>
            <w:tcW w:w="3957" w:type="dxa"/>
            <w:tcBorders>
              <w:top w:val="nil"/>
              <w:left w:val="nil"/>
              <w:bottom w:val="nil"/>
              <w:insideH w:val="nil"/>
              <w:right w:val="nil"/>
              <w:insideV w:val="nil"/>
            </w:tcBorders>
            <w:shd w:fill="FFFFFF" w:val="clear"/>
          </w:tcPr>
          <w:p>
            <w:pPr>
              <w:pStyle w:val="Normal"/>
              <w:jc w:val="right"/>
              <w:rPr>
                <w:rFonts w:cs="Times New Roman"/>
                <w:sz w:val="18"/>
                <w:szCs w:val="18"/>
              </w:rPr>
            </w:pPr>
            <w:r>
              <w:rPr>
                <w:rFonts w:cs="Times New Roman"/>
                <w:sz w:val="18"/>
                <w:szCs w:val="18"/>
              </w:rPr>
              <w:t>Université de Tébessa</w:t>
            </w:r>
          </w:p>
          <w:p>
            <w:pPr>
              <w:pStyle w:val="Normal"/>
              <w:jc w:val="right"/>
              <w:rPr>
                <w:rFonts w:cs="Times New Roman"/>
                <w:sz w:val="18"/>
                <w:szCs w:val="18"/>
              </w:rPr>
            </w:pPr>
            <w:r>
              <w:rPr>
                <w:rFonts w:cs="Times New Roman"/>
                <w:sz w:val="18"/>
                <w:szCs w:val="18"/>
              </w:rPr>
              <w:t>Département des Sciences de La Nature et de la vie</w:t>
            </w:r>
          </w:p>
          <w:p>
            <w:pPr>
              <w:pStyle w:val="Normal"/>
              <w:jc w:val="right"/>
              <w:rPr>
                <w:sz w:val="18"/>
                <w:szCs w:val="18"/>
              </w:rPr>
            </w:pPr>
            <w:r>
              <w:rPr>
                <w:sz w:val="18"/>
                <w:szCs w:val="18"/>
              </w:rPr>
              <w:t>[street]</w:t>
            </w:r>
          </w:p>
          <w:p>
            <w:pPr>
              <w:pStyle w:val="Normal"/>
              <w:jc w:val="right"/>
              <w:rPr>
                <w:sz w:val="18"/>
                <w:szCs w:val="18"/>
              </w:rPr>
            </w:pPr>
            <w:r>
              <w:rPr>
                <w:sz w:val="18"/>
                <w:szCs w:val="18"/>
              </w:rPr>
              <w:t>[city], [state] [zip]</w:t>
            </w:r>
          </w:p>
          <w:p>
            <w:pPr>
              <w:pStyle w:val="Normal"/>
              <w:jc w:val="right"/>
              <w:rPr>
                <w:sz w:val="18"/>
                <w:szCs w:val="18"/>
              </w:rPr>
            </w:pPr>
            <w:r>
              <w:rPr>
                <w:sz w:val="18"/>
                <w:szCs w:val="18"/>
              </w:rPr>
              <w:t>Algeria</w:t>
            </w:r>
          </w:p>
        </w:tc>
        <w:tc>
          <w:tcPr>
            <w:tcW w:w="3948" w:type="dxa"/>
            <w:tcBorders>
              <w:top w:val="nil"/>
              <w:left w:val="nil"/>
              <w:bottom w:val="nil"/>
              <w:insideH w:val="nil"/>
              <w:right w:val="nil"/>
              <w:insideV w:val="nil"/>
            </w:tcBorders>
            <w:shd w:fill="FFFFFF" w:val="clear"/>
          </w:tcPr>
          <w:p>
            <w:pPr>
              <w:pStyle w:val="Normal"/>
              <w:jc w:val="right"/>
              <w:rPr>
                <w:sz w:val="18"/>
                <w:szCs w:val="18"/>
              </w:rPr>
            </w:pPr>
            <w:r>
              <w:rPr>
                <w:sz w:val="18"/>
                <w:szCs w:val="18"/>
              </w:rPr>
              <w:t>r_rouabhi@yahoo.fr</w:t>
            </w:r>
          </w:p>
          <w:p>
            <w:pPr>
              <w:pStyle w:val="Normal"/>
              <w:jc w:val="right"/>
              <w:rPr>
                <w:sz w:val="18"/>
                <w:szCs w:val="18"/>
              </w:rPr>
            </w:pPr>
            <w:r>
              <w:rPr>
                <w:sz w:val="18"/>
                <w:szCs w:val="18"/>
              </w:rPr>
              <w:t>Phone: [phone]</w:t>
            </w:r>
          </w:p>
          <w:p>
            <w:pPr>
              <w:pStyle w:val="Normal"/>
              <w:jc w:val="right"/>
              <w:rPr>
                <w:sz w:val="18"/>
                <w:szCs w:val="18"/>
              </w:rPr>
            </w:pPr>
            <w:r>
              <w:rPr>
                <w:sz w:val="18"/>
                <w:szCs w:val="18"/>
              </w:rPr>
              <w:t>Mobile: 0661259899</w:t>
            </w:r>
          </w:p>
          <w:p>
            <w:pPr>
              <w:pStyle w:val="Normal"/>
              <w:jc w:val="right"/>
              <w:rPr>
                <w:sz w:val="18"/>
                <w:szCs w:val="18"/>
              </w:rPr>
            </w:pPr>
            <w:r>
              <w:rPr>
                <w:sz w:val="18"/>
                <w:szCs w:val="18"/>
              </w:rPr>
              <w:t>Fax: [fax]</w:t>
            </w:r>
          </w:p>
          <w:p>
            <w:pPr>
              <w:pStyle w:val="Normal"/>
              <w:jc w:val="right"/>
              <w:rPr>
                <w:sz w:val="18"/>
                <w:szCs w:val="18"/>
              </w:rPr>
            </w:pPr>
            <w:r>
              <w:rPr>
                <w:sz w:val="18"/>
                <w:szCs w:val="18"/>
              </w:rPr>
              <w:t>Website: https://www.facebook.com/rachid.rouabhi</w:t>
            </w:r>
          </w:p>
        </w:tc>
      </w:tr>
    </w:tbl>
    <w:p>
      <w:pPr>
        <w:pStyle w:val="Heading11"/>
        <w:spacing w:before="120" w:after="0"/>
        <w:rPr>
          <w:bCs w:val="false"/>
        </w:rPr>
      </w:pPr>
      <w:r>
        <w:rPr>
          <w:bCs w:val="false"/>
        </w:rPr>
        <w:t>Rachid Rouabhi, Dr. Full Pofessor</w:t>
      </w:r>
    </w:p>
    <w:p>
      <w:pPr>
        <w:pStyle w:val="Normal"/>
        <w:spacing w:before="0" w:after="120"/>
        <w:ind w:left="540" w:right="0" w:hanging="540"/>
      </w:pPr>
      <w:r>
        <w:t>https://www.researchgate.net/profile/Rachid_Rouabhi</w:t>
      </w:r>
    </w:p>
    <w:p>
      <w:pPr>
        <w:pStyle w:val="Heading21"/>
      </w:pPr>
      <w:r>
        <w:t>Education</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Thesis</w:t>
      </w:r>
    </w:p>
    <w:p>
      <w:pPr>
        <w:pStyle w:val="Normal"/>
        <w:spacing w:before="0" w:after="120"/>
        <w:ind w:left="540" w:right="0" w:hanging="540"/>
      </w:pPr>
      <w:r>
        <w:t>Gasmi Salim, Rouabhi Rachid, Kebieche Mohammed: </w:t>
      </w:r>
      <w:r>
        <w:rPr>
          <w:i/>
        </w:rPr>
        <w:t>Neurotoxicité de deux pesticides (Acetamipride &amp; Deltamethrine) et la prévention de cette toxicité par la Quercetine chez le rat.</w:t>
      </w:r>
      <w:r>
        <w:t>. 01/2018, Degree: PhD in cellular toxicology, Supervisor: Rouabhi Rachid . Kebieche Mohammed, DOI:10.13140/RG.2.2.36175.38562</w:t>
      </w:r>
    </w:p>
    <w:p>
      <w:pPr>
        <w:pStyle w:val="Normal"/>
        <w:spacing w:before="0" w:after="120"/>
        <w:ind w:left="540" w:right="0" w:hanging="540"/>
      </w:pPr>
      <w:r>
        <w:t>Bouchama Khaled, rouabhi rachid: </w:t>
      </w:r>
      <w:r>
        <w:rPr>
          <w:i/>
        </w:rPr>
        <w:t>etude du comportement de Phragmites australis vis-a-vis d'une pollution induite par deux metaux lourds le cadmium et le nickel (perspectives en phytoremediation)</w:t>
      </w:r>
      <w:r>
        <w:t>. 06/2012, Degree: Magister, Supervisor: Rouabhi Rachid</w:t>
      </w:r>
    </w:p>
    <w:p>
      <w:pPr>
        <w:pStyle w:val="Normal"/>
        <w:spacing w:before="0" w:after="120"/>
        <w:ind w:left="540" w:right="0" w:hanging="540"/>
      </w:pPr>
      <w:r>
        <w:t>Rachid Rouabhi: </w:t>
      </w:r>
      <w:r>
        <w:rPr>
          <w:i/>
        </w:rPr>
        <w:t>Toxicité de deux pesticides: le Flucycloxuron et le Diflubenzuron sur deux mod lesècellulaires Paramecium sp. et Tetraselmis suecica</w:t>
      </w:r>
      <w:r>
        <w:t>. 06/2002, Degree: MAGISTER</w:t>
      </w:r>
    </w:p>
    <w:p>
      <w:pPr>
        <w:pStyle w:val="Heading21"/>
      </w:pPr>
      <w:r>
        <w:t>Research Experience</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86"/>
        <w:gridCol w:w="7235"/>
      </w:tblGrid>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Dec 2010 – Dec 2016</w:t>
            </w:r>
          </w:p>
        </w:tc>
        <w:tc>
          <w:tcPr>
            <w:tcW w:w="7235" w:type="dxa"/>
            <w:tcBorders>
              <w:top w:val="nil"/>
              <w:left w:val="nil"/>
              <w:bottom w:val="nil"/>
              <w:insideH w:val="nil"/>
              <w:right w:val="nil"/>
              <w:insideV w:val="nil"/>
            </w:tcBorders>
            <w:shd w:fill="FFFFFF" w:val="clear"/>
          </w:tcPr>
          <w:p>
            <w:pPr>
              <w:pStyle w:val="Normal"/>
              <w:rPr>
                <w:b/>
              </w:rPr>
            </w:pPr>
            <w:r>
              <w:rPr>
                <w:b/>
              </w:rPr>
              <w:t>SNV PEDAGOGIC RESPONSIBLE</w:t>
            </w:r>
          </w:p>
          <w:p>
            <w:pPr>
              <w:pStyle w:val="Normal"/>
            </w:pPr>
            <w:r>
              <w:t>Université de Tébessa, Département des Sciences de La Nature et de la vie</w:t>
            </w:r>
          </w:p>
          <w:p>
            <w:pPr>
              <w:pStyle w:val="Normal"/>
              <w:spacing w:before="0" w:after="120"/>
            </w:pPr>
            <w:r>
              <w:t>Tébessa, Algeria</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2006 – present</w:t>
            </w:r>
          </w:p>
        </w:tc>
        <w:tc>
          <w:tcPr>
            <w:tcW w:w="7235" w:type="dxa"/>
            <w:tcBorders>
              <w:top w:val="nil"/>
              <w:left w:val="nil"/>
              <w:bottom w:val="nil"/>
              <w:insideH w:val="nil"/>
              <w:right w:val="nil"/>
              <w:insideV w:val="nil"/>
            </w:tcBorders>
            <w:shd w:fill="FFFFFF" w:val="clear"/>
          </w:tcPr>
          <w:p>
            <w:pPr>
              <w:pStyle w:val="Normal"/>
              <w:rPr>
                <w:b/>
              </w:rPr>
            </w:pPr>
            <w:r>
              <w:rPr>
                <w:b/>
              </w:rPr>
              <w:t>Researcher</w:t>
            </w:r>
          </w:p>
          <w:p>
            <w:pPr>
              <w:pStyle w:val="Normal"/>
            </w:pPr>
            <w:r>
              <w:t>Badji Mokhtar - Annaba University, Département de biologie</w:t>
            </w:r>
          </w:p>
          <w:p>
            <w:pPr>
              <w:pStyle w:val="Normal"/>
              <w:spacing w:before="0" w:after="120"/>
            </w:pPr>
            <w:r>
              <w:t>Annaba, Algeria</w:t>
            </w:r>
          </w:p>
          <w:p>
            <w:pPr>
              <w:pStyle w:val="Normal"/>
              <w:spacing w:before="0" w:after="120"/>
            </w:pPr>
            <w:r>
              <w:t>researcher of toxicology</w:t>
              <w:br/>
              <w:t>laboratory of cellular toxicology</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2003 – Dec 2016</w:t>
            </w:r>
          </w:p>
        </w:tc>
        <w:tc>
          <w:tcPr>
            <w:tcW w:w="7235" w:type="dxa"/>
            <w:tcBorders>
              <w:top w:val="nil"/>
              <w:left w:val="nil"/>
              <w:bottom w:val="nil"/>
              <w:insideH w:val="nil"/>
              <w:right w:val="nil"/>
              <w:insideV w:val="nil"/>
            </w:tcBorders>
            <w:shd w:fill="FFFFFF" w:val="clear"/>
          </w:tcPr>
          <w:p>
            <w:pPr>
              <w:pStyle w:val="Normal"/>
              <w:rPr>
                <w:b/>
              </w:rPr>
            </w:pPr>
            <w:r>
              <w:rPr>
                <w:b/>
              </w:rPr>
              <w:t>Professor (Full)</w:t>
            </w:r>
          </w:p>
          <w:p>
            <w:pPr>
              <w:pStyle w:val="Normal"/>
            </w:pPr>
            <w:r>
              <w:t>Université de Tébessa, Faculté des sciences exactes et des sciences de la nature et de la vie</w:t>
            </w:r>
          </w:p>
          <w:p>
            <w:pPr>
              <w:pStyle w:val="Normal"/>
              <w:spacing w:before="0" w:after="120"/>
            </w:pPr>
            <w:r>
              <w:t>Tébessa, Algeria</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2003 – Dec 2016</w:t>
            </w:r>
          </w:p>
        </w:tc>
        <w:tc>
          <w:tcPr>
            <w:tcW w:w="7235" w:type="dxa"/>
            <w:tcBorders>
              <w:top w:val="nil"/>
              <w:left w:val="nil"/>
              <w:bottom w:val="nil"/>
              <w:insideH w:val="nil"/>
              <w:right w:val="nil"/>
              <w:insideV w:val="nil"/>
            </w:tcBorders>
            <w:shd w:fill="FFFFFF" w:val="clear"/>
          </w:tcPr>
          <w:p>
            <w:pPr>
              <w:pStyle w:val="Normal"/>
              <w:rPr>
                <w:b/>
              </w:rPr>
            </w:pPr>
            <w:r>
              <w:rPr>
                <w:b/>
              </w:rPr>
              <w:t>Professor (Full)</w:t>
            </w:r>
          </w:p>
          <w:p>
            <w:pPr>
              <w:pStyle w:val="Normal"/>
            </w:pPr>
            <w:r>
              <w:t>Université de Tébessa, Département de biologie appliquée</w:t>
            </w:r>
          </w:p>
          <w:p>
            <w:pPr>
              <w:pStyle w:val="Normal"/>
              <w:spacing w:before="0" w:after="120"/>
            </w:pPr>
            <w:r>
              <w:t>Tébessa, Algeria</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2003 – Oct 2015</w:t>
            </w:r>
          </w:p>
        </w:tc>
        <w:tc>
          <w:tcPr>
            <w:tcW w:w="7235" w:type="dxa"/>
            <w:tcBorders>
              <w:top w:val="nil"/>
              <w:left w:val="nil"/>
              <w:bottom w:val="nil"/>
              <w:insideH w:val="nil"/>
              <w:right w:val="nil"/>
              <w:insideV w:val="nil"/>
            </w:tcBorders>
            <w:shd w:fill="FFFFFF" w:val="clear"/>
          </w:tcPr>
          <w:p>
            <w:pPr>
              <w:pStyle w:val="Normal"/>
              <w:rPr>
                <w:b/>
              </w:rPr>
            </w:pPr>
            <w:r>
              <w:rPr>
                <w:b/>
              </w:rPr>
              <w:t>Professor (Full)</w:t>
            </w:r>
          </w:p>
          <w:p>
            <w:pPr>
              <w:pStyle w:val="Normal"/>
            </w:pPr>
            <w:r>
              <w:t>Université de Tébessa, Département des Sciences de La Nature et de la vie</w:t>
            </w:r>
          </w:p>
          <w:p>
            <w:pPr>
              <w:pStyle w:val="Normal"/>
              <w:spacing w:before="0" w:after="120"/>
            </w:pPr>
            <w:r>
              <w:t>Tébessa, Algeria</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2003 – May 2015</w:t>
            </w:r>
          </w:p>
        </w:tc>
        <w:tc>
          <w:tcPr>
            <w:tcW w:w="7235" w:type="dxa"/>
            <w:tcBorders>
              <w:top w:val="nil"/>
              <w:left w:val="nil"/>
              <w:bottom w:val="nil"/>
              <w:insideH w:val="nil"/>
              <w:right w:val="nil"/>
              <w:insideV w:val="nil"/>
            </w:tcBorders>
            <w:shd w:fill="FFFFFF" w:val="clear"/>
          </w:tcPr>
          <w:p>
            <w:pPr>
              <w:pStyle w:val="Normal"/>
              <w:rPr>
                <w:b/>
              </w:rPr>
            </w:pPr>
            <w:r>
              <w:rPr>
                <w:b/>
              </w:rPr>
              <w:t>Professor (Full)</w:t>
            </w:r>
          </w:p>
          <w:p>
            <w:pPr>
              <w:pStyle w:val="Normal"/>
            </w:pPr>
            <w:r>
              <w:t>Université de Tébessa, Applied Biology</w:t>
            </w:r>
          </w:p>
          <w:p>
            <w:pPr>
              <w:pStyle w:val="Normal"/>
              <w:spacing w:before="0" w:after="120"/>
            </w:pPr>
            <w:r>
              <w:t>Tébessa, Algeria</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2003 – Mar 2015</w:t>
            </w:r>
          </w:p>
        </w:tc>
        <w:tc>
          <w:tcPr>
            <w:tcW w:w="7235" w:type="dxa"/>
            <w:tcBorders>
              <w:top w:val="nil"/>
              <w:left w:val="nil"/>
              <w:bottom w:val="nil"/>
              <w:insideH w:val="nil"/>
              <w:right w:val="nil"/>
              <w:insideV w:val="nil"/>
            </w:tcBorders>
            <w:shd w:fill="FFFFFF" w:val="clear"/>
          </w:tcPr>
          <w:p>
            <w:pPr>
              <w:pStyle w:val="Normal"/>
              <w:rPr>
                <w:b/>
              </w:rPr>
            </w:pPr>
            <w:r>
              <w:rPr>
                <w:b/>
              </w:rPr>
              <w:t>Professor (Full)</w:t>
            </w:r>
          </w:p>
          <w:p>
            <w:pPr>
              <w:pStyle w:val="Normal"/>
            </w:pPr>
            <w:r>
              <w:t>Université de Tébessa, Département des Sciences de La Nature et de la vie</w:t>
            </w:r>
          </w:p>
          <w:p>
            <w:pPr>
              <w:pStyle w:val="Normal"/>
              <w:spacing w:before="0" w:after="120"/>
            </w:pPr>
            <w:r>
              <w:t>Tébessa, Algeria</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2003 – Dec 2016</w:t>
            </w:r>
          </w:p>
        </w:tc>
        <w:tc>
          <w:tcPr>
            <w:tcW w:w="7235" w:type="dxa"/>
            <w:tcBorders>
              <w:top w:val="nil"/>
              <w:left w:val="nil"/>
              <w:bottom w:val="nil"/>
              <w:insideH w:val="nil"/>
              <w:right w:val="nil"/>
              <w:insideV w:val="nil"/>
            </w:tcBorders>
            <w:shd w:fill="FFFFFF" w:val="clear"/>
          </w:tcPr>
          <w:p>
            <w:pPr>
              <w:pStyle w:val="Normal"/>
              <w:rPr>
                <w:b/>
              </w:rPr>
            </w:pPr>
            <w:r>
              <w:rPr>
                <w:b/>
              </w:rPr>
              <w:t>Professor (Full)</w:t>
            </w:r>
          </w:p>
          <w:p>
            <w:pPr>
              <w:pStyle w:val="Normal"/>
            </w:pPr>
            <w:r>
              <w:t>Université de Tébessa, Département des Sciences de La Nature et de la vie</w:t>
            </w:r>
          </w:p>
          <w:p>
            <w:pPr>
              <w:pStyle w:val="Normal"/>
              <w:spacing w:before="0" w:after="120"/>
            </w:pPr>
            <w:r>
              <w:t>Tébessa, Algeria</w:t>
            </w:r>
          </w:p>
        </w:tc>
      </w:tr>
    </w:tbl>
    <w:p>
      <w:pPr>
        <w:pStyle w:val="Heading21"/>
      </w:pPr>
      <w:r>
        <w:t>Statistics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18"/>
        <w:gridCol w:w="7186"/>
      </w:tblGrid>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RG Score</w:t>
            </w:r>
          </w:p>
        </w:tc>
        <w:tc>
          <w:tcPr>
            <w:tcW w:w="7186" w:type="dxa"/>
            <w:tcBorders>
              <w:top w:val="nil"/>
              <w:left w:val="nil"/>
              <w:bottom w:val="nil"/>
              <w:insideH w:val="nil"/>
              <w:right w:val="nil"/>
              <w:insideV w:val="nil"/>
            </w:tcBorders>
            <w:shd w:fill="FFFFFF" w:val="clear"/>
          </w:tcPr>
          <w:p>
            <w:pPr>
              <w:pStyle w:val="Normal"/>
              <w:spacing w:before="0" w:after="120"/>
            </w:pPr>
            <w:r>
              <w:t>33.19</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Publications </w:t>
            </w:r>
          </w:p>
        </w:tc>
        <w:tc>
          <w:tcPr>
            <w:tcW w:w="7186" w:type="dxa"/>
            <w:tcBorders>
              <w:top w:val="nil"/>
              <w:left w:val="nil"/>
              <w:bottom w:val="nil"/>
              <w:insideH w:val="nil"/>
              <w:right w:val="nil"/>
              <w:insideV w:val="nil"/>
            </w:tcBorders>
            <w:shd w:fill="FFFFFF" w:val="clear"/>
          </w:tcPr>
          <w:p>
            <w:pPr>
              <w:pStyle w:val="Normal"/>
              <w:spacing w:before="0" w:after="120"/>
            </w:pPr>
            <w:r>
              <w:t>164</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Reads</w:t>
            </w:r>
          </w:p>
        </w:tc>
        <w:tc>
          <w:tcPr>
            <w:tcW w:w="7186" w:type="dxa"/>
            <w:tcBorders>
              <w:top w:val="nil"/>
              <w:left w:val="nil"/>
              <w:bottom w:val="nil"/>
              <w:insideH w:val="nil"/>
              <w:right w:val="nil"/>
              <w:insideV w:val="nil"/>
            </w:tcBorders>
            <w:shd w:fill="FFFFFF" w:val="clear"/>
          </w:tcPr>
          <w:p>
            <w:pPr>
              <w:pStyle w:val="Normal"/>
              <w:spacing w:before="0" w:after="120"/>
            </w:pPr>
            <w:r>
              <w:t>32,295</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Citations</w:t>
            </w:r>
          </w:p>
        </w:tc>
        <w:tc>
          <w:tcPr>
            <w:tcW w:w="7186" w:type="dxa"/>
            <w:tcBorders>
              <w:top w:val="nil"/>
              <w:left w:val="nil"/>
              <w:bottom w:val="nil"/>
              <w:insideH w:val="nil"/>
              <w:right w:val="nil"/>
              <w:insideV w:val="nil"/>
            </w:tcBorders>
            <w:shd w:fill="FFFFFF" w:val="clear"/>
          </w:tcPr>
          <w:p>
            <w:pPr>
              <w:pStyle w:val="Normal"/>
            </w:pPr>
            <w:r>
              <w:t>275</w:t>
            </w:r>
          </w:p>
        </w:tc>
      </w:tr>
    </w:tbl>
    <w:p>
      <w:pPr>
        <w:pStyle w:val="Heading21"/>
      </w:pPr>
      <w:r>
        <w:t>Awards &amp; Grants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Skills &amp; Activities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Skills</w:t>
            </w:r>
          </w:p>
        </w:tc>
        <w:tc>
          <w:tcPr>
            <w:tcW w:w="7355" w:type="dxa"/>
            <w:tcBorders>
              <w:top w:val="nil"/>
              <w:left w:val="nil"/>
              <w:bottom w:val="nil"/>
              <w:insideH w:val="nil"/>
              <w:right w:val="nil"/>
              <w:insideV w:val="nil"/>
            </w:tcBorders>
            <w:shd w:fill="FFFFFF" w:val="clear"/>
          </w:tcPr>
          <w:p>
            <w:pPr>
              <w:pStyle w:val="Normal"/>
              <w:spacing w:before="0" w:after="120"/>
            </w:pPr>
            <w:r>
              <w:t>Pesticides, Peroxidases, Metabolism, Ecotoxicology, SOD, Reactive Oxygen Species, Lipid Peroxidation, CAT, GSH, Oxidative Stress Biomarkers, Free Radicals, Biomarkers, Lipid Oxidation, Redox Regulation, Free Radical Biology, GPx, Free Radical Biochemistry, Redox Signaling, Oxidative Phosphorylation, Inflammatory Biomarkers, Mitochondrial Diseases, Mitochondria Isolation, NOS, Xenobiotics, Superoxide Detection, Molecular Toxicology, AST, Antioxidant Activity, MDA, Toxicological Analysis, Biochemical Toxicology, Cancer Research, Toxicology, Neurology, Cell Biology, Physiology, Oxidative Stress, Toxicity, Enzyme Activity, Enzymes, Antioxidants, Proteins, Catalase, Selenium, Chlorophyll, Mitochondria, Protist, Microalgae, Apoptosis, Ciliate, Superoxide Dismutase, Cadmium, Quercetin, Protozoa, Glutathione, Wastewater, Neuroscience, Public Health, Biomarker Analysis, Biomarker Discovery, Mitochondial Disease Secondary to Chronic Infection, Antioxidant Activity Assay, Antioxidant Enzymes, Oxidative Stress Assays, Oxidative Biodegradation Pathway, Clinical Neurology, Cognitive Neurology, Comparative Neurology, Natural Antioxidants, Antioxidant Biology, Redox Biology, Redox Chemistry, Enzyme Catalysis, Enzyme Biotechnology, Enzyme Extraction, Eco-physiology, Pesticide Analysis, Pesticide Chemistry, Glutathione Peroxidase, Glutathione Transferase, Glutathione Synthase, Catalysis Asymetric, Mitochondrial Assays, Mitochondrial Biogenesis, Nicotinamide Phosphoribosyltransferase, Glycogen Phosphorylase, Oxidative Coupling, Affective Neuroscience, Basic Neuroscience, Medical Neurosciences, Neurodegenerative Tauopathies, Nicotinamide Adenine Dinucleotide, NAD, NAD+ Nucleosidase, DDT, Public Health Informatics, Public Health Education, Algal Biotechnology, Translational Cancer Research, Biomaterials in Cancer Research, Selenium Compounds, Clinical Toxicology, Analytical Toxicology, Nanoparticles, CdSe Nanoparticles, Biological Synthesis of Nanoparticles, Anisotropic Nanoparticle, Characterization of Nanoparticles, Forensic Medicine, Clinical Forensic Medicine, Medical Forensics, Cancer Diagnostics, Antimethanogenic activity of essential oils, Cancer Cell Biology, Anti-Cancer Drug Delivery, Anti-Cancer Drug Design and Discovery, Anti Cancer Medicinal Plants, Glycogen Storage Disease, Muscle Form Glycogen Phosphorylase, Oxidative Phosphorylation Coupling Factors, Glial Biology, Glial Fibrillary Acidic Protein, Glial Cell Line-Derived Neurotrophic Factor, Glutathione S-Transferase</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Languages</w:t>
            </w:r>
          </w:p>
        </w:tc>
        <w:tc>
          <w:tcPr>
            <w:tcW w:w="7355" w:type="dxa"/>
            <w:tcBorders>
              <w:top w:val="nil"/>
              <w:left w:val="nil"/>
              <w:bottom w:val="nil"/>
              <w:insideH w:val="nil"/>
              <w:right w:val="nil"/>
              <w:insideV w:val="nil"/>
            </w:tcBorders>
            <w:shd w:fill="FFFFFF" w:val="clear"/>
          </w:tcPr>
          <w:p>
            <w:pPr>
              <w:pStyle w:val="Normal"/>
              <w:spacing w:before="0" w:after="120"/>
            </w:pPr>
            <w:r>
              <w:t>arabic, English, French, German</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Scientific Memberships</w:t>
            </w:r>
          </w:p>
        </w:tc>
        <w:tc>
          <w:tcPr>
            <w:tcW w:w="7355" w:type="dxa"/>
            <w:tcBorders>
              <w:top w:val="nil"/>
              <w:left w:val="nil"/>
              <w:bottom w:val="nil"/>
              <w:insideH w:val="nil"/>
              <w:right w:val="nil"/>
              <w:insideV w:val="nil"/>
            </w:tcBorders>
            <w:shd w:fill="FFFFFF" w:val="clear"/>
          </w:tcPr>
          <w:p>
            <w:pPr>
              <w:pStyle w:val="Normal"/>
              <w:spacing w:before="0" w:after="120"/>
            </w:pPr>
            <w:r>
              <w:t>http://omicsonline.org/editor-profile/Rachid_Rouabhi/</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Interests</w:t>
            </w:r>
          </w:p>
        </w:tc>
        <w:tc>
          <w:tcPr>
            <w:tcW w:w="7355" w:type="dxa"/>
            <w:tcBorders>
              <w:top w:val="nil"/>
              <w:left w:val="nil"/>
              <w:bottom w:val="nil"/>
              <w:insideH w:val="nil"/>
              <w:right w:val="nil"/>
              <w:insideV w:val="nil"/>
            </w:tcBorders>
            <w:shd w:fill="FFFFFF" w:val="clear"/>
          </w:tcPr>
          <w:p>
            <w:pPr>
              <w:pStyle w:val="Normal"/>
            </w:pPr>
            <w:r>
              <w:t>http://omicsonline.org/editor-profile/Rachid_Rouabhi/</w:t>
            </w:r>
          </w:p>
        </w:tc>
      </w:tr>
    </w:tbl>
    <w:p>
      <w:pPr>
        <w:pStyle w:val="Heading21"/>
      </w:pPr>
      <w:r>
        <w:t>Publication Highlights</w:t>
      </w:r>
    </w:p>
    <w:p>
      <w:pPr>
        <w:pStyle w:val="Normal"/>
        <w:spacing w:before="0" w:after="120"/>
        <w:ind w:left="540" w:right="0" w:hanging="540"/>
      </w:pPr>
      <w:r>
        <w:t>[authors]: </w:t>
      </w:r>
      <w:r>
        <w:rPr>
          <w:i/>
        </w:rPr>
        <w:t>[title]</w:t>
      </w:r>
      <w:r>
        <w:t>. [details]</w:t>
      </w:r>
    </w:p>
    <w:p>
      <w:pPr>
        <w:pStyle w:val="Heading21"/>
      </w:pPr>
      <w:r>
        <w:t>Books</w:t>
      </w:r>
    </w:p>
    <w:p>
      <w:pPr>
        <w:pStyle w:val="Normal"/>
        <w:spacing w:before="0" w:after="120"/>
        <w:ind w:left="540" w:right="0" w:hanging="540"/>
      </w:pPr>
      <w:r>
        <w:t>Fouad Menaceur, Salim Gasmi, Rachid Rouabhi: </w:t>
      </w:r>
      <w:r>
        <w:rPr>
          <w:i/>
        </w:rPr>
        <w:t>Etat de biodiversité du site du lac Dhaya (Parc National de Chrea) Etude phénologique</w:t>
      </w:r>
      <w:r>
        <w:t>. 03/2019; Presse Académique Francophone., ISBN: 978-3-8416-2994-4</w:t>
      </w:r>
    </w:p>
    <w:p>
      <w:pPr>
        <w:pStyle w:val="Normal"/>
        <w:spacing w:before="0" w:after="120"/>
        <w:ind w:left="540" w:right="0" w:hanging="540"/>
      </w:pPr>
      <w:r>
        <w:t>Rachid Rouabhi: </w:t>
      </w:r>
      <w:r>
        <w:rPr>
          <w:i/>
        </w:rPr>
        <w:t>Toxicité du DFB et du FCX sur le développement embryonnaire de poule: étude toxicologique</w:t>
      </w:r>
      <w:r>
        <w:t>. 02/2018; Édition universitaire européenne., ISBN: 978-620-2-27939-0</w:t>
      </w:r>
    </w:p>
    <w:p>
      <w:pPr>
        <w:pStyle w:val="Normal"/>
        <w:spacing w:before="0" w:after="120"/>
        <w:ind w:left="540" w:right="0" w:hanging="540"/>
      </w:pPr>
      <w:r>
        <w:t>Salim Gasmi, Rachid Rouabhi, Mohammed KEBIECHE, Fouad Menaceur: </w:t>
      </w:r>
      <w:r>
        <w:rPr>
          <w:i/>
        </w:rPr>
        <w:t>Neurotoxicité des pesticides chez le rat</w:t>
      </w:r>
      <w:r>
        <w:t>. marque déposée de OmniScriptum GmbH &amp; Co. KG Bahnhofstraße 28, D-66111 Saarbrücken edited by Haroldstr. 14, D-40213 Düsseldorf, Germany Partner with unlimited liability: OmniScriptum Holding GmbH Handelsregister Amtsgericht Saarbrücken: HRB 19539 Management: Dr. Wolfgang Philipp Müller (CEO), 02/2018; Editions Universitaires Européennes., ISBN: 978-620-2-27876-8</w:t>
      </w:r>
    </w:p>
    <w:p>
      <w:pPr>
        <w:pStyle w:val="Heading21"/>
      </w:pPr>
      <w:r>
        <w:t>Book Chapters</w:t>
      </w:r>
    </w:p>
    <w:p>
      <w:pPr>
        <w:pStyle w:val="Normal"/>
        <w:spacing w:before="0" w:after="120"/>
        <w:ind w:left="540" w:right="0" w:hanging="540"/>
      </w:pPr>
      <w:r>
        <w:t>Rachid Rouabhi, Salim Gasmi: </w:t>
      </w:r>
      <w:r>
        <w:rPr>
          <w:i/>
        </w:rPr>
        <w:t>Mitochondrial Dysfunction of Rat Wistar Nervous System After an Exposure to Abamectin (Oxidative Stress Status, Caspase-3, Stromal Enzymes and Mitochondrial Respiration and Swelling)</w:t>
      </w:r>
      <w:r>
        <w:t>. Recent Advances in Environmental Science from the Euro-Mediterranean and Surrounding Regions, 01/2018: pages 517-519; , ISBN: 978-3-319-70547-7, DOI:10.1007/978-3-319-70548-4_158</w:t>
      </w:r>
    </w:p>
    <w:p>
      <w:pPr>
        <w:pStyle w:val="Normal"/>
        <w:spacing w:before="0" w:after="120"/>
        <w:ind w:left="540" w:right="0" w:hanging="540"/>
      </w:pPr>
      <w:r>
        <w:t>Toualbia Nadjiba, Salmi Aya, Rouabhi Rachid: </w:t>
      </w:r>
      <w:r>
        <w:rPr>
          <w:i/>
        </w:rPr>
        <w:t>Evaluation of Hepatotoxicity: Nickel on an Indicator Model of Pollution (Oryctolagus cuniculus)</w:t>
      </w:r>
      <w:r>
        <w:t>. Recent Advances in Environmental Science from the Euro-Mediterranean and Surrounding Regions, 01/2018: pages 567-569; , ISBN: 978-3-319-70547-7, DOI:10.1007/978-3-319-70548-4_171</w:t>
      </w:r>
    </w:p>
    <w:p>
      <w:pPr>
        <w:pStyle w:val="Normal"/>
        <w:spacing w:before="0" w:after="120"/>
        <w:ind w:left="540" w:right="0" w:hanging="540"/>
      </w:pPr>
      <w:r>
        <w:t>Salmi Aya, Toualbia Nadjiba, Rouabhi Rachid: </w:t>
      </w:r>
      <w:r>
        <w:rPr>
          <w:i/>
        </w:rPr>
        <w:t>Study of the Toxicity of Cadmium Selenide (CdSe) Nanoparticles on a Terrestrial Ecosystem Model Helix Aspersa</w:t>
      </w:r>
      <w:r>
        <w:t>. Recent Advances in Environmental Science from the Euro-Mediterranean and Surrounding Regions, 01/2018: pages 495-497; , ISBN: 978-3-319-70547-7, DOI:10.1007/978-3-319-70548-4_151</w:t>
      </w:r>
    </w:p>
    <w:p>
      <w:pPr>
        <w:pStyle w:val="Normal"/>
        <w:spacing w:before="0" w:after="120"/>
        <w:ind w:left="540" w:right="0" w:hanging="540"/>
      </w:pPr>
      <w:r>
        <w:t>Rachid Rouabhi: </w:t>
      </w:r>
      <w:r>
        <w:rPr>
          <w:i/>
        </w:rPr>
        <w:t>Introduction and Toxicology of Fungicides</w:t>
      </w:r>
      <w:r>
        <w:t>. Fungicides, Odile Carisse edited by Odile Carisse, 12/2010: chapter 18: pages 363-382; intech open., ISBN: 978-953-307-266-1, DOI:10.13140/RG.2.1.2099.9125</w:t>
      </w:r>
    </w:p>
    <w:p>
      <w:pPr>
        <w:pStyle w:val="Heading21"/>
      </w:pPr>
      <w:r>
        <w:t>Journal Publications</w:t>
      </w:r>
    </w:p>
    <w:p>
      <w:pPr>
        <w:pStyle w:val="Normal"/>
        <w:spacing w:before="0" w:after="120"/>
        <w:ind w:left="540" w:right="0" w:hanging="540"/>
      </w:pPr>
      <w:r>
        <w:t>Salim Gasmi, Benaicha Brahim, Rachid Rouabhi: </w:t>
      </w:r>
      <w:r>
        <w:rPr>
          <w:i/>
        </w:rPr>
        <w:t>Biochemical and histotopographical alterations in the brain of rats exposed to low dose of deltamethrin: striatum apoptosis assessment</w:t>
      </w:r>
      <w:r>
        <w:t>. Clinical Toxicology 10/2018; (NACCT) Abstracts(185):112/182., DOI:10.1080/15563650.2018.150661</w:t>
      </w:r>
    </w:p>
    <w:p>
      <w:pPr>
        <w:pStyle w:val="Normal"/>
        <w:spacing w:before="0" w:after="120"/>
        <w:ind w:left="540" w:right="0" w:hanging="540"/>
      </w:pPr>
      <w:r>
        <w:t>Soltani Nadjmeddine, Saliha Dahamna, Rachid Rouabhi, Salim Gasmi: </w:t>
      </w:r>
      <w:r>
        <w:rPr>
          <w:i/>
        </w:rPr>
        <w:t>Improvement of the Health Status of Sheep by the Use of Medicinal Plants and Their Effects on Oxidative Stress Parameters</w:t>
      </w:r>
      <w:r>
        <w:t>. Saudi Journal of Biological Sciences 04/2018; 3(4)., DOI:10.21276/haya.2018.3.4.4</w:t>
      </w:r>
    </w:p>
    <w:p>
      <w:pPr>
        <w:pStyle w:val="Normal"/>
        <w:spacing w:before="0" w:after="120"/>
        <w:ind w:left="540" w:right="0" w:hanging="540"/>
      </w:pPr>
      <w:r>
        <w:t>Salim Gasmi, Benaicha Brahim, Fouad Menaceur, Rachid Rouabhi, Mohammed KEBIECHE: </w:t>
      </w:r>
      <w:r>
        <w:rPr>
          <w:i/>
        </w:rPr>
        <w:t>STUDY OF CHRONIC NEUROTOXICITY BY ACETAMIPRID ® IN RATS</w:t>
      </w:r>
      <w:r>
        <w:t>. AFRICAN JOURNAL OF BIOTECHNOLOGY 03/2018; 02(01):A1-A27., DOI:10.5281/zenodo.1245695</w:t>
      </w:r>
    </w:p>
    <w:p>
      <w:pPr>
        <w:pStyle w:val="Normal"/>
        <w:spacing w:before="0" w:after="120"/>
        <w:ind w:left="540" w:right="0" w:hanging="540"/>
      </w:pPr>
      <w:r>
        <w:t>Aya Salmi, Rachid Rouabhi: </w:t>
      </w:r>
      <w:r>
        <w:rPr>
          <w:i/>
        </w:rPr>
        <w:t>Archives of Environmental Sciences and Environmental Toxicology Study of the Toxicity of Cadmium Selenide (CdSe) on a Model Bio Indicator Helix aspersa</w:t>
      </w:r>
      <w:r>
        <w:t>. Archives of Environmental Contamination and Toxicology 01/2018;, DOI:10.29011/AESET-102.100002</w:t>
      </w:r>
    </w:p>
    <w:p>
      <w:pPr>
        <w:pStyle w:val="Normal"/>
        <w:spacing w:before="0" w:after="120"/>
        <w:ind w:left="540" w:right="0" w:hanging="540"/>
      </w:pPr>
      <w:r>
        <w:t>Nadjiba Toualbia, Rachid Rouabhi, Aya Salmi: </w:t>
      </w:r>
      <w:r>
        <w:rPr>
          <w:i/>
        </w:rPr>
        <w:t>Evaluation of Cytochrome c Level and Mitochondrial Dysfunction Biomarkers of Oryctolagus cuniculus Liver Exposed to Chlorpyrifos</w:t>
      </w:r>
      <w:r>
        <w:t>. Toxicology and Environmental Health Sciences 12/2017; 9(5):325-331., DOI:10.1007/s13530-017-0338-9</w:t>
      </w:r>
    </w:p>
    <w:p>
      <w:pPr>
        <w:pStyle w:val="Normal"/>
        <w:spacing w:before="0" w:after="120"/>
        <w:ind w:left="540" w:right="0" w:hanging="540"/>
      </w:pPr>
      <w:r>
        <w:t>Gasmi Salim, Rouabhi Rachid, Kebieche Mohammed: </w:t>
      </w:r>
      <w:r>
        <w:rPr>
          <w:i/>
        </w:rPr>
        <w:t>Biochemical and behavioral study of cerebral intoxication by Acetamiprid in chronicity in rats</w:t>
      </w:r>
      <w:r>
        <w:t>. Revue tunisienne de sciences sociales 12/2017; (ISSN: Revue des Régions Arides 0330-7956) n°43 / Numéro spécial((3/2017)).</w:t>
      </w:r>
    </w:p>
    <w:p>
      <w:pPr>
        <w:pStyle w:val="Normal"/>
        <w:spacing w:before="0" w:after="120"/>
        <w:ind w:left="540" w:right="0" w:hanging="540"/>
      </w:pPr>
      <w:r>
        <w:t>Zhoura Lakroun, Mohamed Kebieche, Asma Lahouel, Afafe Beghoul, Salim Gesmi, Rachid Rouabhi, Hamadi Fetoui, Rachid Soulimani: </w:t>
      </w:r>
      <w:r>
        <w:rPr>
          <w:i/>
        </w:rPr>
        <w:t>Potentiation of Apoptosis in Rat Striatum Exposed to Endosulfan and the Role of Quercetin</w:t>
      </w:r>
      <w:r>
        <w:t>. Toxicology and Environmental Health Sciences 09/2017; 9(3)., DOI:10.1007/s13530-017-0325-1</w:t>
      </w:r>
    </w:p>
    <w:p>
      <w:pPr>
        <w:pStyle w:val="Normal"/>
        <w:spacing w:before="0" w:after="120"/>
        <w:ind w:left="540" w:right="0" w:hanging="540"/>
      </w:pPr>
      <w:r>
        <w:t>Salim Gasmi, Mohammed Kebieche, Rachid Rouabhi, Chouaib Touahria, Asma Lahouel, Zohra Lakroun, Sara Henine, Rachid Soulimani: </w:t>
      </w:r>
      <w:r>
        <w:rPr>
          <w:i/>
        </w:rPr>
        <w:t>Alteration of membrane integrity and respiratory function of brain mitochondria in the rats chronically exposed to a low dose of acetamiprid</w:t>
      </w:r>
      <w:r>
        <w:t>. Environmental Science and Pollution Research 08/2017; 24(12)., DOI:10.1007/s11356-017-9901-9</w:t>
      </w:r>
    </w:p>
    <w:p>
      <w:pPr>
        <w:pStyle w:val="Normal"/>
        <w:spacing w:before="0" w:after="120"/>
        <w:ind w:left="540" w:right="0" w:hanging="540"/>
      </w:pPr>
      <w:r>
        <w:t>Aya Salmi, Rachid Rouabhi, Nadjiba Toualbia, Chahinez Taib, Hadjer Chenikher, Salim Gasmi, Samira Boussekine: </w:t>
      </w:r>
      <w:r>
        <w:rPr>
          <w:i/>
        </w:rPr>
        <w:t>Subcellular study of the cadmium selenide nanoparticles (CdSe-NPs) toxicity on a terrestrial bioindicator model Helix aspersa</w:t>
      </w:r>
      <w:r>
        <w:t>. Toxicology and Environmental Health Sciences 07/2017; 9(2):135-140., DOI:10.1007/s13530-017-0314-4</w:t>
      </w:r>
    </w:p>
    <w:p>
      <w:pPr>
        <w:pStyle w:val="Normal"/>
        <w:spacing w:before="0" w:after="120"/>
        <w:ind w:left="540" w:right="0" w:hanging="540"/>
      </w:pPr>
      <w:r>
        <w:t>Kamilia Guedri, Hacène Frih, Aziez Chettoum, Rachid Rouabhi: </w:t>
      </w:r>
      <w:r>
        <w:rPr>
          <w:i/>
        </w:rPr>
        <w:t>Chronic restraint stress induced neurobehavioral alterations and histological changes in rat</w:t>
      </w:r>
      <w:r>
        <w:t>. Toxicology and Environmental Health Sciences 07/2017; 9(2):123-129., DOI:10.1007/s13530-017-0312-6</w:t>
      </w:r>
    </w:p>
    <w:p>
      <w:pPr>
        <w:pStyle w:val="Normal"/>
        <w:spacing w:before="0" w:after="120"/>
        <w:ind w:left="540" w:right="0" w:hanging="540"/>
      </w:pPr>
      <w:r>
        <w:t>Afafe Beghoul, Mohamed Kebieche, Salim Gasmi, Zeyneb Chouit, Chouaib Amiour, Asma Lahouel, Zhora Lakroun, Rachid Rouabhi, Hamadi Fetoui, Rachid Soulimani: </w:t>
      </w:r>
      <w:r>
        <w:rPr>
          <w:i/>
        </w:rPr>
        <w:t>Impairment of mitochondrial integrity and redox status in brain regions during a low-dose long-term exposition of rats to pyrethrinoïds: the preventive effect of quercetin</w:t>
      </w:r>
      <w:r>
        <w:t>. Environmental Science and Pollution Research 07/2017; 24(4):1-9., DOI:10.1007/s11356-017-9675-0</w:t>
      </w:r>
    </w:p>
    <w:p>
      <w:pPr>
        <w:pStyle w:val="Normal"/>
        <w:spacing w:before="0" w:after="120"/>
        <w:ind w:left="540" w:right="0" w:hanging="540"/>
      </w:pPr>
      <w:r>
        <w:t>Salim Gasmi, Rachid Rouabhi, Mohamed Kebieche, Samira Boussekine, Aya Salmi, Nadjiba Toualbia, Chahinez Taib, Zina Bouteraa, Hajer Chenikher, Sara Henine, Belgacem Djabri: </w:t>
      </w:r>
      <w:r>
        <w:rPr>
          <w:i/>
        </w:rPr>
        <w:t>Effects of Deltamethrin on striatum and hippocampus mitochondrial integrity and the protective role of Quercetin in rats</w:t>
      </w:r>
      <w:r>
        <w:t>. Environmental Science and Pollution Research 05/2017; 24(6)., DOI:10.1007/s11356-017-9218-8</w:t>
      </w:r>
    </w:p>
    <w:p>
      <w:pPr>
        <w:pStyle w:val="Normal"/>
        <w:spacing w:before="0" w:after="120"/>
        <w:ind w:left="540" w:right="0" w:hanging="540"/>
      </w:pPr>
      <w:r>
        <w:t>Taib Chahinez, Rouabhi Rachid, Gasmi Salim, Bakhouche Lamia, Zarai Ghozala, Toualbia Nadjiba, Salmi Aya, Henine Sara, Chenikher Hajer, Boussekine Samira, Kebieche Mohamed, Aouimeur Mariem, Djabri Belgacem: </w:t>
      </w:r>
      <w:r>
        <w:rPr>
          <w:i/>
        </w:rPr>
        <w:t>Toxicity of Fe3O4 nanoparticles on oxidative stress status, stromal enzymes and mitochondrial respiration and swelling of Oryctolagus cuniculus brain cortex</w:t>
      </w:r>
      <w:r>
        <w:t>. Toxicology and Environmental Health Sciences 01/2017; 8(5):349-355., DOI:10.1007/s13530-016-0296-7</w:t>
      </w:r>
    </w:p>
    <w:p>
      <w:pPr>
        <w:pStyle w:val="Normal"/>
        <w:spacing w:before="0" w:after="120"/>
        <w:ind w:left="540" w:right="0" w:hanging="540"/>
      </w:pPr>
      <w:r>
        <w:t>Gasmi Salim, Rouabhi rachid, Kebieche Mohammed, Salmi aya, Boussekine samira, Taib chahinez, Henine sara, Bouteraa zina, Djabri belgacem: </w:t>
      </w:r>
      <w:r>
        <w:rPr>
          <w:i/>
        </w:rPr>
        <w:t>Neurotoxicity of Acetamiprid in Male Albino Rats and the Opposite Effect of Quercetin</w:t>
      </w:r>
      <w:r>
        <w:t>. BioTechnology: An Indian Journal 12/2016; 12(12):14-22.</w:t>
      </w:r>
    </w:p>
    <w:p>
      <w:pPr>
        <w:pStyle w:val="Normal"/>
        <w:spacing w:before="0" w:after="120"/>
        <w:ind w:left="540" w:right="0" w:hanging="540"/>
      </w:pPr>
      <w:r>
        <w:t>Gasmi Salim, Rouabhi Rachid, Kebieche Mohammed, Salmi Aya, Boussekine Samira, Toualbia Nadjiba, Taib Chahinez, Hanine Sara, Bouteraa Zina, Djabri Belgacem: </w:t>
      </w:r>
      <w:r>
        <w:rPr>
          <w:i/>
        </w:rPr>
        <w:t>Neurotoxicity of Acetamiprid in Male Albino Rats and the Opposite Effect of Quercetin</w:t>
      </w:r>
      <w:r>
        <w:t>. BioTechnology: An Indian Journal 12/2016; 12(12):14-22.</w:t>
      </w:r>
    </w:p>
    <w:p>
      <w:pPr>
        <w:pStyle w:val="Normal"/>
        <w:spacing w:before="0" w:after="120"/>
        <w:ind w:left="540" w:right="0" w:hanging="540"/>
      </w:pPr>
      <w:r>
        <w:t>Gasmi Salim, Rouabhi Rachid, Kebieche Mohammed: </w:t>
      </w:r>
      <w:r>
        <w:rPr>
          <w:i/>
        </w:rPr>
        <w:t>Deltamethrin induced Neurodegeneration and Behavioral Effect by Dysfunction Cytosolic Antioxidant System in Rats Brain</w:t>
      </w:r>
      <w:r>
        <w:t>. </w:t>
      </w:r>
    </w:p>
    <w:p>
      <w:pPr>
        <w:pStyle w:val="Normal"/>
        <w:spacing w:before="0" w:after="120"/>
        <w:ind w:left="540" w:right="0" w:hanging="540"/>
      </w:pPr>
      <w:r>
        <w:t>Asma Lahouel, Mohamed Kebieche, Zohra Lakroun, Rachid Rouabhi, Hamadi Fetoui, Yassine Chtourou, Zama Djamila, Rachid Soulimani: </w:t>
      </w:r>
      <w:r>
        <w:rPr>
          <w:i/>
        </w:rPr>
        <w:t>Erratum to: Neurobehavioral deficits and brain oxidative stress induced by chronic low exposure of persistent organic pollutants mixture in adult female rat</w:t>
      </w:r>
      <w:r>
        <w:t>. Environmental Science and Pollution Research 07/2016; 23(19)., DOI:10.1007/s11356-016-7103-5</w:t>
      </w:r>
    </w:p>
    <w:p>
      <w:pPr>
        <w:pStyle w:val="Normal"/>
        <w:spacing w:before="0" w:after="120"/>
        <w:ind w:left="540" w:right="0" w:hanging="540"/>
      </w:pPr>
      <w:r>
        <w:t>Asma Lahouel, Mohamed Kebieche, Zohra Lakroun, Rachid Rouabhi, Hamadi Fetoui, Yassine Chtourou, Zama Djamila, Rachid Soulimani: </w:t>
      </w:r>
      <w:r>
        <w:rPr>
          <w:i/>
        </w:rPr>
        <w:t>Neurobehavioral deficits and brain oxidative stress induced by chronic low dose exposure of persistent organic pollutants mixture in adult female rat</w:t>
      </w:r>
      <w:r>
        <w:t>. Environmental Science and Pollution Research 05/2016; 23(19)., DOI:10.1007/s11356-016-6913-9</w:t>
      </w:r>
    </w:p>
    <w:p>
      <w:pPr>
        <w:pStyle w:val="Normal"/>
        <w:spacing w:before="0" w:after="120"/>
        <w:ind w:left="540" w:right="0" w:hanging="540"/>
      </w:pPr>
      <w:r>
        <w:t>Henine Sara, Rouabhi Rachid, Gasmi Salim, Amrouche Aml, Abide Amna, Salmi Aya, Toualbia Nadjiba, Taib Chahinez, Bouteraa Zina, Chenikher Hajer, Boussekine Samira, Kebieche Mohamed, Aouimeur Mariem, Djabri Belgacem: </w:t>
      </w:r>
      <w:r>
        <w:rPr>
          <w:i/>
        </w:rPr>
        <w:t>Oxidative stress status, caspase-3, stromal enzymes and mitochondrial respiration and swelling of Paramecium caudatum in responding to the toxicity of Fe3O4 nanoparticles</w:t>
      </w:r>
      <w:r>
        <w:t>. Toxicology and Environmental Health Sciences 05/2016; 8(2)., DOI:10.1007/s13530-016-0273-1</w:t>
      </w:r>
    </w:p>
    <w:p>
      <w:pPr>
        <w:pStyle w:val="Normal"/>
        <w:spacing w:before="0" w:after="120"/>
        <w:ind w:left="540" w:right="0" w:hanging="540"/>
      </w:pPr>
      <w:r>
        <w:t>Djabri B, Rouabhi Rachid, AouaichiaHouria, RezaiguiaNadjia, YousfiAmani, Kechroud Fatma Seghira: </w:t>
      </w:r>
      <w:r>
        <w:rPr>
          <w:i/>
        </w:rPr>
        <w:t>Ability of Mentha puelgium and Thymus algeriensis essentiel oils to reduce methanogenosis in sheep: in vitro study.</w:t>
      </w:r>
      <w:r>
        <w:t>. Journal of Biosciences 04/2016; 11(1):15-24.</w:t>
      </w:r>
    </w:p>
    <w:p>
      <w:pPr>
        <w:pStyle w:val="Normal"/>
        <w:spacing w:before="0" w:after="120"/>
        <w:ind w:left="540" w:right="0" w:hanging="540"/>
      </w:pPr>
      <w:r>
        <w:t>Bouchiha Hanene, Rouabhi Rachid, Bouchama Khaled, Berrebbah Houraya, Mohamed Djebar: </w:t>
      </w:r>
      <w:r>
        <w:rPr>
          <w:i/>
        </w:rPr>
        <w:t>Paramecuim as a Model for the Evaluation of Toxicity (Growth, Total Proteins, Respiratory and GSH Bio Marker Changes) Observed after Treatment with Essential Oils Isolated from Artemisia herba-alba Plant of Algeria</w:t>
      </w:r>
      <w:r>
        <w:t>. International Journal of Chemical Engineering 01/2016; 3(2).</w:t>
      </w:r>
    </w:p>
    <w:p>
      <w:pPr>
        <w:pStyle w:val="Normal"/>
        <w:spacing w:before="0" w:after="120"/>
        <w:ind w:left="540" w:right="0" w:hanging="540"/>
      </w:pPr>
      <w:r>
        <w:t>B Djabri, R Rouabhi, R Arhab, F Attar, H Bousseboua: </w:t>
      </w:r>
      <w:r>
        <w:rPr>
          <w:i/>
        </w:rPr>
        <w:t>Antimethanogenic activity of essential oils extracted from Rosmarinus officinalis and Lavandula officinalis</w:t>
      </w:r>
      <w:r>
        <w:t>. BioTechnology: An Indian Journal 01/2016; 12(2):107-112.</w:t>
      </w:r>
    </w:p>
    <w:p>
      <w:pPr>
        <w:pStyle w:val="Normal"/>
        <w:spacing w:before="0" w:after="120"/>
        <w:ind w:left="540" w:right="0" w:hanging="540"/>
      </w:pPr>
      <w:r>
        <w:t>Djabri Belgacem, Kalla Ali, Rouabhi Rachd, Amara Djazia: </w:t>
      </w:r>
      <w:r>
        <w:rPr>
          <w:i/>
        </w:rPr>
        <w:t>Effect of Pituranthos scoparius essential oils on reducing methanogenesis in cheep: In Vitro study</w:t>
      </w:r>
      <w:r>
        <w:t>. Environmental Sciences 01/2016; 12(3):118-126.</w:t>
      </w:r>
    </w:p>
    <w:p>
      <w:pPr>
        <w:pStyle w:val="Normal"/>
        <w:spacing w:before="0" w:after="120"/>
        <w:ind w:left="540" w:right="0" w:hanging="540"/>
      </w:pPr>
      <w:r>
        <w:t>Bouchiha H, Rouabhi Rachid, Bouchama K, Berrebbah H, Djebar MR: </w:t>
      </w:r>
      <w:r>
        <w:rPr>
          <w:i/>
        </w:rPr>
        <w:t>Potential toxicity of essential oil extracted from medicinal plant (Mentha piperita) on an alternative cellular model paramecium sp.</w:t>
      </w:r>
      <w:r>
        <w:t>. Revista Kasmera 11/2015; 43(2):114-130.</w:t>
      </w:r>
    </w:p>
    <w:p>
      <w:pPr>
        <w:pStyle w:val="Normal"/>
        <w:spacing w:before="0" w:after="120"/>
        <w:ind w:left="540" w:right="0" w:hanging="540"/>
      </w:pPr>
      <w:r>
        <w:t>Bouchiha H, Rouabhi Rachid, Bouchama Kh, Berrebbah H, Djebar MR: </w:t>
      </w:r>
      <w:r>
        <w:rPr>
          <w:i/>
        </w:rPr>
        <w:t>Effects of pastoral plants essential oil redirecting rumen fermentation to reduce methanogenesis using in vitro gas production method</w:t>
      </w:r>
      <w:r>
        <w:t>. Journal of Bioscience and Bioengineering 10/2015; 7(4):150-156., DOI:10.12692/ijb/7.4.150-156</w:t>
      </w:r>
    </w:p>
    <w:p>
      <w:pPr>
        <w:pStyle w:val="Normal"/>
        <w:spacing w:before="0" w:after="120"/>
        <w:ind w:left="540" w:right="0" w:hanging="540"/>
      </w:pPr>
      <w:r>
        <w:t>Boussekine S, Rouabhi Rachid, Tebani M: </w:t>
      </w:r>
      <w:r>
        <w:rPr>
          <w:i/>
        </w:rPr>
        <w:t>Beneficial Effect of Selenium on Lead Induced Hepatotoxicity in Mice.</w:t>
      </w:r>
      <w:r>
        <w:t>. 09/2015; 134(4):428-437.</w:t>
      </w:r>
    </w:p>
    <w:p>
      <w:pPr>
        <w:pStyle w:val="Normal"/>
        <w:spacing w:before="0" w:after="120"/>
        <w:ind w:left="540" w:right="0" w:hanging="540"/>
      </w:pPr>
      <w:r>
        <w:t>R. Rouabhi, S. Gasmi, S. Boussekine, M. Kebieche: </w:t>
      </w:r>
      <w:r>
        <w:rPr>
          <w:i/>
        </w:rPr>
        <w:t>Hepatic Oxidative Stress Induced by Zinc and Opposite Effect of Selenium in Oryctolagus Cuniculus</w:t>
      </w:r>
      <w:r>
        <w:t>. Journal of analytical toxicology 04/2015; 5(4):289., DOI:10.4172/2161-0525.1000289</w:t>
      </w:r>
    </w:p>
    <w:p>
      <w:pPr>
        <w:pStyle w:val="Normal"/>
        <w:spacing w:before="0" w:after="120"/>
        <w:ind w:left="540" w:right="0" w:hanging="540"/>
      </w:pPr>
      <w:r>
        <w:t>Khaled Bouchama, Rachid Rouabhi, Mohammed Reda Djebar: </w:t>
      </w:r>
      <w:r>
        <w:rPr>
          <w:i/>
        </w:rPr>
        <w:t>Behavior of Phragmites australis (CAV.) Trin. Ex Steud used in phytoremediation of wastewater contaminated by cadmium</w:t>
      </w:r>
      <w:r>
        <w:t>. Desalination and water treatment 03/2015; 57(12)., DOI:10.1080/19443994.2015.1022001</w:t>
      </w:r>
    </w:p>
    <w:p>
      <w:pPr>
        <w:pStyle w:val="Normal"/>
        <w:spacing w:before="0" w:after="120"/>
        <w:ind w:left="540" w:right="0" w:hanging="540"/>
      </w:pPr>
      <w:r>
        <w:t>Rachid Rouabhi: </w:t>
      </w:r>
      <w:r>
        <w:rPr>
          <w:i/>
        </w:rPr>
        <w:t>Nanotoxicity of iron oxide on development of chicken embryos in ovo</w:t>
      </w:r>
      <w:r>
        <w:t>. Nanotoxicology 03/2015;</w:t>
      </w:r>
    </w:p>
    <w:p>
      <w:pPr>
        <w:pStyle w:val="Normal"/>
        <w:spacing w:before="0" w:after="120"/>
        <w:ind w:left="540" w:right="0" w:hanging="540"/>
      </w:pPr>
      <w:r>
        <w:t>Kebieche M., Lakroun Z, Lahouel A, Zama D., Rouabhi R., Fetoui H.: </w:t>
      </w:r>
      <w:r>
        <w:rPr>
          <w:i/>
        </w:rPr>
        <w:t>Preventive Role of quercetin against Non-enzymatic Peroxidation and Oxidative stressin Brain Mitochondria induced by Endosulfan in Rat</w:t>
      </w:r>
      <w:r>
        <w:t>. International Journal of Earth Sciences 01/2015; 3(1).</w:t>
      </w:r>
    </w:p>
    <w:p>
      <w:pPr>
        <w:pStyle w:val="Normal"/>
        <w:spacing w:before="0" w:after="120"/>
        <w:ind w:left="540" w:right="0" w:hanging="540"/>
      </w:pPr>
      <w:r>
        <w:t>ROUABHI R: </w:t>
      </w:r>
      <w:r>
        <w:rPr>
          <w:i/>
        </w:rPr>
        <w:t>THE IMPACT OF TWO PESTICIDES DIFLUBENZURON AND FLUCYCLOXURON, ON A MICROALGAE Tetraselmis suecica</w:t>
      </w:r>
      <w:r>
        <w:t>. Acta protozoologica 12/2014;</w:t>
      </w:r>
    </w:p>
    <w:p>
      <w:pPr>
        <w:pStyle w:val="Normal"/>
        <w:spacing w:before="0" w:after="120"/>
        <w:ind w:left="540" w:right="0" w:hanging="540"/>
      </w:pPr>
      <w:r>
        <w:t>L. Meksem, Rachid Rouabhi, H. Djebar-Berrebbah: </w:t>
      </w:r>
      <w:r>
        <w:rPr>
          <w:i/>
        </w:rPr>
        <w:t>The impact of propiconazole (Tilt 250 EC) on the growth and the breathing of hard wheat isolated roots (Triticum durum, GTA and Vitron varieties)</w:t>
      </w:r>
      <w:r>
        <w:t>. African journal of agricultural research 12/2014;</w:t>
      </w:r>
    </w:p>
    <w:p>
      <w:pPr>
        <w:pStyle w:val="Normal"/>
        <w:spacing w:before="0" w:after="120"/>
        <w:ind w:left="540" w:right="0" w:hanging="540"/>
      </w:pPr>
      <w:r>
        <w:t>K. BOUCHAMA, R. ROUABHI: </w:t>
      </w:r>
      <w:r>
        <w:rPr>
          <w:i/>
        </w:rPr>
        <w:t>EFFECTS OF CADMIUM ON CHLOROPHYLL, LIPID AND GUAÏCOL PEROXIDASE ACTIVITY OF COMMON REED (Phragmites australis (CAV.) Trin. ex Steud)</w:t>
      </w:r>
      <w:r>
        <w:t>. Environmental Pollution 04/2014; 4(1):46-50., DOI:10.9735/2249-1716.4.1</w:t>
      </w:r>
    </w:p>
    <w:p>
      <w:pPr>
        <w:pStyle w:val="Normal"/>
        <w:spacing w:before="0" w:after="120"/>
        <w:ind w:left="540" w:right="0" w:hanging="540"/>
      </w:pPr>
      <w:r>
        <w:t>Issaad Ghozlene, Djebar Mohammed-Reda, Rouabhi Rachid, Berrebbah Houria: </w:t>
      </w:r>
      <w:r>
        <w:rPr>
          <w:i/>
        </w:rPr>
        <w:t>ROS and Antioxidant System of Triticum durum after Water Stress</w:t>
      </w:r>
      <w:r>
        <w:t>. Annual Review of Phytopathology 01/2014; 4(8):1241-1249., DOI:10.9734/ARRB/2014/5321</w:t>
      </w:r>
    </w:p>
    <w:p>
      <w:pPr>
        <w:pStyle w:val="Normal"/>
        <w:spacing w:before="0" w:after="120"/>
        <w:ind w:left="540" w:right="0" w:hanging="540"/>
      </w:pPr>
      <w:r>
        <w:t>S Boussekine, N Bouzerna, R Rouabhi: </w:t>
      </w:r>
      <w:r>
        <w:rPr>
          <w:i/>
        </w:rPr>
        <w:t>Protective effect of selenium supplementation on antioxidant defence and cardiovascular diseases in alloxan diabetic rats</w:t>
      </w:r>
      <w:r>
        <w:t>. Journal of Bioscience and Bioengineering 01/2014; 4:1-10.</w:t>
      </w:r>
    </w:p>
    <w:p>
      <w:pPr>
        <w:pStyle w:val="Normal"/>
        <w:spacing w:before="0" w:after="120"/>
        <w:ind w:left="540" w:right="0" w:hanging="540"/>
      </w:pPr>
      <w:r>
        <w:t>Rachid Rouabhi, Bouchiha Hanene, Bouchama Khaled, Berrebbah Houria, Djebar Mohamed Reda: </w:t>
      </w:r>
      <w:r>
        <w:rPr>
          <w:i/>
        </w:rPr>
        <w:t>Impact of CdCl2 on hematological and biochemical parameters of rabbits Oryctolagus cuniculus and opposite effect of Ca2+.</w:t>
      </w:r>
      <w:r>
        <w:t>. Indian journal of biochemistry 11/2013;</w:t>
      </w:r>
    </w:p>
    <w:p>
      <w:pPr>
        <w:pStyle w:val="Normal"/>
        <w:spacing w:before="0" w:after="120"/>
        <w:ind w:left="540" w:right="0" w:hanging="540"/>
      </w:pPr>
      <w:r>
        <w:t>Rachid Rouabhi: </w:t>
      </w:r>
      <w:r>
        <w:rPr>
          <w:i/>
        </w:rPr>
        <w:t>Opposite effects of Ca2+ on toxicity by CdCl2 on white blood cells (WBC), protein level and LD50 of rabbits Oryctolagus cuniculus</w:t>
      </w:r>
      <w:r>
        <w:t>. Journal of Toxicology and Environmental Health 03/2013;, DOI:10.5897/JTEHS2013.0258</w:t>
      </w:r>
    </w:p>
    <w:p>
      <w:pPr>
        <w:pStyle w:val="Normal"/>
        <w:spacing w:before="0" w:after="120"/>
        <w:ind w:left="540" w:right="0" w:hanging="540"/>
      </w:pPr>
      <w:r>
        <w:t>Boulassel Amina, Mohamed Djebar, Djebar Houria, rouabhi rachid: </w:t>
      </w:r>
      <w:r>
        <w:rPr>
          <w:i/>
        </w:rPr>
        <w:t>Physiological and biochemical changes observed in alternative cellular model: Paramecuim tetraurelia treated with paracetamol</w:t>
      </w:r>
      <w:r>
        <w:t>. Journal of Biosciences 01/2013; 3(9):132-141., DOI:10.12692/ijb/3.9.132-141</w:t>
      </w:r>
    </w:p>
    <w:p>
      <w:pPr>
        <w:pStyle w:val="Normal"/>
        <w:spacing w:before="0" w:after="120"/>
        <w:ind w:left="540" w:right="0" w:hanging="540"/>
      </w:pPr>
      <w:r>
        <w:t>Yacine Djebar, Mouredine Guersi, Mohamed Tahar Kimour, Rouabhi Rachid: </w:t>
      </w:r>
      <w:r>
        <w:rPr>
          <w:i/>
        </w:rPr>
        <w:t>SYSPL: A BASED GENERIC APPROACH FOR SOFTWARE PRODUCT LINE ENHANCED REUSABILITY</w:t>
      </w:r>
      <w:r>
        <w:t>. </w:t>
      </w:r>
    </w:p>
    <w:p>
      <w:pPr>
        <w:pStyle w:val="Normal"/>
        <w:spacing w:before="0" w:after="120"/>
        <w:ind w:left="540" w:right="0" w:hanging="540"/>
      </w:pPr>
      <w:r>
        <w:t>S Boussekine, N Bouzerna, R Rouabhi: </w:t>
      </w:r>
      <w:r>
        <w:rPr>
          <w:i/>
        </w:rPr>
        <w:t>Protective effect of selenium supplementation on antioxidant defence and cardiovascular diseases in alloxan diabetic rats 2</w:t>
      </w:r>
      <w:r>
        <w:t>. DOI:10.12692/ijb/4.5.1-10</w:t>
      </w:r>
    </w:p>
    <w:p>
      <w:pPr>
        <w:pStyle w:val="Normal"/>
        <w:spacing w:before="0" w:after="120"/>
        <w:ind w:left="540" w:right="0" w:hanging="540"/>
      </w:pPr>
      <w:r>
        <w:t>Bouarichahouda, Djebaryacine Berrebbehhouria, Rouabhi Rachid, Mohamed Taharkimouretdjebar, Mohammed Reda: </w:t>
      </w:r>
      <w:r>
        <w:rPr>
          <w:i/>
        </w:rPr>
        <w:t>Journal of Computational Methods in Molecular Design, 2013, 3 (4):1-5 Scholars Research Library Approach based on a generic predictive model in search of the least toxic insecticides inbiological application of "SysPL" tool</w:t>
      </w:r>
      <w:r>
        <w:t>. JOURNAL OF COMPUTATIONAL METHODS IN MOLECULAR DESIGN  01/2013; 3(4):1-5.</w:t>
      </w:r>
    </w:p>
    <w:p>
      <w:pPr>
        <w:pStyle w:val="Normal"/>
        <w:spacing w:before="0" w:after="120"/>
        <w:ind w:left="540" w:right="0" w:hanging="540"/>
      </w:pPr>
      <w:r>
        <w:t>R Rachid, D -B Houria, D Mohammed-Réda: </w:t>
      </w:r>
      <w:r>
        <w:rPr>
          <w:i/>
        </w:rPr>
        <w:t>Impact of Diflubenzuron on mortality level, biochemical parameters of embryonic (in ovo) and neo-hatched chicks of Gallus domesticus</w:t>
      </w:r>
      <w:r>
        <w:t>. Indian Journal of Biotechnology 01/2013; 7(6-6):225-230.</w:t>
      </w:r>
    </w:p>
    <w:p>
      <w:pPr>
        <w:pStyle w:val="Normal"/>
        <w:spacing w:before="0" w:after="120"/>
        <w:ind w:left="540" w:right="0" w:hanging="540"/>
      </w:pPr>
      <w:r>
        <w:t>Rachid Rouabhi: </w:t>
      </w:r>
      <w:r>
        <w:rPr>
          <w:i/>
        </w:rPr>
        <w:t>Influence of Nickel on Growth, Movement Speed, Respiratory Metabolism, and Biochemical Parameters of Paramecium sp.</w:t>
      </w:r>
      <w:r>
        <w:t>. </w:t>
      </w:r>
    </w:p>
    <w:p>
      <w:pPr>
        <w:pStyle w:val="Normal"/>
        <w:spacing w:before="0" w:after="120"/>
        <w:ind w:left="540" w:right="0" w:hanging="540"/>
      </w:pPr>
      <w:r>
        <w:t>Rachid Rouabhi, Khaled Bouchama: </w:t>
      </w:r>
      <w:r>
        <w:rPr>
          <w:i/>
        </w:rPr>
        <w:t>Antioxidative response in leaves, stems and roots of Phragmites australis treated with cadmium and nickel.</w:t>
      </w:r>
      <w:r>
        <w:t>. Journal of Biochemistry 11/2012;</w:t>
      </w:r>
    </w:p>
    <w:p>
      <w:pPr>
        <w:pStyle w:val="Normal"/>
        <w:spacing w:before="0" w:after="120"/>
        <w:ind w:left="540" w:right="0" w:hanging="540"/>
      </w:pPr>
      <w:r>
        <w:t>Rachid Rouabhi, Bazouzi Khadija: </w:t>
      </w:r>
      <w:r>
        <w:rPr>
          <w:i/>
        </w:rPr>
        <w:t>Combination between vitamin E and calcium into the neutralization of Novaluron in a cellular model of fresh water Paramecium sp.</w:t>
      </w:r>
      <w:r>
        <w:t>. Indian Journal of Scientific Research 11/2012;</w:t>
      </w:r>
    </w:p>
    <w:p>
      <w:pPr>
        <w:pStyle w:val="Normal"/>
        <w:spacing w:before="0" w:after="120"/>
        <w:ind w:left="540" w:right="0" w:hanging="540"/>
      </w:pPr>
      <w:r>
        <w:t>Sbartai Ibtissem, Berrebbah Houria, Rouabhi Rachid, Sbartai Hana, Djebar Mohammed Réd: </w:t>
      </w:r>
      <w:r>
        <w:rPr>
          <w:i/>
        </w:rPr>
        <w:t>Induction of oxidative stress in a freshwater ciliated microorganism Paramecium sp., after treatment with Indoxacarb</w:t>
      </w:r>
      <w:r>
        <w:t>. </w:t>
      </w:r>
    </w:p>
    <w:p>
      <w:pPr>
        <w:pStyle w:val="Normal"/>
        <w:spacing w:before="0" w:after="120"/>
        <w:ind w:left="540" w:right="0" w:hanging="540"/>
      </w:pPr>
      <w:r>
        <w:t>Rouabhi Rachid, F. Z. Saci, H. Berrebbah, M. R. Djebar: </w:t>
      </w:r>
      <w:r>
        <w:rPr>
          <w:i/>
        </w:rPr>
        <w:t>Toxic Effects of Combined Molecule from Novaluron and Diflubenzuron on Paramecium caudatum</w:t>
      </w:r>
      <w:r>
        <w:t>. American-Eurasian Journal of Sustainable Agriculture 12/2011;</w:t>
      </w:r>
    </w:p>
    <w:p>
      <w:pPr>
        <w:pStyle w:val="Normal"/>
        <w:spacing w:before="0" w:after="120"/>
        <w:ind w:left="540" w:right="0" w:hanging="540"/>
      </w:pPr>
      <w:r>
        <w:t>Bouaricha Houda, Grifi Fatiha, Berrebbah Houria, Tadjine Aicha, Rouabhi Rachid, Djebar Mohammed-Réda: </w:t>
      </w:r>
      <w:r>
        <w:rPr>
          <w:i/>
        </w:rPr>
        <w:t>Toxic Effects of Acrolyc Denture Teeth Resin, Lucitone 119 on Animal Model: Rats Wistar</w:t>
      </w:r>
      <w:r>
        <w:t>. </w:t>
      </w:r>
    </w:p>
    <w:p>
      <w:pPr>
        <w:pStyle w:val="Normal"/>
        <w:spacing w:before="0" w:after="120"/>
        <w:ind w:left="540" w:right="0" w:hanging="540"/>
      </w:pPr>
      <w:r>
        <w:t>Bouchelaghem Sabrina, Djebar Mohammed-Réda, Rouabhi Rachid, Ramdani Kamel, Berrebbah Houria: </w:t>
      </w:r>
      <w:r>
        <w:rPr>
          <w:i/>
        </w:rPr>
        <w:t>Correlation Between Changes in Biochemical Roots of Wheat (Triticum durum desf) and Stress Induced by Some Regimes Fertilizer NPK</w:t>
      </w:r>
      <w:r>
        <w:t>. </w:t>
      </w:r>
    </w:p>
    <w:p>
      <w:pPr>
        <w:pStyle w:val="Normal"/>
        <w:spacing w:before="0" w:after="120"/>
        <w:ind w:left="540" w:right="0" w:hanging="540"/>
      </w:pPr>
      <w:r>
        <w:t>H Sbartai, M R Djebar, R Rouabhi, I Sbartai, H Berrebbah: </w:t>
      </w:r>
      <w:r>
        <w:rPr>
          <w:i/>
        </w:rPr>
        <w:t>Antioxidative Response in Tomato Plants Lycopersicon esculentum L. Roots and Leaves to Zinc</w:t>
      </w:r>
      <w:r>
        <w:t>. </w:t>
      </w:r>
    </w:p>
    <w:p>
      <w:pPr>
        <w:pStyle w:val="Normal"/>
        <w:spacing w:before="0" w:after="120"/>
        <w:ind w:left="540" w:right="0" w:hanging="540"/>
      </w:pPr>
      <w:r>
        <w:t>Rouabhi Rachid, H. Djebar-Berrebbah, M. R. Djebar: </w:t>
      </w:r>
      <w:r>
        <w:rPr>
          <w:i/>
        </w:rPr>
        <w:t>Growth, Chitin and Respiratory Metabolism of Tetrahymena pyriformis Exposed to the Insecticide Novaluron</w:t>
      </w:r>
      <w:r>
        <w:t>. Journal of Agricultural Biological and Environmental Statistics 12/2010;</w:t>
      </w:r>
    </w:p>
    <w:p>
      <w:pPr>
        <w:pStyle w:val="Normal"/>
        <w:spacing w:before="0" w:after="120"/>
        <w:ind w:left="540" w:right="0" w:hanging="540"/>
      </w:pPr>
      <w:r>
        <w:t>SOUIKI L., DJEBAR H., ROUABHI R., FADEL D, DJEBAR M. R: </w:t>
      </w:r>
      <w:r>
        <w:rPr>
          <w:i/>
        </w:rPr>
        <w:t>Biological Purification of Wastewater in Batch Culture: Process Technology Phragmifilter</w:t>
      </w:r>
      <w:r>
        <w:t>. Toxicological Sciences 01/2010; 2:30 - 35.</w:t>
      </w:r>
    </w:p>
    <w:p>
      <w:pPr>
        <w:pStyle w:val="Normal"/>
        <w:spacing w:before="0" w:after="120"/>
        <w:ind w:left="540" w:right="0" w:hanging="540"/>
      </w:pPr>
      <w:r>
        <w:t>Ali Chagra, Djebar Mohammed Réda, Rachid Rouabhi, Houria Berrebbah: </w:t>
      </w:r>
      <w:r>
        <w:rPr>
          <w:i/>
        </w:rPr>
        <w:t>Cadmium Induced Changes in Metabolic Function of Mitochondrial Isolated from Potato Tissue (Solanum tuberosum L.)</w:t>
      </w:r>
      <w:r>
        <w:t>. American Journal of Biochemistry and Biotechnology 08/2009; 5(1):35-39., DOI:10.3844/ajbb.2009.35.39</w:t>
      </w:r>
    </w:p>
    <w:p>
      <w:pPr>
        <w:pStyle w:val="Normal"/>
        <w:spacing w:before="0" w:after="120"/>
        <w:ind w:left="540" w:right="0" w:hanging="540"/>
      </w:pPr>
      <w:r>
        <w:t>Rachid Rouabhi: </w:t>
      </w:r>
      <w:r>
        <w:rPr>
          <w:i/>
        </w:rPr>
        <w:t>Relationship between Air Pollution Generated by Traffic Emissions and Cardiopulmonary Disease in Annaba (Algeria).</w:t>
      </w:r>
      <w:r>
        <w:t>. </w:t>
      </w:r>
    </w:p>
    <w:p>
      <w:pPr>
        <w:pStyle w:val="Normal"/>
        <w:spacing w:before="0" w:after="120"/>
        <w:ind w:left="540" w:right="0" w:hanging="540"/>
      </w:pPr>
      <w:r>
        <w:t>A. Rouabhia, Ch. Fehdi, F. Baali, L. Djabri, R. Rouabhi: </w:t>
      </w:r>
      <w:r>
        <w:rPr>
          <w:i/>
        </w:rPr>
        <w:t>Impact of human activities on quality and geochemistry of groundwater in the Merdja area, Tebessa, Algeria</w:t>
      </w:r>
      <w:r>
        <w:t>. Environmental Geology 02/2009; 56(7):1259-1268., DOI:10.1007/s00254-008-1225-0</w:t>
      </w:r>
    </w:p>
    <w:p>
      <w:pPr>
        <w:pStyle w:val="Normal"/>
        <w:spacing w:before="0" w:after="120"/>
        <w:ind w:left="540" w:right="0" w:hanging="540"/>
      </w:pPr>
      <w:r>
        <w:t>Grara Nedjoud, Berrebbah Houria, Rouabhi Rachid, Atailia Amira, Djebar Mohammed Réda: </w:t>
      </w:r>
      <w:r>
        <w:rPr>
          <w:i/>
        </w:rPr>
        <w:t>Impact of Pollution by Industrial Metallic Dust on Bio-Accumulator Organism Helix aspersa</w:t>
      </w:r>
      <w:r>
        <w:t>. Global Veterinaria 01/2009; 3(4):276-280.</w:t>
      </w:r>
    </w:p>
    <w:p>
      <w:pPr>
        <w:pStyle w:val="Normal"/>
        <w:spacing w:before="0" w:after="120"/>
        <w:ind w:left="540" w:right="0" w:hanging="540"/>
      </w:pPr>
      <w:r>
        <w:t>Sbartai Ibtissem, Berrebbah Houria, Rouabhi Rachid, Sbartai Hana, Guy Smagghe, Djebar Mohamed Reda: </w:t>
      </w:r>
      <w:r>
        <w:rPr>
          <w:i/>
        </w:rPr>
        <w:t>Behavior of Paramecium Sp., Treated with Bifenazate with Special Emphasis on Respiratory Metabolism, Protein and Generation Time</w:t>
      </w:r>
      <w:r>
        <w:t>. </w:t>
      </w:r>
    </w:p>
    <w:p>
      <w:pPr>
        <w:pStyle w:val="Normal"/>
        <w:spacing w:before="0" w:after="120"/>
        <w:ind w:left="540" w:right="0" w:hanging="540"/>
      </w:pPr>
      <w:r>
        <w:t>Khaldi Fadil, Djebar Houria, Rouabhi Rachid, Djebar Mohammed Red: </w:t>
      </w:r>
      <w:r>
        <w:rPr>
          <w:i/>
        </w:rPr>
        <w:t>Cellular Response of a Pollution Bioindicator Model (Ramalina farinacea) Following Treatment with Fertilizer (NPKs)</w:t>
      </w:r>
      <w:r>
        <w:t>. </w:t>
      </w:r>
    </w:p>
    <w:p>
      <w:pPr>
        <w:pStyle w:val="Normal"/>
        <w:spacing w:before="0" w:after="120"/>
        <w:ind w:left="540" w:right="0" w:hanging="540"/>
      </w:pPr>
      <w:r>
        <w:t>N Bouhafs, H Berrebbah, A Devaux, R Rouabhi, M R Djebar: </w:t>
      </w:r>
      <w:r>
        <w:rPr>
          <w:i/>
        </w:rPr>
        <w:t>Micronucleus Induction in Erythrocytes of Tadpole Rana saharica (Green Frog of North Africa) Exposed to Artea 330EC.</w:t>
      </w:r>
      <w:r>
        <w:t>. </w:t>
      </w:r>
    </w:p>
    <w:p>
      <w:pPr>
        <w:pStyle w:val="Normal"/>
        <w:spacing w:before="0" w:after="120"/>
        <w:ind w:left="540" w:right="0" w:hanging="540"/>
      </w:pPr>
      <w:r>
        <w:t>Rachid Rouabhi, Djebar Houria, Djebar Mohamed Reda: </w:t>
      </w:r>
      <w:r>
        <w:rPr>
          <w:i/>
        </w:rPr>
        <w:t>Effect of a pesticide the FCX on the embryonic development of Gallus domesticus.</w:t>
      </w:r>
      <w:r>
        <w:t>. Biologia 07/2008; 5:117-118.</w:t>
      </w:r>
    </w:p>
    <w:p>
      <w:pPr>
        <w:pStyle w:val="Normal"/>
        <w:spacing w:before="0" w:after="120"/>
        <w:ind w:left="540" w:right="0" w:hanging="540"/>
      </w:pPr>
      <w:r>
        <w:t>N. Hennouni, M R Djebar, R. Rouabhi, M. Youbi, H. Berrebbah: </w:t>
      </w:r>
      <w:r>
        <w:rPr>
          <w:i/>
        </w:rPr>
        <w:t>Effects of Artea, a systemic fungicide, on the antioxidant system and the respiratory activity of durum wheat (Triticum durum L.)</w:t>
      </w:r>
      <w:r>
        <w:t>. AFRICAN JOURNAL OF BIOTECHNOLOGY 03/2008;</w:t>
      </w:r>
    </w:p>
    <w:p>
      <w:pPr>
        <w:pStyle w:val="Normal"/>
        <w:spacing w:before="0" w:after="120"/>
        <w:ind w:left="540" w:right="0" w:hanging="540"/>
      </w:pPr>
      <w:r>
        <w:t>R Rachid, B Houria, D Mohammed-Reda: </w:t>
      </w:r>
      <w:r>
        <w:rPr>
          <w:i/>
        </w:rPr>
        <w:t>Survey of the physicochemical quality of the wastewaters of Biskra city rejected in Chabat Roba, Messdour and Wadi Z'ommor (Algeria)</w:t>
      </w:r>
      <w:r>
        <w:t>. </w:t>
      </w:r>
    </w:p>
    <w:p>
      <w:pPr>
        <w:pStyle w:val="Normal"/>
        <w:spacing w:before="0" w:after="120"/>
        <w:ind w:left="540" w:right="0" w:hanging="540"/>
      </w:pPr>
      <w:r>
        <w:t>Rouabhi Rachid, Djebar-Berrebbah Houria, Djebar Mohammed-Réda: </w:t>
      </w:r>
      <w:r>
        <w:rPr>
          <w:i/>
        </w:rPr>
        <w:t>Impact of Flufenoxuron, an IGR pesticide on Gallus domesticus embryonic development in ovo</w:t>
      </w:r>
      <w:r>
        <w:t>. European Journal of Cell Biology 01/2008;</w:t>
      </w:r>
    </w:p>
    <w:p>
      <w:pPr>
        <w:pStyle w:val="Normal"/>
        <w:spacing w:before="0" w:after="120"/>
        <w:ind w:left="540" w:right="0" w:hanging="540"/>
      </w:pPr>
      <w:r>
        <w:t>Sbartai Han, Rouabhi Rachid, Sbartai Ibtissem, Berrebbah Houria, Djebar Mohammed-Réda: </w:t>
      </w:r>
      <w:r>
        <w:rPr>
          <w:i/>
        </w:rPr>
        <w:t>Induction of anti-oxidative enzymes by cadmium stress in tomato (Lycopersicon esculentum)</w:t>
      </w:r>
      <w:r>
        <w:t>. </w:t>
      </w:r>
    </w:p>
    <w:p>
      <w:pPr>
        <w:pStyle w:val="Normal"/>
        <w:spacing w:before="0" w:after="120"/>
        <w:ind w:left="540" w:right="0" w:hanging="540"/>
      </w:pPr>
      <w:r>
        <w:t>Rachid Rouabhi: </w:t>
      </w:r>
      <w:r>
        <w:rPr>
          <w:i/>
        </w:rPr>
        <w:t>Rouabhi, R. Impact de deux pesticides le Diflubenzuron et le Flucycloxuron sur trois modèles cellulaires alternatifs: Paramecium. sp, Tetrahymena pyriformis, Tetraselmissuccicaet sur le développement embryonnaire de la poule domestique (Gallus domesticus). Diss. Thèse doctorat, Option: Toxicologie Appliquée. Université Badji Mokhtar Annaba: 130 pages, 2007.</w:t>
      </w:r>
      <w:r>
        <w:t>. </w:t>
      </w:r>
    </w:p>
    <w:p>
      <w:pPr>
        <w:pStyle w:val="Normal"/>
        <w:spacing w:before="0" w:after="120"/>
        <w:ind w:left="540" w:right="0" w:hanging="540"/>
      </w:pPr>
      <w:r>
        <w:t>R Rouabhi, H Berrebbah, MR Djebar: </w:t>
      </w:r>
      <w:r>
        <w:rPr>
          <w:i/>
        </w:rPr>
        <w:t>The impact of two pesticides Diflubenzuron and Flucycloxuron, on a microalgae Tetraselmis suecica</w:t>
      </w:r>
      <w:r>
        <w:t>. Malaysian Applied Biology 06/2007; 36(1):7-13.</w:t>
      </w:r>
    </w:p>
    <w:p>
      <w:pPr>
        <w:pStyle w:val="Normal"/>
        <w:spacing w:before="0" w:after="120"/>
        <w:ind w:left="540" w:right="0" w:hanging="540"/>
      </w:pPr>
      <w:r>
        <w:t>Rouabhi Rachid, Djebar-Berrebbah H, Djebar M. R: </w:t>
      </w:r>
      <w:r>
        <w:rPr>
          <w:i/>
        </w:rPr>
        <w:t>The impact of diflubenzuron (DFB) feeding on glycosaminoglycan and sulfhemoglobin biosynthesis in one day hatched chicks Gallus domesticus (L)</w:t>
      </w:r>
      <w:r>
        <w:t>. Applied Scientific Research 03/2007; 2(3):79-83.</w:t>
      </w:r>
    </w:p>
    <w:p>
      <w:pPr>
        <w:pStyle w:val="Normal"/>
        <w:spacing w:before="0" w:after="120"/>
        <w:ind w:left="540" w:right="0" w:hanging="540"/>
      </w:pPr>
      <w:r>
        <w:t>Ali Chagra, Rachid Rouabhi, Houria Berrebbah, Djebar Mohammed-Reda: </w:t>
      </w:r>
      <w:r>
        <w:rPr>
          <w:i/>
        </w:rPr>
        <w:t>The toxicity study of a systemic fungicide: artea 330 EC on the physiology and the respiratory metabolism of the tadpole (Rana saharica)</w:t>
      </w:r>
      <w:r>
        <w:t>. Communications in agricultural and applied biological sciences 02/2007; 72(2):191-5.</w:t>
      </w:r>
    </w:p>
    <w:p>
      <w:pPr>
        <w:pStyle w:val="Normal"/>
        <w:spacing w:before="0" w:after="120"/>
        <w:ind w:left="540" w:right="0" w:hanging="540"/>
      </w:pPr>
      <w:r>
        <w:t>Rachid Rouabhi, Ali Chagra, Houria Djebar-Berrebbah, Mohammed-Reda Djebar: </w:t>
      </w:r>
      <w:r>
        <w:rPr>
          <w:i/>
        </w:rPr>
        <w:t>The impact of flucycloxuron on eggs weight kinetic and hematological parameters of chicken (Gallus domesticus)</w:t>
      </w:r>
      <w:r>
        <w:t>. Communications in agricultural and applied biological sciences 02/2007; 72(2):143-50.</w:t>
      </w:r>
    </w:p>
    <w:p>
      <w:pPr>
        <w:pStyle w:val="Normal"/>
        <w:spacing w:before="0" w:after="120"/>
        <w:ind w:left="540" w:right="0" w:hanging="540"/>
      </w:pPr>
      <w:r>
        <w:t>R. Rouabhi, H. Djebar-Berrebbah, M.R. Djebar: </w:t>
      </w:r>
      <w:r>
        <w:rPr>
          <w:i/>
        </w:rPr>
        <w:t>Toxic effect of a pesticide, diflubenzuron on freshwater microinvertebrate (Tetrahymena pyriformis)</w:t>
      </w:r>
      <w:r>
        <w:t>. Chinese Journal of Applied and Environmental Biology 08/2006; 12(4):514-517., DOI:10.3321/j.issn:1006-687X.2006.04.016</w:t>
      </w:r>
    </w:p>
    <w:p>
      <w:pPr>
        <w:pStyle w:val="Normal"/>
        <w:spacing w:before="0" w:after="120"/>
        <w:ind w:left="540" w:right="0" w:hanging="540"/>
      </w:pPr>
      <w:r>
        <w:t>R Rouabhi, H Berrebbah, M R Djebar: </w:t>
      </w:r>
      <w:r>
        <w:rPr>
          <w:i/>
        </w:rPr>
        <w:t>Evaluation of toxicity of two pesticides: flucycloxuron and diflubenzuron on a cellular model, Paramecium sp</w:t>
      </w:r>
      <w:r>
        <w:t>. Communications in agricultural and applied biological sciences 02/2006; 71(2 Pt A):83-90.</w:t>
      </w:r>
    </w:p>
    <w:p>
      <w:pPr>
        <w:pStyle w:val="Normal"/>
        <w:spacing w:before="0" w:after="120"/>
        <w:ind w:left="540" w:right="0" w:hanging="540"/>
      </w:pPr>
      <w:r>
        <w:t>ROUABHI, BERREBBAH, and DJEBAR: </w:t>
      </w:r>
      <w:r>
        <w:rPr>
          <w:i/>
        </w:rPr>
        <w:t>Toxicity evaluation of flucycloxuron and diflubenzuron on the cellular model, Paramecium sp.</w:t>
      </w:r>
      <w:r>
        <w:t>. AFRICAN JOURNAL OF BIOTECHNOLOGY 01/2006;</w:t>
      </w:r>
    </w:p>
    <w:p>
      <w:pPr>
        <w:pStyle w:val="Normal"/>
        <w:spacing w:before="0" w:after="120"/>
        <w:ind w:left="540" w:right="0" w:hanging="540"/>
      </w:pPr>
      <w:r>
        <w:t>Djekoun Mohammed, Djebar Mohammed-Reda, Rouabhi Rachid, Zaoui Lilia, Bensoltane Samira, Djebar Houria: </w:t>
      </w:r>
      <w:r>
        <w:rPr>
          <w:i/>
        </w:rPr>
        <w:t>Biochemical, Enzymatic and Energy Alterations Observed in Saccharomyces cerevisiae Subjected to Oxidative Stress</w:t>
      </w:r>
      <w:r>
        <w:t>. </w:t>
      </w:r>
    </w:p>
    <w:p>
      <w:pPr>
        <w:pStyle w:val="Normal"/>
        <w:spacing w:before="0" w:after="120"/>
        <w:ind w:left="540" w:right="0" w:hanging="540"/>
      </w:pPr>
      <w:r>
        <w:t>Kleche Myriam, Berrebbah Houria, Rouabhi Rachid, Djebar Mohammed Reda: </w:t>
      </w:r>
      <w:r>
        <w:rPr>
          <w:i/>
        </w:rPr>
        <w:t>Biochemical Changes Observed in Isolated Roots of Phragmites australis Treated with Industrial Wastewater</w:t>
      </w:r>
      <w:r>
        <w:t>. </w:t>
      </w:r>
    </w:p>
    <w:p>
      <w:pPr>
        <w:pStyle w:val="Heading21"/>
      </w:pPr>
      <w:r>
        <w:t>Patents</w:t>
      </w:r>
    </w:p>
    <w:p>
      <w:pPr>
        <w:pStyle w:val="Heading21"/>
      </w:pPr>
      <w:r>
        <w:t>Conference Proceedings</w:t>
      </w:r>
    </w:p>
    <w:p>
      <w:pPr>
        <w:pStyle w:val="Normal"/>
        <w:spacing w:before="0" w:after="120"/>
        <w:ind w:left="540" w:right="0" w:hanging="540"/>
      </w:pPr>
      <w:r>
        <w:t>Salim Gasmi, Brahim Ben Aicha, Fouad Menaceur, Aounallah Samira, Afafe Beghoul, Mohammed KEBIECHE, Rachid Rouabhi: </w:t>
      </w:r>
      <w:r>
        <w:rPr>
          <w:i/>
        </w:rPr>
        <w:t>Topographical study of the brain after exposure to Xenobiotics : affected Hippocampus &amp; striatum by Acetamiprid pesticide</w:t>
      </w:r>
      <w:r>
        <w:t>. The first national seminar of biodeversity and valorisation of biological products in dry and semi-arid areas. El Oued. Algeria, El Oued, Algeria; 03/2019, DOI:10.13140/RG.2.2.30773.52964</w:t>
      </w:r>
    </w:p>
    <w:p>
      <w:pPr>
        <w:pStyle w:val="Normal"/>
        <w:spacing w:before="0" w:after="120"/>
        <w:ind w:left="540" w:right="0" w:hanging="540"/>
      </w:pPr>
      <w:r>
        <w:t>Brahim Ben Aicha, Rachid Rouabhi, Salim Gasmi, Aounallah Samira: </w:t>
      </w:r>
      <w:r>
        <w:rPr>
          <w:i/>
        </w:rPr>
        <w:t>ACTIVITE AMELIORANTE LA MEMOIRE DE L’EXTRAIT DE UNE PLANTE MEDICINALE CONTRE LA TOXICITE D’UN PESTICIDE CHEZ LES RATS</w:t>
      </w:r>
      <w:r>
        <w:t>. stress &amp; health; 02/2019</w:t>
      </w:r>
    </w:p>
    <w:p>
      <w:pPr>
        <w:pStyle w:val="Normal"/>
        <w:spacing w:before="0" w:after="120"/>
        <w:ind w:left="540" w:right="0" w:hanging="540"/>
      </w:pPr>
      <w:r>
        <w:t>Fouad Menaceur, Salim Gasmi, Brahim Ben Aicha, Rachid Rouabhi: </w:t>
      </w:r>
      <w:r>
        <w:rPr>
          <w:i/>
        </w:rPr>
        <w:t>Formulation d'un nouveau matériau d'emballage à base d'un sous-produit de volaille, effet d'addition d'une huile essentielle d'une plante endémique Algérienne</w:t>
      </w:r>
      <w:r>
        <w:t>. The 2nd international symposium Medicinal Plants Materials 2019, Tozeur, Tunisie; 02/2019</w:t>
      </w:r>
    </w:p>
    <w:p>
      <w:pPr>
        <w:pStyle w:val="Normal"/>
        <w:spacing w:before="0" w:after="120"/>
        <w:ind w:left="540" w:right="0" w:hanging="540"/>
      </w:pPr>
      <w:r>
        <w:t>Brahim Ben Aicha, Rachid Rouabhi, Salim Gasmi, Aounallah Samira: </w:t>
      </w:r>
      <w:r>
        <w:rPr>
          <w:i/>
        </w:rPr>
        <w:t>ETUDE PHYTOCHIMIQUE DES EXTRAITS D’UNE PLANTE MEDICINALE ET EVALUATION DE LEURS ACTIVITES BIOILOGIQUES</w:t>
      </w:r>
      <w:r>
        <w:t>. toxicology; 02/2019</w:t>
      </w:r>
    </w:p>
    <w:p>
      <w:pPr>
        <w:pStyle w:val="Normal"/>
        <w:spacing w:before="0" w:after="120"/>
        <w:ind w:left="540" w:right="0" w:hanging="540"/>
      </w:pPr>
      <w:r>
        <w:t>Salim Gasmi, Brahim Ben Aicha, Fouad Menaceur, Aounallah Samira, Saker Hichem, Abdelkarim Benkhedir, Rachid Rouabhi, Mohammed KEBIECHE: </w:t>
      </w:r>
      <w:r>
        <w:rPr>
          <w:i/>
        </w:rPr>
        <w:t>Quercetin protects against neurotoxicity of Pyrethroid pesticide in Wistar rats</w:t>
      </w:r>
      <w:r>
        <w:t>. toxicology; 02/2019, DOI:10.13140/RG.2.2.30726.01601</w:t>
      </w:r>
    </w:p>
    <w:p>
      <w:pPr>
        <w:pStyle w:val="Normal"/>
        <w:spacing w:before="0" w:after="120"/>
        <w:ind w:left="540" w:right="0" w:hanging="540"/>
      </w:pPr>
      <w:r>
        <w:t>Salim Gasmi, Fouad Menaceur, Brahim Ben Aicha, Rachid Rouabhi: </w:t>
      </w:r>
      <w:r>
        <w:rPr>
          <w:i/>
        </w:rPr>
        <w:t>EFFET PROTECTEUR DE QUERCETINE SUR L'ALTERATION MITOCHONDRIAL PAR UN PESTICIDE CHEZ LES RATS</w:t>
      </w:r>
      <w:r>
        <w:t>. toxicology; 02/2019, DOI:10.13140/RG.2.2.26469.45280/1</w:t>
      </w:r>
    </w:p>
    <w:p>
      <w:pPr>
        <w:pStyle w:val="Normal"/>
        <w:spacing w:before="0" w:after="120"/>
        <w:ind w:left="540" w:right="0" w:hanging="540"/>
      </w:pPr>
      <w:r>
        <w:t>Salim Gasmi, Rachid Rouabhi: </w:t>
      </w:r>
      <w:r>
        <w:rPr>
          <w:i/>
        </w:rPr>
        <w:t>Gasmi NAACT-2018-1</w:t>
      </w:r>
      <w:r>
        <w:t>. 11/2018</w:t>
      </w:r>
    </w:p>
    <w:p>
      <w:pPr>
        <w:pStyle w:val="Normal"/>
        <w:spacing w:before="0" w:after="120"/>
        <w:ind w:left="540" w:right="0" w:hanging="540"/>
      </w:pPr>
      <w:r>
        <w:t>Salim Gasmi, Rachid Rouabhi, Mohammed KEBIECHE, Soltani Nadjmeddine, Fouad Menaceur: </w:t>
      </w:r>
      <w:r>
        <w:rPr>
          <w:i/>
        </w:rPr>
        <w:t>NeuroBehavioral state in rats wister after exposure to neonicotinoids pesticides</w:t>
      </w:r>
      <w:r>
        <w:t>. toxicology; 10/2018</w:t>
      </w:r>
    </w:p>
    <w:p>
      <w:pPr>
        <w:pStyle w:val="Normal"/>
        <w:spacing w:before="0" w:after="120"/>
        <w:ind w:left="540" w:right="0" w:hanging="540"/>
      </w:pPr>
      <w:r>
        <w:t>Rachid Rouabhi: </w:t>
      </w:r>
      <w:r>
        <w:rPr>
          <w:i/>
        </w:rPr>
        <w:t>subcellular targeted organites by pesticides: mitochondrial dysfunction by CPF</w:t>
      </w:r>
      <w:r>
        <w:t>. world summit on Toxicology, Rome, Italy; 06/2018</w:t>
      </w:r>
    </w:p>
    <w:p>
      <w:pPr>
        <w:pStyle w:val="Normal"/>
        <w:spacing w:before="0" w:after="120"/>
        <w:ind w:left="540" w:right="0" w:hanging="540"/>
      </w:pPr>
      <w:r>
        <w:t>Brahim Ben Aicha, Rachid Rouabhi, Salim Gasmi, Aounallah Samira: </w:t>
      </w:r>
      <w:r>
        <w:rPr>
          <w:i/>
        </w:rPr>
        <w:t>EFFET OPPOSEE DE SELENIUM SUR L’HEPATOTOXICITE INDUITE PAR LE CADMIUM CHEZ LES LAPINS</w:t>
      </w:r>
      <w:r>
        <w:t>. toxicology; 04/2018</w:t>
      </w:r>
    </w:p>
    <w:p>
      <w:pPr>
        <w:pStyle w:val="Normal"/>
        <w:spacing w:before="0" w:after="120"/>
        <w:ind w:left="540" w:right="0" w:hanging="540"/>
      </w:pPr>
      <w:r>
        <w:t>Brahim Ben Aicha, Rachid Rouabhi, Salim Gasmi, Aounallah Samira, Saker Hichem: </w:t>
      </w:r>
      <w:r>
        <w:rPr>
          <w:i/>
        </w:rPr>
        <w:t>EFFET OPPOSEE DE SELENIUM SUR LES PARAMETRES HEMATOLOGIQUES ET BIOCHIMIQUES DES LAPINS APRES UNE INTOXICATION PAR LE CADMIUM</w:t>
      </w:r>
      <w:r>
        <w:t>. toxicol; 03/2018</w:t>
      </w:r>
    </w:p>
    <w:p>
      <w:pPr>
        <w:pStyle w:val="Normal"/>
        <w:spacing w:before="0" w:after="120"/>
        <w:ind w:left="540" w:right="0" w:hanging="540"/>
      </w:pPr>
      <w:r>
        <w:t>Aounallah Samira, Rachid Rouabhi, Salim Gasmi, Brahim Ben Aicha, Abd Elkarim, Saker Hichem: </w:t>
      </w:r>
      <w:r>
        <w:rPr>
          <w:i/>
        </w:rPr>
        <w:t>THE TOXICITY OF CADMIUM ON THE ENZYMATIC AND BIOCHEMICAL PARAMETERS IN RABBITS</w:t>
      </w:r>
      <w:r>
        <w:t>. toxicol; 03/2018</w:t>
      </w:r>
    </w:p>
    <w:p>
      <w:pPr>
        <w:pStyle w:val="Normal"/>
        <w:spacing w:before="0" w:after="120"/>
        <w:ind w:left="540" w:right="0" w:hanging="540"/>
      </w:pPr>
      <w:r>
        <w:t>Salim Gasmi, Brahim Ben Aicha, Aounallah Samira, Rachid Rouabhi, Abdelkarim Benkhedir, Saker Hichem, Fouad Menaceur, Mohammed KEBIECHE: </w:t>
      </w:r>
      <w:r>
        <w:rPr>
          <w:i/>
        </w:rPr>
        <w:t>EFFETS NEUROPROTECTEUR DE QUERCETINE SUR L'ALTERATION MITOCHONDRIAL PAR LA DELTAMETHRINE EN CHRONICITE CHEZ LES RATS</w:t>
      </w:r>
      <w:r>
        <w:t>. pesticides; 03/2018, DOI:10.13140/RG.2.2.30236.18562</w:t>
      </w:r>
    </w:p>
    <w:p>
      <w:pPr>
        <w:pStyle w:val="Normal"/>
        <w:spacing w:before="0" w:after="120"/>
        <w:ind w:left="540" w:right="0" w:hanging="540"/>
      </w:pPr>
      <w:r>
        <w:t>Brahim Ben Aicha, Rachid Rouabhi, Salim Gasmi, Aounallah Samira, Saker Hichem: </w:t>
      </w:r>
      <w:r>
        <w:rPr>
          <w:i/>
        </w:rPr>
        <w:t>EFFET OPPOSEE DE SELENIUM SUR L’HEMATOLOGIQUES INDUITE PAR LE CADMIUM CHEZ LES LAPINS</w:t>
      </w:r>
      <w:r>
        <w:t>. envirenment; 03/2018</w:t>
      </w:r>
    </w:p>
    <w:p>
      <w:pPr>
        <w:pStyle w:val="Normal"/>
        <w:spacing w:before="0" w:after="120"/>
        <w:ind w:left="540" w:right="0" w:hanging="540"/>
      </w:pPr>
      <w:r>
        <w:t>Salim Gasmi, Brahim Ben Aicha, Aounallah Samira, Abdelkarim Benkhedir, Saker Hichem, Rachid Rouabhi, Mohammed KEBIECHE: </w:t>
      </w:r>
      <w:r>
        <w:rPr>
          <w:i/>
        </w:rPr>
        <w:t>EFFETS OPPOSES DE LA QUERCETINE SUR LA NEUROTOXICITE D'UN PYRETHRINOÏDE DANS LE STRIATUM CHEZ LE RAT</w:t>
      </w:r>
      <w:r>
        <w:t>. pesticide toxicity; 03/2018, DOI:10.13140/RG.2.2.13458.96965</w:t>
      </w:r>
    </w:p>
    <w:p>
      <w:pPr>
        <w:pStyle w:val="Normal"/>
        <w:spacing w:before="0" w:after="120"/>
        <w:ind w:left="540" w:right="0" w:hanging="540"/>
      </w:pPr>
      <w:r>
        <w:t>Salim Gasmi, Rachid Rouabhi, Fouad Menaceur, Brahim Ben Aicha, Aounallah Samira, Abdelkarim Benkhedir, Saker Hichem, Mohammed KEBIECHE, Soltani Nadjmeddine: </w:t>
      </w:r>
      <w:r>
        <w:rPr>
          <w:i/>
        </w:rPr>
        <w:t>Neuromitochondrial Study of Neonicotinoïdes intoxication</w:t>
      </w:r>
      <w:r>
        <w:t>. pesticide; 12/2017, DOI:10.13140/RG.2.2.11561.08806</w:t>
      </w:r>
    </w:p>
    <w:p>
      <w:pPr>
        <w:pStyle w:val="Normal"/>
        <w:spacing w:before="0" w:after="120"/>
        <w:ind w:left="540" w:right="0" w:hanging="540"/>
      </w:pPr>
      <w:r>
        <w:t>Fouad Menaceur, Salim Gasmi, Rachid Rouabhi, Soltani Nadjmeddine: </w:t>
      </w:r>
      <w:r>
        <w:rPr>
          <w:i/>
        </w:rPr>
        <w:t>Optimisation du processus de broyage/tamisage de poudre de thé vert, effet sur la teneur en produits phénoliques et l'activité antioxydante</w:t>
      </w:r>
      <w:r>
        <w:t>. 1ère journée nationale sur la nutrition et la sécurité alimentaire, Batna, Algeria; 12/2017</w:t>
      </w:r>
    </w:p>
    <w:p>
      <w:pPr>
        <w:pStyle w:val="Normal"/>
        <w:spacing w:before="0" w:after="120"/>
        <w:ind w:left="540" w:right="0" w:hanging="540"/>
      </w:pPr>
      <w:r>
        <w:t>Fouad Menaceur, Salim Gasmi, Rachid Rouabhi: </w:t>
      </w:r>
      <w:r>
        <w:rPr>
          <w:i/>
        </w:rPr>
        <w:t>Neuromitochondrial Study of Neneonicotinoïdes intoxication</w:t>
      </w:r>
      <w:r>
        <w:t>. 5th national Doctorial days, USTO, Oran; 12/2017</w:t>
      </w:r>
    </w:p>
    <w:p>
      <w:pPr>
        <w:pStyle w:val="Normal"/>
        <w:spacing w:before="0" w:after="120"/>
        <w:ind w:left="540" w:right="0" w:hanging="540"/>
      </w:pPr>
      <w:r>
        <w:t>Salim Gasmi, Rachid Rouabhi, Mohammed KEBIECHE, Salmi Aya, Nadjiba Toualbia, Taib chahinez, Chouaib Touahria: </w:t>
      </w:r>
      <w:r>
        <w:rPr>
          <w:i/>
        </w:rPr>
        <w:t>Deltamethrin induced Cell Apoptosis by Mitochondrial Dysfunction in Rats Brain</w:t>
      </w:r>
      <w:r>
        <w:t>. toxicol; 01/2017, DOI:10.13140/RG.2.2.18637.84964</w:t>
      </w:r>
    </w:p>
    <w:p>
      <w:pPr>
        <w:pStyle w:val="Normal"/>
        <w:spacing w:before="0" w:after="120"/>
        <w:ind w:left="540" w:right="0" w:hanging="540"/>
      </w:pPr>
      <w:r>
        <w:t>Gasmi Salim, Rouabhi Rachid, Kebieche Mohammed, Touahria Chouaib, Soltani Nedjemedine, Taib chahinez, Toualbia Nadjiba: </w:t>
      </w:r>
      <w:r>
        <w:rPr>
          <w:i/>
        </w:rPr>
        <w:t>Neurotoxicity of pesticides</w:t>
      </w:r>
      <w:r>
        <w:t>. 1er seminarie international "environment", Oran. Algerie; 11/2016</w:t>
      </w:r>
    </w:p>
    <w:p>
      <w:pPr>
        <w:pStyle w:val="Normal"/>
        <w:spacing w:before="0" w:after="120"/>
        <w:ind w:left="540" w:right="0" w:hanging="540"/>
      </w:pPr>
      <w:r>
        <w:t>Mohamed Kebieche, Asma Lahouel, Afafe Beghoul, Zohra Lakroun, Salim Guesmi, Rachid Rouabhi: </w:t>
      </w:r>
      <w:r>
        <w:rPr>
          <w:i/>
        </w:rPr>
        <w:t>Impairment of the brain cell and mitochondria integrity associated with body exposure to POPs and pesticides</w:t>
      </w:r>
      <w:r>
        <w:t>. Biology, Health and Oxidative stress, Algeria; 11/2016</w:t>
      </w:r>
    </w:p>
    <w:p>
      <w:pPr>
        <w:pStyle w:val="Normal"/>
        <w:spacing w:before="0" w:after="120"/>
        <w:ind w:left="540" w:right="0" w:hanging="540"/>
      </w:pPr>
      <w:r>
        <w:t>Gasmi Salim, Rouabh Rachid: </w:t>
      </w:r>
      <w:r>
        <w:rPr>
          <w:i/>
        </w:rPr>
        <w:t>Neurotoxicity of Deltamethrine on Rats</w:t>
      </w:r>
      <w:r>
        <w:t>. International conf on biotech, Tunisia; 04/2016</w:t>
      </w:r>
    </w:p>
    <w:p>
      <w:pPr>
        <w:pStyle w:val="Normal"/>
        <w:spacing w:before="0" w:after="120"/>
        <w:ind w:left="540" w:right="0" w:hanging="540"/>
      </w:pPr>
      <w:r>
        <w:t>Rachid Rouabhi, tayeb chahinez: </w:t>
      </w:r>
      <w:r>
        <w:rPr>
          <w:i/>
        </w:rPr>
        <w:t>Activité antioxydante et antimicrobienne d’une plante médicinale Aloe vera.</w:t>
      </w:r>
      <w:r>
        <w:t>. Séminaire national biologie et santé; 03/2015</w:t>
      </w:r>
    </w:p>
    <w:p>
      <w:pPr>
        <w:pStyle w:val="Normal"/>
        <w:spacing w:before="0" w:after="120"/>
        <w:ind w:left="540" w:right="0" w:hanging="540"/>
      </w:pPr>
      <w:r>
        <w:t>Rachid Rouabhi: </w:t>
      </w:r>
      <w:r>
        <w:rPr>
          <w:i/>
        </w:rPr>
        <w:t>Effets prooxydant du zinc sur les paramètres biochimiques et enzymatiques des lapins et le rôle opposé du Sélénium</w:t>
      </w:r>
      <w:r>
        <w:t>. Séminaire national biologie et santé; 03/2015</w:t>
      </w:r>
    </w:p>
    <w:p>
      <w:pPr>
        <w:pStyle w:val="Normal"/>
        <w:spacing w:before="0" w:after="120"/>
        <w:ind w:left="540" w:right="0" w:hanging="540"/>
      </w:pPr>
      <w:r>
        <w:t>Rachid Rouabhi: </w:t>
      </w:r>
      <w:r>
        <w:rPr>
          <w:i/>
        </w:rPr>
        <w:t>Catalase enzyme de system antioxydant : réponse cellulaire au stress oxydant.</w:t>
      </w:r>
      <w:r>
        <w:t>. Séminaire national sur la biotechnologie des molécules bioactives et pathologies cellulaires; 10/2013</w:t>
      </w:r>
    </w:p>
    <w:p>
      <w:pPr>
        <w:pStyle w:val="Normal"/>
        <w:spacing w:before="0" w:after="120"/>
        <w:ind w:left="540" w:right="0" w:hanging="540"/>
      </w:pPr>
      <w:r>
        <w:t>Rachid Rouabhi, khaled bouchama: </w:t>
      </w:r>
      <w:r>
        <w:rPr>
          <w:i/>
        </w:rPr>
        <w:t>Phytoremediation of waste water with Phragmites australis : nickel effect on lipids contentand antioxidant response.</w:t>
      </w:r>
      <w:r>
        <w:t>. VIIIème congrès international de qualité des produits et de l’environnement traitement et valorisation des rejets effets sur la santé humaine (QPE-TVR), Mahdia, (Tunisie); 04/2013</w:t>
      </w:r>
    </w:p>
    <w:p>
      <w:pPr>
        <w:pStyle w:val="Normal"/>
        <w:spacing w:before="0" w:after="120"/>
        <w:ind w:left="540" w:right="0" w:hanging="540"/>
      </w:pPr>
      <w:r>
        <w:t>Rachid Rouabhi: </w:t>
      </w:r>
      <w:r>
        <w:rPr>
          <w:i/>
        </w:rPr>
        <w:t>Impact of CdCl2 on hematological and biochemical parameters of rabbits Oryctolagus cuniculus and opposite effect of Ca2+</w:t>
      </w:r>
      <w:r>
        <w:t>. 01er congrès international de Biotechnologie et Valorisation de Bio-ressources (BVBR), Tunisia; 03/2013</w:t>
      </w:r>
    </w:p>
    <w:p>
      <w:pPr>
        <w:pStyle w:val="Normal"/>
        <w:spacing w:before="0" w:after="120"/>
        <w:ind w:left="540" w:right="0" w:hanging="540"/>
      </w:pPr>
      <w:r>
        <w:t>bouchama khaled, Rouabhi Rachid: </w:t>
      </w:r>
      <w:r>
        <w:rPr>
          <w:i/>
        </w:rPr>
        <w:t>Traitement des eaux par phytoépuration : réponse morphologique et enzymatique de Phragmites australis.</w:t>
      </w:r>
      <w:r>
        <w:t>. 01er congrès international de Biotechnologie et Valorisation de Bio-ressources (BVBR), Tabarka (Tunisie); 03/2013</w:t>
      </w:r>
    </w:p>
    <w:p>
      <w:pPr>
        <w:pStyle w:val="Normal"/>
        <w:spacing w:before="0" w:after="120"/>
        <w:ind w:left="540" w:right="0" w:hanging="540"/>
      </w:pPr>
      <w:r>
        <w:t>Rachid Rouabhi: </w:t>
      </w:r>
      <w:r>
        <w:rPr>
          <w:i/>
        </w:rPr>
        <w:t>Effect of Actellic, on the growth, the respiratory metabolism and biochemical parameters of marine microalgae, Tetraselmis suecica.</w:t>
      </w:r>
      <w:r>
        <w:t>. Journées Internationales de Biotechnologie (JIB2012) de l’Association Tunisienne de Biotechnologie (A. T. Biotech.); 12/2012</w:t>
      </w:r>
    </w:p>
    <w:p>
      <w:pPr>
        <w:pStyle w:val="Normal"/>
        <w:spacing w:before="0" w:after="120"/>
        <w:ind w:left="540" w:right="0" w:hanging="540"/>
      </w:pPr>
      <w:r>
        <w:t>Rachid Rouabhi: </w:t>
      </w:r>
      <w:r>
        <w:rPr>
          <w:i/>
        </w:rPr>
        <w:t>Réponses morphologiques et enzymatiques de Phragmites australis lors d’une phytoépuration d’eau polluée par le cadmium.</w:t>
      </w:r>
      <w:r>
        <w:t>. Séminaire national sur la protection des cultures et environnement; 12/2012</w:t>
      </w:r>
    </w:p>
    <w:p>
      <w:pPr>
        <w:pStyle w:val="Normal"/>
        <w:spacing w:before="0" w:after="120"/>
        <w:ind w:left="540" w:right="0" w:hanging="540"/>
      </w:pPr>
      <w:r>
        <w:t>bouchama khaled, Rouabhi Rachid, Bazouzi khadija: </w:t>
      </w:r>
      <w:r>
        <w:rPr>
          <w:i/>
        </w:rPr>
        <w:t>Antioxidative response in leaves and roots of Phragmites australis treated with cadmium</w:t>
      </w:r>
      <w:r>
        <w:t>. bitox, tunisia; 01/2012</w:t>
      </w:r>
    </w:p>
    <w:p>
      <w:pPr>
        <w:pStyle w:val="Normal"/>
        <w:spacing w:before="0" w:after="120"/>
        <w:ind w:left="540" w:right="0" w:hanging="540"/>
      </w:pPr>
      <w:r>
        <w:t>Sabrina + Bouchelaghem, Rouabhi Rachid, Mohammed Djebar, Berrebbah Reda: </w:t>
      </w:r>
      <w:r>
        <w:rPr>
          <w:i/>
        </w:rPr>
        <w:t>Impact of nitrogen fertilizer NPK (15.15.15) on metabolic parameters and enzyme in roots of wheat Triticum durum</w:t>
      </w:r>
      <w:r>
        <w:t>. International Conference on Biology, Environment and Chemistry, Singapoore; 01/2011, DOI:10.13140/2.1.5051.3922</w:t>
      </w:r>
    </w:p>
    <w:p>
      <w:pPr>
        <w:pStyle w:val="Normal"/>
        <w:spacing w:before="0" w:after="120"/>
        <w:ind w:left="540" w:right="0" w:hanging="540"/>
      </w:pPr>
      <w:r>
        <w:t>Rachid Rouabhi: </w:t>
      </w:r>
      <w:r>
        <w:rPr>
          <w:i/>
        </w:rPr>
        <w:t>Impact du Nickel sur le nombre de génération, croissance et le métabolisme respiratoire des protozoaires dans une culture mixte.</w:t>
      </w:r>
      <w:r>
        <w:t>. Journées internationales de Biotechnologie 2010, Tunisia; 12/2010</w:t>
      </w:r>
    </w:p>
    <w:p>
      <w:pPr>
        <w:pStyle w:val="Normal"/>
        <w:spacing w:before="0" w:after="120"/>
        <w:ind w:left="540" w:right="0" w:hanging="540"/>
      </w:pPr>
      <w:r>
        <w:t>Rachid Rouabhi: </w:t>
      </w:r>
      <w:r>
        <w:rPr>
          <w:i/>
        </w:rPr>
        <w:t>processus Toxicologiques, leurs relations avec l’environnement et la santé Tetraselmis suecica.</w:t>
      </w:r>
      <w:r>
        <w:t>. 2ème journées Scientifiques de l’ATT, Tunisia; 12/2010</w:t>
      </w:r>
    </w:p>
    <w:p>
      <w:pPr>
        <w:pStyle w:val="Normal"/>
        <w:spacing w:before="0" w:after="120"/>
        <w:ind w:left="540" w:right="0" w:hanging="540"/>
      </w:pPr>
      <w:r>
        <w:t>Rachid Rouabhi: </w:t>
      </w:r>
      <w:r>
        <w:rPr>
          <w:i/>
        </w:rPr>
        <w:t>Effects of Novaluron a third generation pesticide on the proliferation, respiratory metabolism and biochemical parameters of Freshwater microoraganism Paramecium sp.</w:t>
      </w:r>
      <w:r>
        <w:t>. 19ème journées biologiques de l’ATSB et 3ème journées de biotechnologie de l’AMB, Tunisia; 03/2008</w:t>
      </w:r>
    </w:p>
    <w:p>
      <w:pPr>
        <w:pStyle w:val="Normal"/>
        <w:spacing w:before="0" w:after="120"/>
        <w:ind w:left="540" w:right="0" w:hanging="540"/>
      </w:pPr>
      <w:r>
        <w:t>Rachid Rouabhi: </w:t>
      </w:r>
      <w:r>
        <w:rPr>
          <w:i/>
        </w:rPr>
        <w:t>Effect of Flufenoxuron, a third generation pesticide on the growth, the respiratory metabolism and biochemical parameters of marine microalgae, Tetraselmis suecica.</w:t>
      </w:r>
      <w:r>
        <w:t>. Al-Azhar International Science Conference AISC’08, Egypt; 03/2008</w:t>
      </w:r>
    </w:p>
    <w:p>
      <w:pPr>
        <w:pStyle w:val="Normal"/>
        <w:spacing w:before="0" w:after="120"/>
        <w:ind w:left="540" w:right="0" w:hanging="540"/>
      </w:pPr>
      <w:r>
        <w:t>Rachid Rouabhi: </w:t>
      </w:r>
      <w:r>
        <w:rPr>
          <w:i/>
        </w:rPr>
        <w:t>La Toxicité d’une molécule chimique le Flufenoxuron envers un model cellulaire protozoaire d’eau douce, Tetrahymena pyriformis.</w:t>
      </w:r>
      <w:r>
        <w:t>. 3ème Congres International de Biotechnologie de l’AMB et 19ème Journées de l’ATSB, Tunisia; 03/2008</w:t>
      </w:r>
    </w:p>
    <w:p>
      <w:pPr>
        <w:pStyle w:val="Normal"/>
        <w:spacing w:before="0" w:after="120"/>
        <w:ind w:left="540" w:right="0" w:hanging="540"/>
      </w:pPr>
      <w:r>
        <w:t>Rachid Rouabhi: </w:t>
      </w:r>
      <w:r>
        <w:rPr>
          <w:i/>
        </w:rPr>
        <w:t>The toxicity study of a systemic fungicide: Artea 330EC on the physiology and the respiratory metabolism of the tadpole (Rana saharica)</w:t>
      </w:r>
      <w:r>
        <w:t>. 59th symposium on crop protection of Ghent University, Belgium; 05/2007</w:t>
      </w:r>
    </w:p>
    <w:p>
      <w:pPr>
        <w:pStyle w:val="Normal"/>
        <w:spacing w:before="0" w:after="120"/>
        <w:ind w:left="540" w:right="0" w:hanging="540"/>
      </w:pPr>
      <w:r>
        <w:t>Rachid Rouabhi: </w:t>
      </w:r>
      <w:r>
        <w:rPr>
          <w:i/>
        </w:rPr>
        <w:t>The impact of flucycloxuron on eggs weight kinetics and haematological parameters of chicken (Gallus domesticus).</w:t>
      </w:r>
      <w:r>
        <w:t>. 59th symposium on crop protection of Ghent University, Belgium; 05/2007</w:t>
      </w:r>
    </w:p>
    <w:p>
      <w:pPr>
        <w:pStyle w:val="Normal"/>
        <w:spacing w:before="0" w:after="120"/>
        <w:ind w:left="540" w:right="0" w:hanging="540"/>
      </w:pPr>
      <w:r>
        <w:t>Rachid Rouabhi: </w:t>
      </w:r>
      <w:r>
        <w:rPr>
          <w:i/>
        </w:rPr>
        <w:t>Effets du Teflubenzuron sur un model cellulaire protozoaire d’eau douce, Paramecium sp</w:t>
      </w:r>
      <w:r>
        <w:t>. Séminaire National sur la valorisation des ressources naturelles en zones semi-arides; 04/2007</w:t>
      </w:r>
    </w:p>
    <w:p>
      <w:pPr>
        <w:pStyle w:val="Normal"/>
        <w:spacing w:before="0" w:after="120"/>
        <w:ind w:left="540" w:right="0" w:hanging="540"/>
      </w:pPr>
      <w:r>
        <w:t>Rachid Rouabhi: </w:t>
      </w:r>
      <w:r>
        <w:rPr>
          <w:i/>
        </w:rPr>
        <w:t>Effets d’un pesticide le FCX sur le développement embryonnaire de Gallus domesticus.</w:t>
      </w:r>
      <w:r>
        <w:t>. 18ème journées biologiques de l’ATSB et 2ème journées de biotechnologie de l'AMB, Tunisia; 03/2007</w:t>
      </w:r>
    </w:p>
    <w:p>
      <w:pPr>
        <w:pStyle w:val="Normal"/>
        <w:spacing w:before="0" w:after="120"/>
        <w:ind w:left="540" w:right="0" w:hanging="540"/>
      </w:pPr>
      <w:r>
        <w:t>Rachid Rouabhi: </w:t>
      </w:r>
      <w:r>
        <w:rPr>
          <w:i/>
        </w:rPr>
        <w:t>Évaluation d’une molécule chimique le Flufenoxuron utilisant un modèle cellulaire protozoaire d’eau douce, Paramecium sp.</w:t>
      </w:r>
      <w:r>
        <w:t>. 7. 18ème journées biologiques de l’ATSB et 2ème journées de biotechnologie de l’AMB (association tunisienne des sciences biologiques et association maghrébine de biotechnologie), Tunisia; 03/2007</w:t>
      </w:r>
    </w:p>
    <w:p>
      <w:pPr>
        <w:pStyle w:val="Normal"/>
        <w:spacing w:before="0" w:after="120"/>
        <w:ind w:left="540" w:right="0" w:hanging="540"/>
      </w:pPr>
      <w:r>
        <w:t>Rachid Rouabhi: </w:t>
      </w:r>
      <w:r>
        <w:rPr>
          <w:i/>
        </w:rPr>
        <w:t>Evaluation of toxicity of two pesticides: Flucycloxuron and Diflubenzuron on a cellular model, Paramecium sp</w:t>
      </w:r>
      <w:r>
        <w:t>. 58th symposium on crop protection of Ghent University, Ghent University, Belgium; 05/2006</w:t>
      </w:r>
    </w:p>
    <w:p>
      <w:pPr>
        <w:pStyle w:val="Normal"/>
        <w:spacing w:before="0" w:after="120"/>
        <w:ind w:left="540" w:right="0" w:hanging="540"/>
      </w:pPr>
      <w:r>
        <w:t>Rachid Rouabhi: </w:t>
      </w:r>
      <w:r>
        <w:rPr>
          <w:i/>
        </w:rPr>
        <w:t>The Toxicity of two pesticides Diflubenzuron and Flucycloxuron on a cellular model, Tetrahymena pyriformis.</w:t>
      </w:r>
      <w:r>
        <w:t>. First Mediterranean Congress On Biotechnology, Tunisia; 03/2006</w:t>
      </w:r>
    </w:p>
    <w:p>
      <w:pPr>
        <w:pStyle w:val="Normal"/>
        <w:spacing w:before="0" w:after="120"/>
        <w:ind w:left="540" w:right="0" w:hanging="540"/>
      </w:pPr>
      <w:r>
        <w:t>Rachid Rouabhi: </w:t>
      </w:r>
      <w:r>
        <w:rPr>
          <w:i/>
        </w:rPr>
        <w:t>Estimation de développement embryonnaire des poules exposées au pesticide, le Diflubenzuron.</w:t>
      </w:r>
      <w:r>
        <w:t>. Séminaire International de Biologie et Physiopathologie de la reproduction; 12/2005</w:t>
      </w:r>
    </w:p>
    <w:p>
      <w:pPr>
        <w:pStyle w:val="Normal"/>
        <w:spacing w:before="0" w:after="120"/>
        <w:ind w:left="540" w:right="0" w:hanging="540"/>
      </w:pPr>
      <w:r>
        <w:t>Rachid Rouabhi: </w:t>
      </w:r>
      <w:r>
        <w:rPr>
          <w:i/>
        </w:rPr>
        <w:t>Utilisation des modèles cellulaires comme Bio-indicateur pour la détection de la pollution par les pesticides : le Diflubenzuron et le Flucycloxuron sur Paramecium sp.</w:t>
      </w:r>
      <w:r>
        <w:t>. Colloque Euro-méditerranéen de biologie végétale et environnement; 11/2005</w:t>
      </w:r>
    </w:p>
    <w:p>
      <w:pPr>
        <w:pStyle w:val="Normal"/>
        <w:spacing w:before="0" w:after="120"/>
        <w:ind w:left="540" w:right="0" w:hanging="540"/>
      </w:pPr>
      <w:r>
        <w:t>Rachid Rouabhi: </w:t>
      </w:r>
      <w:r>
        <w:rPr>
          <w:i/>
        </w:rPr>
        <w:t>Détection de la pollution des eaux en utilisant un microorganisme : Paramecium sp.</w:t>
      </w:r>
      <w:r>
        <w:t>. Séminaire International sur l’Ecologie environnementale urbaine; 05/2004</w:t>
      </w:r>
    </w:p>
    <w:p>
      <w:pPr>
        <w:pStyle w:val="Heading21"/>
      </w:pPr>
      <w:r>
        <w:t>Technical Reports</w:t>
      </w:r>
    </w:p>
    <w:p>
      <w:pPr>
        <w:pStyle w:val="Normal"/>
      </w:pPr>
      <w:r/>
    </w:p>
    <w:p>
      <w:pPr>
        <w:pStyle w:val="Normal"/>
      </w:pPr>
      <w:r/>
    </w:p>
    <w:sectPr>
      <w:type w:val="nextPage"/>
      <w:pgSz w:w="12240" w:h="15840"/>
      <w:pgMar w:left="1417" w:right="1417" w:header="0" w:top="1417"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Palatino">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mbria" w:hAnsi="Cambria" w:eastAsia="Droid Sans Fallback" w:cs=""/>
        <w:szCs w:val="24"/>
        <w:lang w:val="de-DE" w:eastAsia="ja-JP"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88"/>
      <w:jc w:val="left"/>
    </w:pPr>
    <w:rPr>
      <w:rFonts w:ascii="Palatino" w:hAnsi="Palatino" w:eastAsia="DejaVu Sans" w:cs=""/>
      <w:color w:val="00000A"/>
      <w:sz w:val="20"/>
      <w:szCs w:val="24"/>
      <w:lang w:val="en-US" w:eastAsia="de-DE" w:bidi="ar-SA"/>
    </w:rPr>
  </w:style>
  <w:style w:type="character" w:styleId="DefaultParagraphFont" w:default="1">
    <w:name w:val="Default Paragraph Font"/>
    <w:uiPriority w:val="1"/>
    <w:semiHidden/>
    <w:unhideWhenUsed/>
    <w:rPr/>
  </w:style>
  <w:style w:type="character" w:styleId="Berschrift1Zeichen" w:customStyle="1">
    <w:name w:val="Überschrift 1 Zeichen"/>
    <w:basedOn w:val="DefaultParagraphFont"/>
    <w:rPr>
      <w:rFonts w:ascii="Palatino" w:hAnsi="Palatino"/>
      <w:bCs/>
      <w:sz w:val="32"/>
      <w:szCs w:val="32"/>
    </w:rPr>
  </w:style>
  <w:style w:type="character" w:styleId="Berschrift2Zeichen" w:customStyle="1">
    <w:name w:val="Überschrift 2 Zeichen"/>
    <w:basedOn w:val="DefaultParagraphFont"/>
    <w:rPr>
      <w:rFonts w:ascii="Palatino" w:hAnsi="Palatino"/>
      <w:bCs/>
      <w:sz w:val="26"/>
      <w:szCs w:val="26"/>
    </w:rPr>
  </w:style>
  <w:style w:type="character" w:styleId="SprechblasentextZeichen" w:customStyle="1">
    <w:name w:val="Sprechblasentext Zeichen"/>
    <w:basedOn w:val="DefaultParagraphFont"/>
    <w:rPr>
      <w:rFonts w:ascii="Lucida Grande" w:hAnsi="Lucida Grande" w:cs="Lucida Grande"/>
      <w:sz w:val="18"/>
      <w:szCs w:val="18"/>
    </w:rPr>
  </w:style>
  <w:style w:type="paragraph" w:styleId="Heading" w:customStyle="1">
    <w:name w:val="Heading"/>
    <w:basedOn w:val="Normal"/>
    <w:next w:val="TextBody"/>
    <w:pPr>
      <w:keepNext/>
      <w:spacing w:before="240" w:after="120"/>
    </w:pPr>
    <w:rPr>
      <w:rFonts w:ascii="Liberation Sans" w:hAnsi="Liberation Sans" w:eastAsia="SimSun"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Heading11" w:customStyle="1">
    <w:name w:val="Heading 11"/>
    <w:basedOn w:val="Normal"/>
    <w:pPr>
      <w:keepNext/>
      <w:keepLines/>
      <w:spacing w:before="480" w:after="0"/>
    </w:pPr>
    <w:rPr>
      <w:bCs/>
      <w:sz w:val="32"/>
      <w:szCs w:val="32"/>
    </w:rPr>
  </w:style>
  <w:style w:type="paragraph" w:styleId="Heading21" w:customStyle="1">
    <w:name w:val="Heading 21"/>
    <w:basedOn w:val="Normal"/>
    <w:pPr>
      <w:keepNext/>
      <w:keepLines/>
      <w:spacing w:before="280" w:after="280"/>
    </w:pPr>
    <w:rPr>
      <w:bCs/>
      <w:sz w:val="26"/>
      <w:szCs w:val="26"/>
    </w:rPr>
  </w:style>
  <w:style w:type="paragraph" w:styleId="Caption1" w:customStyle="1">
    <w:name w:val="Caption1"/>
    <w:basedOn w:val="Normal"/>
    <w:pPr>
      <w:suppressLineNumbers/>
      <w:spacing w:before="120" w:after="120"/>
    </w:pPr>
    <w:rPr>
      <w:rFonts w:cs="Lohit Hindi"/>
      <w:i/>
      <w:iCs/>
      <w:sz w:val="24"/>
    </w:rPr>
  </w:style>
  <w:style w:type="paragraph" w:styleId="BalloonText">
    <w:name w:val="Balloon Text"/>
    <w:basedOn w:val="Normal"/>
    <w:pPr>
      <w:spacing w:lineRule="atLeast" w:line="100"/>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2013-07-29T12:13:00Z</dcterms:created>
  <dc:creator>Peter Magenheimer;OpenTBS 1.9.6</dc:creator>
  <dc:language>en-US</dc:language>
  <cp:lastModifiedBy>Markus Fritz</cp:lastModifiedBy>
  <dcterms:modified xsi:type="dcterms:W3CDTF">2015-11-11T13:51:00Z</dcterms:modified>
  <cp:revision>11</cp:revision>
</cp:coreProperties>
</file>