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74597" w:rsidRPr="00974597" w:rsidTr="00974597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  <w:rtl/>
              </w:rPr>
              <w:t>مدرس. حسين علي حسين الخطاط</w:t>
            </w: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>ماجستير علوم ( علوم حياة - أحياء مجهرية )</w:t>
            </w: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br/>
              <w:t>الزراعة - علوم الاغذية</w:t>
            </w: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>تاريخ الميلاد: 1984-06-12</w:t>
            </w: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  <w:br/>
            </w:r>
            <w:r w:rsidRPr="00974597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</w:rPr>
              <w:t xml:space="preserve">( </w:t>
            </w:r>
            <w:r w:rsidRPr="00974597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  <w:rtl/>
              </w:rPr>
              <w:t>ذكر</w:t>
            </w:r>
            <w:r w:rsidRPr="00974597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</w:rPr>
              <w:t xml:space="preserve"> )</w:t>
            </w: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jc w:val="right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>معلومات عامة</w:t>
            </w:r>
          </w:p>
          <w:p w:rsidR="00974597" w:rsidRPr="00974597" w:rsidRDefault="00974597" w:rsidP="00974597">
            <w:pPr>
              <w:bidi w:val="0"/>
              <w:spacing w:after="0" w:line="240" w:lineRule="auto"/>
              <w:jc w:val="right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 xml:space="preserve">التحصيل الدراسي : بكالوريوس علوم حياة - كلية العلوم - جامعة الكوفة ماجستير علوم حياء - احياء مجهرية - كلية التربية للبنات - جامعة الكوفة - 2014 عضو الجمعية العراقية لعلوم الحياة عضو جمعية الملوثات الفطرية والسموم العراقية عضو لجنة الامن والسلامة </w:t>
            </w:r>
            <w:proofErr w:type="spellStart"/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>البييولوجية</w:t>
            </w:r>
            <w:proofErr w:type="spellEnd"/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 xml:space="preserve"> في قسم علوم الاغذية عضو لجنة جودة المختبرات عضو ومعد برنامج بنك المعلومات الثقافي السنوي </w:t>
            </w: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jc w:val="right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  <w:t> </w:t>
            </w:r>
          </w:p>
        </w:tc>
      </w:tr>
      <w:tr w:rsidR="00974597" w:rsidRPr="00974597" w:rsidTr="00974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597" w:rsidRPr="00974597" w:rsidRDefault="00974597" w:rsidP="00974597">
            <w:pPr>
              <w:bidi w:val="0"/>
              <w:spacing w:after="0" w:line="240" w:lineRule="auto"/>
              <w:jc w:val="right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  <w:r w:rsidRPr="00974597"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  <w:rtl/>
              </w:rPr>
              <w:t xml:space="preserve">البحوث المنشورة </w:t>
            </w:r>
          </w:p>
          <w:tbl>
            <w:tblPr>
              <w:bidiVisual/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8480"/>
              <w:gridCol w:w="85"/>
            </w:tblGrid>
            <w:tr w:rsidR="00974597" w:rsidRPr="0097459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  <w:r w:rsidRPr="00974597"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974597" w:rsidRPr="009745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597" w:rsidRPr="00974597" w:rsidRDefault="00974597" w:rsidP="00974597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EFFECT OF ADDING DIFFERENT CONCENTRATIONS OF THYME OIL ON REDUCING THE TOTAL MICROBIAL COUNT IN THE SOFT CHEESE TO INCREASE THE SHELF LIFE</w:t>
                          </w:r>
                        </w:hyperlink>
                        <w:r w:rsidRPr="00974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2019 - </w:t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  <w:rtl/>
                          </w:rPr>
                          <w:t>علوم</w:t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 - Biochemical and cellular Archives</w:t>
                        </w:r>
                      </w:p>
                    </w:tc>
                  </w:tr>
                  <w:tr w:rsidR="00974597" w:rsidRPr="009745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597" w:rsidRPr="00974597" w:rsidRDefault="00974597" w:rsidP="00974597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4597" w:rsidRPr="00974597" w:rsidRDefault="00974597" w:rsidP="00974597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974597" w:rsidRPr="0097459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974597" w:rsidRPr="009745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597" w:rsidRPr="00974597" w:rsidRDefault="00974597" w:rsidP="00974597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Detection of Plasmid-Mediated Quinolone Resistance Genes in Clinical and Environmental Hospital Isolates of </w:t>
                          </w:r>
                          <w:proofErr w:type="spellStart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Klebsiella</w:t>
                          </w:r>
                          <w:proofErr w:type="spellEnd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</w:t>
                          </w:r>
                          <w:proofErr w:type="spellStart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pneumoniae</w:t>
                          </w:r>
                          <w:proofErr w:type="spellEnd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in Al-Najaf City </w:t>
                          </w:r>
                          <w:proofErr w:type="spellStart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pneumoni</w:t>
                          </w:r>
                          <w:bookmarkStart w:id="0" w:name="_GoBack"/>
                          <w:bookmarkEnd w:id="0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ae</w:t>
                          </w:r>
                          <w:proofErr w:type="spellEnd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</w:t>
                          </w:r>
                          <w:proofErr w:type="spellStart"/>
                          <w:r w:rsidRPr="00974597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Klebsiella</w:t>
                          </w:r>
                          <w:proofErr w:type="spellEnd"/>
                        </w:hyperlink>
                        <w:r w:rsidRPr="00974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2015 - </w:t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  <w:rtl/>
                          </w:rPr>
                          <w:t>علوم</w:t>
                        </w:r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>kufa</w:t>
                        </w:r>
                        <w:proofErr w:type="spellEnd"/>
                        <w:r w:rsidRPr="00974597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 Journal for Nursing sciences</w:t>
                        </w:r>
                      </w:p>
                    </w:tc>
                  </w:tr>
                  <w:tr w:rsidR="00974597" w:rsidRPr="009745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597" w:rsidRPr="00974597" w:rsidRDefault="00974597" w:rsidP="00974597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4597" w:rsidRPr="00974597" w:rsidRDefault="00974597" w:rsidP="00974597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974597" w:rsidRPr="00974597" w:rsidRDefault="00974597" w:rsidP="00974597">
            <w:pPr>
              <w:bidi w:val="0"/>
              <w:spacing w:after="0" w:line="240" w:lineRule="auto"/>
              <w:jc w:val="both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</w:p>
        </w:tc>
      </w:tr>
      <w:tr w:rsidR="00974597" w:rsidRPr="00974597" w:rsidTr="00974597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  <w:gridCol w:w="330"/>
            </w:tblGrid>
            <w:tr w:rsidR="00974597" w:rsidRPr="0097459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</w:rPr>
                  </w:pPr>
                  <w:r w:rsidRPr="00974597"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  <w:rtl/>
                    </w:rPr>
                    <w:t>الاهتمامات البحثية</w:t>
                  </w:r>
                </w:p>
              </w:tc>
            </w:tr>
            <w:tr w:rsidR="00974597" w:rsidRPr="00974597">
              <w:trPr>
                <w:tblCellSpacing w:w="0" w:type="dxa"/>
                <w:jc w:val="right"/>
              </w:trPr>
              <w:tc>
                <w:tcPr>
                  <w:tcW w:w="9420" w:type="dxa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المعززات الحيوية</w:t>
                  </w:r>
                  <w:r w:rsidRPr="0097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4597" w:rsidRPr="00974597" w:rsidRDefault="00974597" w:rsidP="00974597">
            <w:pPr>
              <w:bidi w:val="0"/>
              <w:spacing w:after="0" w:line="240" w:lineRule="auto"/>
              <w:jc w:val="both"/>
              <w:rPr>
                <w:rFonts w:ascii="hacen liner print-out light" w:eastAsia="Times New Roman" w:hAnsi="hacen liner print-out light" w:cs="Times New Roman"/>
                <w:vanish/>
                <w:color w:val="0D0D0D"/>
                <w:sz w:val="27"/>
                <w:szCs w:val="27"/>
              </w:rPr>
            </w:pPr>
          </w:p>
          <w:tbl>
            <w:tblPr>
              <w:tblW w:w="90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4597" w:rsidRPr="0097459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74597" w:rsidRPr="00974597" w:rsidRDefault="00974597" w:rsidP="0097459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597" w:rsidRPr="00974597" w:rsidRDefault="00974597" w:rsidP="00974597">
            <w:pPr>
              <w:bidi w:val="0"/>
              <w:spacing w:after="0" w:line="240" w:lineRule="auto"/>
              <w:jc w:val="both"/>
              <w:rPr>
                <w:rFonts w:ascii="hacen liner print-out light" w:eastAsia="Times New Roman" w:hAnsi="hacen liner print-out light" w:cs="Times New Roman"/>
                <w:color w:val="0D0D0D"/>
                <w:sz w:val="27"/>
                <w:szCs w:val="27"/>
              </w:rPr>
            </w:pPr>
          </w:p>
        </w:tc>
      </w:tr>
    </w:tbl>
    <w:p w:rsidR="005E2EDE" w:rsidRPr="00974597" w:rsidRDefault="005E2EDE" w:rsidP="00974597">
      <w:pPr>
        <w:bidi w:val="0"/>
        <w:jc w:val="both"/>
      </w:pPr>
    </w:p>
    <w:sectPr w:rsidR="005E2EDE" w:rsidRPr="00974597" w:rsidSect="002832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5"/>
    <w:rsid w:val="0028323B"/>
    <w:rsid w:val="005E2EDE"/>
    <w:rsid w:val="00974597"/>
    <w:rsid w:val="00D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ff.uokufa.edu.iq/publication_details.php?husseinh.alkhattat&amp;recordID=7659" TargetMode="External"/><Relationship Id="rId5" Type="http://schemas.openxmlformats.org/officeDocument/2006/relationships/hyperlink" Target="http://staff.uokufa.edu.iq/publication_details.php?husseinh.alkhattat&amp;recordID=7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Ahmed-Under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2020-10-16T12:49:00Z</dcterms:created>
  <dcterms:modified xsi:type="dcterms:W3CDTF">2020-10-16T12:50:00Z</dcterms:modified>
</cp:coreProperties>
</file>