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C" w:rsidRPr="00CA0597" w:rsidRDefault="00430D6C" w:rsidP="00430D6C">
      <w:pPr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 w:rsidRPr="00CA0597">
        <w:rPr>
          <w:rFonts w:ascii="Calibri" w:hAnsi="Calibri" w:cs="Calibri"/>
          <w:b/>
          <w:bCs/>
          <w:noProof/>
          <w:sz w:val="30"/>
          <w:szCs w:val="30"/>
          <w:u w:val="single"/>
          <w:lang w:bidi="ar-SA"/>
        </w:rPr>
        <w:t xml:space="preserve">Curriculum Vitae </w:t>
      </w:r>
    </w:p>
    <w:p w:rsidR="00430D6C" w:rsidRPr="00CA0597" w:rsidRDefault="00430D6C" w:rsidP="00430D6C">
      <w:pPr>
        <w:ind w:hanging="28"/>
        <w:jc w:val="center"/>
        <w:rPr>
          <w:rFonts w:ascii="Calibri" w:hAnsi="Calibri" w:cs="Calibri"/>
          <w:sz w:val="30"/>
          <w:szCs w:val="30"/>
        </w:rPr>
      </w:pPr>
    </w:p>
    <w:p w:rsidR="00430D6C" w:rsidRPr="00CA0597" w:rsidRDefault="00430D6C" w:rsidP="00430D6C">
      <w:pPr>
        <w:pStyle w:val="Default"/>
        <w:rPr>
          <w:rFonts w:ascii="Calibri" w:hAnsi="Calibri" w:cs="Calibri"/>
          <w:color w:val="auto"/>
          <w:sz w:val="30"/>
          <w:szCs w:val="30"/>
        </w:rPr>
      </w:pPr>
    </w:p>
    <w:p w:rsidR="00430D6C" w:rsidRPr="00CA0597" w:rsidRDefault="00430D6C" w:rsidP="00430D6C">
      <w:pPr>
        <w:pStyle w:val="Default"/>
        <w:spacing w:line="360" w:lineRule="auto"/>
        <w:rPr>
          <w:rFonts w:ascii="Calibri" w:hAnsi="Calibri" w:cs="Calibri"/>
          <w:color w:val="auto"/>
          <w:sz w:val="30"/>
          <w:szCs w:val="30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 xml:space="preserve">Name:  </w:t>
      </w:r>
      <w:r w:rsidR="00A91469">
        <w:rPr>
          <w:rFonts w:ascii="Calibri" w:hAnsi="Calibri" w:cs="Calibri"/>
          <w:color w:val="auto"/>
          <w:sz w:val="30"/>
          <w:szCs w:val="30"/>
        </w:rPr>
        <w:t>Lubna Muhi Rasoul</w:t>
      </w:r>
      <w:r w:rsidRPr="00CA0597">
        <w:rPr>
          <w:rFonts w:ascii="Calibri" w:hAnsi="Calibri" w:cs="Calibri"/>
          <w:color w:val="auto"/>
          <w:sz w:val="30"/>
          <w:szCs w:val="30"/>
        </w:rPr>
        <w:tab/>
      </w:r>
    </w:p>
    <w:p w:rsidR="00430D6C" w:rsidRPr="00CA0597" w:rsidRDefault="00430D6C" w:rsidP="00430D6C">
      <w:pPr>
        <w:pStyle w:val="Default"/>
        <w:spacing w:line="360" w:lineRule="auto"/>
        <w:rPr>
          <w:rFonts w:ascii="Calibri" w:hAnsi="Calibri" w:cs="Calibri"/>
          <w:color w:val="auto"/>
          <w:sz w:val="30"/>
          <w:szCs w:val="30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 xml:space="preserve">Date of Birth:  </w:t>
      </w:r>
      <w:r w:rsidRPr="00CA0597">
        <w:rPr>
          <w:rFonts w:ascii="Calibri" w:hAnsi="Calibri" w:cs="Calibri"/>
          <w:color w:val="auto"/>
          <w:sz w:val="30"/>
          <w:szCs w:val="30"/>
        </w:rPr>
        <w:tab/>
      </w:r>
      <w:r w:rsidR="00A91469">
        <w:rPr>
          <w:rFonts w:ascii="Calibri" w:hAnsi="Calibri" w:cs="Calibri"/>
          <w:color w:val="auto"/>
          <w:sz w:val="30"/>
          <w:szCs w:val="30"/>
        </w:rPr>
        <w:t>1975\12\28</w:t>
      </w:r>
    </w:p>
    <w:p w:rsidR="00430D6C" w:rsidRPr="00CA0597" w:rsidRDefault="00430D6C" w:rsidP="00430D6C">
      <w:pPr>
        <w:pStyle w:val="Default"/>
        <w:spacing w:line="360" w:lineRule="auto"/>
        <w:rPr>
          <w:rFonts w:ascii="Calibri" w:hAnsi="Calibri" w:cs="Calibri"/>
          <w:color w:val="auto"/>
          <w:sz w:val="30"/>
          <w:szCs w:val="30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>Specialization:</w:t>
      </w:r>
      <w:r w:rsidR="00A91469">
        <w:rPr>
          <w:rFonts w:ascii="Calibri" w:hAnsi="Calibri" w:cs="Calibri"/>
          <w:color w:val="auto"/>
          <w:sz w:val="30"/>
          <w:szCs w:val="30"/>
        </w:rPr>
        <w:t xml:space="preserve"> molecular biology  and biochemistry</w:t>
      </w:r>
    </w:p>
    <w:p w:rsidR="00430D6C" w:rsidRPr="00CA0597" w:rsidRDefault="00430D6C" w:rsidP="00430D6C">
      <w:pPr>
        <w:pStyle w:val="Default"/>
        <w:spacing w:line="360" w:lineRule="auto"/>
        <w:rPr>
          <w:rStyle w:val="shorttext"/>
          <w:rFonts w:ascii="Calibri" w:hAnsi="Calibri" w:cs="Calibri"/>
          <w:color w:val="auto"/>
          <w:sz w:val="30"/>
          <w:szCs w:val="30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>Position</w:t>
      </w:r>
      <w:r w:rsidRPr="00CA0597">
        <w:rPr>
          <w:rStyle w:val="shorttext"/>
          <w:rFonts w:ascii="Calibri" w:hAnsi="Calibri" w:cs="Calibri"/>
          <w:color w:val="auto"/>
          <w:sz w:val="30"/>
          <w:szCs w:val="30"/>
        </w:rPr>
        <w:t xml:space="preserve">: </w:t>
      </w:r>
      <w:r w:rsidR="00A91469">
        <w:rPr>
          <w:rStyle w:val="shorttext"/>
          <w:rFonts w:ascii="Calibri" w:hAnsi="Calibri" w:cs="Calibri"/>
          <w:color w:val="auto"/>
          <w:sz w:val="30"/>
          <w:szCs w:val="30"/>
        </w:rPr>
        <w:t>Assist. Prof.</w:t>
      </w:r>
    </w:p>
    <w:p w:rsidR="00430D6C" w:rsidRPr="00CA0597" w:rsidRDefault="00430D6C" w:rsidP="00430D6C">
      <w:pPr>
        <w:pStyle w:val="Default"/>
        <w:spacing w:line="360" w:lineRule="auto"/>
        <w:rPr>
          <w:rStyle w:val="shorttext"/>
          <w:rFonts w:ascii="Calibri" w:hAnsi="Calibri" w:cs="Calibri"/>
          <w:color w:val="auto"/>
          <w:sz w:val="30"/>
          <w:szCs w:val="30"/>
        </w:rPr>
      </w:pPr>
      <w:r w:rsidRPr="00CA0597">
        <w:rPr>
          <w:rStyle w:val="shorttext"/>
          <w:rFonts w:ascii="Calibri" w:hAnsi="Calibri" w:cs="Calibri"/>
          <w:color w:val="auto"/>
          <w:sz w:val="30"/>
          <w:szCs w:val="30"/>
        </w:rPr>
        <w:t xml:space="preserve">Scientific Degree:  </w:t>
      </w:r>
      <w:r w:rsidR="00A91469">
        <w:rPr>
          <w:rStyle w:val="shorttext"/>
          <w:rFonts w:ascii="Calibri" w:hAnsi="Calibri" w:cs="Calibri"/>
          <w:color w:val="auto"/>
          <w:sz w:val="30"/>
          <w:szCs w:val="30"/>
        </w:rPr>
        <w:t>Ph.D</w:t>
      </w:r>
    </w:p>
    <w:p w:rsidR="00430D6C" w:rsidRPr="00CA0597" w:rsidRDefault="00430D6C" w:rsidP="00430D6C">
      <w:pPr>
        <w:pStyle w:val="Default"/>
        <w:spacing w:line="360" w:lineRule="auto"/>
        <w:rPr>
          <w:rFonts w:ascii="Calibri" w:hAnsi="Calibri" w:cs="Calibri"/>
          <w:color w:val="auto"/>
          <w:sz w:val="30"/>
          <w:szCs w:val="30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>Work Address:</w:t>
      </w: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ab/>
      </w:r>
      <w:r w:rsidRPr="00CA0597">
        <w:rPr>
          <w:rFonts w:ascii="Calibri" w:hAnsi="Calibri" w:cs="Calibri"/>
          <w:color w:val="auto"/>
          <w:sz w:val="30"/>
          <w:szCs w:val="30"/>
        </w:rPr>
        <w:t>.</w:t>
      </w:r>
      <w:r w:rsidR="00A91469">
        <w:rPr>
          <w:rFonts w:ascii="Calibri" w:hAnsi="Calibri" w:cs="Calibri"/>
          <w:color w:val="auto"/>
          <w:sz w:val="30"/>
          <w:szCs w:val="30"/>
        </w:rPr>
        <w:t xml:space="preserve"> University of Baghdad \ college of science \ Department of biology</w:t>
      </w:r>
    </w:p>
    <w:p w:rsidR="00430D6C" w:rsidRPr="00CA0597" w:rsidRDefault="00430D6C" w:rsidP="00430D6C">
      <w:pPr>
        <w:pStyle w:val="Default"/>
        <w:spacing w:line="360" w:lineRule="auto"/>
        <w:rPr>
          <w:rFonts w:ascii="Calibri" w:hAnsi="Calibri" w:cs="Calibri"/>
          <w:color w:val="auto"/>
          <w:sz w:val="30"/>
          <w:szCs w:val="30"/>
          <w:u w:val="single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>Mobile</w:t>
      </w:r>
      <w:r w:rsidR="00A91469">
        <w:rPr>
          <w:rFonts w:ascii="Calibri" w:hAnsi="Calibri" w:cs="Calibri"/>
          <w:color w:val="auto"/>
          <w:sz w:val="30"/>
          <w:szCs w:val="30"/>
          <w:u w:val="single"/>
        </w:rPr>
        <w:t xml:space="preserve"> 009647738004763</w:t>
      </w:r>
    </w:p>
    <w:p w:rsidR="00430D6C" w:rsidRPr="00CA0597" w:rsidRDefault="00430D6C" w:rsidP="00430D6C">
      <w:pPr>
        <w:pStyle w:val="Default"/>
        <w:spacing w:line="360" w:lineRule="auto"/>
        <w:rPr>
          <w:rFonts w:ascii="Calibri" w:hAnsi="Calibri" w:cs="Calibri"/>
          <w:color w:val="auto"/>
          <w:sz w:val="30"/>
          <w:szCs w:val="30"/>
        </w:rPr>
      </w:pPr>
      <w:r w:rsidRPr="00CA0597">
        <w:rPr>
          <w:rFonts w:ascii="Calibri" w:hAnsi="Calibri" w:cs="Calibri"/>
          <w:color w:val="auto"/>
          <w:sz w:val="30"/>
          <w:szCs w:val="30"/>
          <w:u w:val="single"/>
        </w:rPr>
        <w:t xml:space="preserve">E-mail: </w:t>
      </w:r>
      <w:r w:rsidR="00A91469">
        <w:rPr>
          <w:rFonts w:ascii="Calibri" w:hAnsi="Calibri" w:cs="Calibri"/>
          <w:color w:val="auto"/>
          <w:sz w:val="30"/>
          <w:szCs w:val="30"/>
        </w:rPr>
        <w:t xml:space="preserve"> Iraqi_biologist@yahoo.com</w:t>
      </w:r>
    </w:p>
    <w:p w:rsidR="00430D6C" w:rsidRPr="00CA0597" w:rsidRDefault="00430D6C" w:rsidP="00430D6C">
      <w:pPr>
        <w:bidi w:val="0"/>
        <w:spacing w:line="480" w:lineRule="auto"/>
        <w:rPr>
          <w:rStyle w:val="shorttext"/>
          <w:rFonts w:ascii="Calibri" w:hAnsi="Calibri" w:cs="Calibri"/>
          <w:sz w:val="30"/>
          <w:szCs w:val="30"/>
          <w:shd w:val="clear" w:color="auto" w:fill="FFFFFF"/>
        </w:rPr>
      </w:pPr>
    </w:p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b/>
          <w:bCs/>
          <w:sz w:val="30"/>
          <w:szCs w:val="30"/>
        </w:rPr>
      </w:pPr>
      <w:r w:rsidRPr="00CA0597">
        <w:rPr>
          <w:rStyle w:val="shorttext"/>
          <w:rFonts w:ascii="Calibri" w:hAnsi="Calibri" w:cs="Calibri"/>
          <w:b/>
          <w:bCs/>
          <w:sz w:val="30"/>
          <w:szCs w:val="30"/>
          <w:shd w:val="clear" w:color="auto" w:fill="FFFFFF"/>
        </w:rPr>
        <w:t>Scientific</w:t>
      </w:r>
      <w:r w:rsidRPr="00CA0597">
        <w:rPr>
          <w:rFonts w:ascii="Calibri" w:hAnsi="Calibri" w:cs="Calibri"/>
          <w:b/>
          <w:bCs/>
          <w:sz w:val="30"/>
          <w:szCs w:val="30"/>
          <w:u w:val="single"/>
          <w:shd w:val="clear" w:color="auto" w:fill="FFFFFF"/>
        </w:rPr>
        <w:t xml:space="preserve"> Certification</w:t>
      </w:r>
      <w:r w:rsidRPr="00CA0597">
        <w:rPr>
          <w:rFonts w:ascii="Calibri" w:hAnsi="Calibri" w:cs="Calibri"/>
          <w:b/>
          <w:bCs/>
          <w:sz w:val="30"/>
          <w:szCs w:val="30"/>
        </w:rPr>
        <w:t>:</w:t>
      </w:r>
    </w:p>
    <w:tbl>
      <w:tblPr>
        <w:tblpPr w:leftFromText="180" w:rightFromText="180" w:vertAnchor="text" w:horzAnchor="margin" w:tblpXSpec="center" w:tblpY="389"/>
        <w:bidiVisual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276"/>
        <w:gridCol w:w="2340"/>
        <w:gridCol w:w="2340"/>
      </w:tblGrid>
      <w:tr w:rsidR="00430D6C" w:rsidRPr="00CA0597" w:rsidTr="00EA1749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Date</w:t>
            </w:r>
          </w:p>
        </w:tc>
        <w:tc>
          <w:tcPr>
            <w:tcW w:w="3276" w:type="dxa"/>
            <w:shd w:val="clear" w:color="auto" w:fill="EEECE1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College</w:t>
            </w:r>
          </w:p>
        </w:tc>
        <w:tc>
          <w:tcPr>
            <w:tcW w:w="2340" w:type="dxa"/>
            <w:shd w:val="clear" w:color="auto" w:fill="EEECE1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Degree science</w:t>
            </w:r>
          </w:p>
        </w:tc>
      </w:tr>
      <w:tr w:rsidR="00430D6C" w:rsidRPr="00CA0597" w:rsidTr="00EA1749">
        <w:trPr>
          <w:trHeight w:hRule="exact" w:val="511"/>
        </w:trPr>
        <w:tc>
          <w:tcPr>
            <w:tcW w:w="2034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1997</w:t>
            </w:r>
          </w:p>
        </w:tc>
        <w:tc>
          <w:tcPr>
            <w:tcW w:w="3276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science</w:t>
            </w:r>
          </w:p>
        </w:tc>
        <w:tc>
          <w:tcPr>
            <w:tcW w:w="2340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430D6C" w:rsidRPr="00A91469" w:rsidRDefault="00A91469" w:rsidP="00A91469">
            <w:pPr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Bachelor</w:t>
            </w:r>
          </w:p>
        </w:tc>
      </w:tr>
      <w:tr w:rsidR="00430D6C" w:rsidRPr="00CA0597" w:rsidTr="00EA1749">
        <w:trPr>
          <w:trHeight w:hRule="exact" w:val="808"/>
        </w:trPr>
        <w:tc>
          <w:tcPr>
            <w:tcW w:w="2034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2001</w:t>
            </w:r>
          </w:p>
        </w:tc>
        <w:tc>
          <w:tcPr>
            <w:tcW w:w="3276" w:type="dxa"/>
            <w:vAlign w:val="bottom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medicine</w:t>
            </w:r>
          </w:p>
        </w:tc>
        <w:tc>
          <w:tcPr>
            <w:tcW w:w="2340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master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2034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2016</w:t>
            </w:r>
          </w:p>
        </w:tc>
        <w:tc>
          <w:tcPr>
            <w:tcW w:w="3276" w:type="dxa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Life science</w:t>
            </w:r>
          </w:p>
        </w:tc>
        <w:tc>
          <w:tcPr>
            <w:tcW w:w="2340" w:type="dxa"/>
          </w:tcPr>
          <w:p w:rsidR="00430D6C" w:rsidRPr="00A91469" w:rsidRDefault="00A91469" w:rsidP="00A91469">
            <w:pPr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 xml:space="preserve">Neau </w:t>
            </w:r>
          </w:p>
        </w:tc>
        <w:tc>
          <w:tcPr>
            <w:tcW w:w="2340" w:type="dxa"/>
            <w:shd w:val="clear" w:color="auto" w:fill="A6A6A6"/>
          </w:tcPr>
          <w:p w:rsidR="00430D6C" w:rsidRPr="00A91469" w:rsidRDefault="00A91469" w:rsidP="00EA1749">
            <w:pPr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Ph.D</w:t>
            </w:r>
          </w:p>
        </w:tc>
      </w:tr>
      <w:tr w:rsidR="00430D6C" w:rsidRPr="00CA0597" w:rsidTr="00EA1749">
        <w:trPr>
          <w:trHeight w:hRule="exact" w:val="804"/>
        </w:trPr>
        <w:tc>
          <w:tcPr>
            <w:tcW w:w="2034" w:type="dxa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  <w:tc>
          <w:tcPr>
            <w:tcW w:w="3276" w:type="dxa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430D6C" w:rsidRPr="00CA0597" w:rsidRDefault="00430D6C" w:rsidP="00EA1749">
            <w:pPr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</w:p>
        </w:tc>
      </w:tr>
    </w:tbl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sz w:val="30"/>
          <w:szCs w:val="30"/>
        </w:rPr>
      </w:pPr>
    </w:p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bidi w:val="0"/>
        <w:spacing w:line="480" w:lineRule="auto"/>
        <w:rPr>
          <w:rFonts w:ascii="Calibri" w:hAnsi="Calibri" w:cs="Calibri"/>
          <w:sz w:val="30"/>
          <w:szCs w:val="30"/>
          <w:lang w:bidi="ar-IQ"/>
        </w:rPr>
      </w:pPr>
    </w:p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sz w:val="30"/>
          <w:szCs w:val="30"/>
          <w:lang w:bidi="ar-IQ"/>
        </w:rPr>
      </w:pPr>
    </w:p>
    <w:tbl>
      <w:tblPr>
        <w:tblpPr w:leftFromText="180" w:rightFromText="180" w:vertAnchor="text" w:horzAnchor="margin" w:tblpXSpec="right" w:tblpY="1040"/>
        <w:bidiVisual/>
        <w:tblW w:w="9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4066"/>
        <w:gridCol w:w="3234"/>
      </w:tblGrid>
      <w:tr w:rsidR="00430D6C" w:rsidRPr="00CA0597" w:rsidTr="00EA1749">
        <w:trPr>
          <w:trHeight w:hRule="exact" w:val="504"/>
        </w:trPr>
        <w:tc>
          <w:tcPr>
            <w:tcW w:w="1063" w:type="pct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lastRenderedPageBreak/>
              <w:t>From -To</w:t>
            </w:r>
          </w:p>
        </w:tc>
        <w:tc>
          <w:tcPr>
            <w:tcW w:w="2193" w:type="pct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Workplace</w:t>
            </w:r>
          </w:p>
        </w:tc>
        <w:tc>
          <w:tcPr>
            <w:tcW w:w="1744" w:type="pct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Career</w:t>
            </w:r>
          </w:p>
        </w:tc>
      </w:tr>
      <w:tr w:rsidR="00430D6C" w:rsidRPr="00CA0597" w:rsidTr="00EA1749">
        <w:trPr>
          <w:trHeight w:hRule="exact" w:val="1237"/>
        </w:trPr>
        <w:tc>
          <w:tcPr>
            <w:tcW w:w="1063" w:type="pct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2006-now</w:t>
            </w:r>
          </w:p>
        </w:tc>
        <w:tc>
          <w:tcPr>
            <w:tcW w:w="2193" w:type="pct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University of Baghdad\college of science\department of biology</w:t>
            </w:r>
          </w:p>
        </w:tc>
        <w:tc>
          <w:tcPr>
            <w:tcW w:w="1744" w:type="pct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Assist. Prof. </w:t>
            </w:r>
          </w:p>
        </w:tc>
      </w:tr>
    </w:tbl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sz w:val="30"/>
          <w:szCs w:val="30"/>
        </w:rPr>
      </w:pPr>
      <w:r w:rsidRPr="00CA0597">
        <w:rPr>
          <w:rStyle w:val="shorttext"/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Career</w:t>
      </w:r>
      <w:r w:rsidRPr="00CA0597">
        <w:rPr>
          <w:rFonts w:ascii="Calibri" w:hAnsi="Calibri" w:cs="Calibri"/>
          <w:sz w:val="30"/>
          <w:szCs w:val="30"/>
        </w:rPr>
        <w:t>:</w:t>
      </w:r>
    </w:p>
    <w:p w:rsidR="00430D6C" w:rsidRPr="00CA0597" w:rsidRDefault="00430D6C" w:rsidP="00430D6C">
      <w:pPr>
        <w:spacing w:line="480" w:lineRule="auto"/>
        <w:rPr>
          <w:rFonts w:ascii="Calibri" w:hAnsi="Calibri" w:cs="Calibri"/>
          <w:sz w:val="30"/>
          <w:szCs w:val="30"/>
          <w:rtl/>
          <w:lang w:bidi="ar-IQ"/>
        </w:rPr>
      </w:pPr>
    </w:p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b/>
          <w:bCs/>
          <w:sz w:val="30"/>
          <w:szCs w:val="30"/>
          <w:u w:val="single"/>
        </w:rPr>
      </w:pPr>
      <w:r w:rsidRPr="00CA0597">
        <w:rPr>
          <w:rStyle w:val="shorttext"/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 xml:space="preserve">Teaching courses: </w:t>
      </w:r>
    </w:p>
    <w:p w:rsidR="00430D6C" w:rsidRPr="00CA0597" w:rsidRDefault="00430D6C" w:rsidP="00430D6C">
      <w:pPr>
        <w:bidi w:val="0"/>
        <w:spacing w:line="480" w:lineRule="auto"/>
        <w:ind w:left="720"/>
        <w:jc w:val="center"/>
        <w:rPr>
          <w:rFonts w:ascii="Calibri" w:hAnsi="Calibri" w:cs="Calibri"/>
          <w:sz w:val="30"/>
          <w:szCs w:val="30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430D6C" w:rsidRPr="00CA0597" w:rsidTr="00EA1749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No.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A91469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2016-2017</w:t>
            </w:r>
          </w:p>
        </w:tc>
        <w:tc>
          <w:tcPr>
            <w:tcW w:w="378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virology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1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2016-2019</w:t>
            </w:r>
          </w:p>
        </w:tc>
        <w:tc>
          <w:tcPr>
            <w:tcW w:w="378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Genetic engineering 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2018-2019</w:t>
            </w:r>
          </w:p>
        </w:tc>
        <w:tc>
          <w:tcPr>
            <w:tcW w:w="378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Gene therapy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3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2016-2018</w:t>
            </w:r>
          </w:p>
        </w:tc>
        <w:tc>
          <w:tcPr>
            <w:tcW w:w="3780" w:type="dxa"/>
          </w:tcPr>
          <w:p w:rsidR="00430D6C" w:rsidRPr="00CA0597" w:rsidRDefault="00A91469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Clinical analysis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4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2017-2019</w:t>
            </w:r>
          </w:p>
        </w:tc>
        <w:tc>
          <w:tcPr>
            <w:tcW w:w="3780" w:type="dxa"/>
          </w:tcPr>
          <w:p w:rsidR="00430D6C" w:rsidRPr="00CA0597" w:rsidRDefault="00BF14B7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Immunology 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5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2006-2011</w:t>
            </w:r>
          </w:p>
        </w:tc>
        <w:tc>
          <w:tcPr>
            <w:tcW w:w="3780" w:type="dxa"/>
          </w:tcPr>
          <w:p w:rsidR="00430D6C" w:rsidRPr="00CA0597" w:rsidRDefault="00BF14B7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Anti-microbial agents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6</w:t>
            </w:r>
          </w:p>
        </w:tc>
      </w:tr>
      <w:tr w:rsidR="00430D6C" w:rsidRPr="00CA0597" w:rsidTr="00EA1749">
        <w:trPr>
          <w:trHeight w:hRule="exact" w:val="576"/>
        </w:trPr>
        <w:tc>
          <w:tcPr>
            <w:tcW w:w="188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2006-2009</w:t>
            </w:r>
          </w:p>
        </w:tc>
        <w:tc>
          <w:tcPr>
            <w:tcW w:w="3780" w:type="dxa"/>
          </w:tcPr>
          <w:p w:rsidR="00430D6C" w:rsidRPr="00CA0597" w:rsidRDefault="00BF14B7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Microbial physiology</w:t>
            </w:r>
          </w:p>
        </w:tc>
        <w:tc>
          <w:tcPr>
            <w:tcW w:w="3600" w:type="dxa"/>
          </w:tcPr>
          <w:p w:rsidR="00430D6C" w:rsidRPr="00CA0597" w:rsidRDefault="00A91469" w:rsidP="00EA1749">
            <w:pPr>
              <w:bidi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biology</w:t>
            </w:r>
          </w:p>
        </w:tc>
        <w:tc>
          <w:tcPr>
            <w:tcW w:w="720" w:type="dxa"/>
          </w:tcPr>
          <w:p w:rsidR="00430D6C" w:rsidRPr="00A91469" w:rsidRDefault="00A91469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7</w:t>
            </w:r>
          </w:p>
        </w:tc>
      </w:tr>
    </w:tbl>
    <w:p w:rsidR="00430D6C" w:rsidRPr="00CA0597" w:rsidRDefault="00430D6C" w:rsidP="00430D6C">
      <w:pPr>
        <w:spacing w:line="480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spacing w:line="480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spacing w:line="480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spacing w:line="480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spacing w:line="480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spacing w:line="480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b/>
          <w:bCs/>
          <w:sz w:val="30"/>
          <w:szCs w:val="30"/>
        </w:rPr>
      </w:pPr>
      <w:r w:rsidRPr="00CA0597">
        <w:rPr>
          <w:rStyle w:val="shorttext"/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Training courses and workshops: 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980"/>
        <w:gridCol w:w="2160"/>
        <w:gridCol w:w="1170"/>
        <w:gridCol w:w="3150"/>
        <w:gridCol w:w="810"/>
      </w:tblGrid>
      <w:tr w:rsidR="00430D6C" w:rsidRPr="00CA0597" w:rsidTr="00EA1749">
        <w:trPr>
          <w:trHeight w:hRule="exact" w:val="504"/>
        </w:trPr>
        <w:tc>
          <w:tcPr>
            <w:tcW w:w="2790" w:type="dxa"/>
            <w:gridSpan w:val="2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Type of Participation</w:t>
            </w:r>
          </w:p>
        </w:tc>
        <w:tc>
          <w:tcPr>
            <w:tcW w:w="216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CA0597">
              <w:rPr>
                <w:rStyle w:val="shorttext"/>
                <w:rFonts w:ascii="Calibri" w:hAnsi="Calibri" w:cs="Calibri"/>
                <w:color w:val="000000"/>
                <w:sz w:val="30"/>
                <w:szCs w:val="30"/>
              </w:rPr>
              <w:t>Conferences</w:t>
            </w: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No.</w:t>
            </w:r>
            <w:r w:rsidRPr="00CA0597">
              <w:rPr>
                <w:rFonts w:ascii="Calibri" w:hAnsi="Calibri" w:cs="Calibri"/>
                <w:sz w:val="30"/>
                <w:szCs w:val="30"/>
                <w:rtl/>
              </w:rPr>
              <w:br/>
              <w:t xml:space="preserve">( </w:t>
            </w:r>
            <w:r w:rsidRPr="00CA0597">
              <w:rPr>
                <w:rFonts w:ascii="Calibri" w:hAnsi="Calibri"/>
                <w:sz w:val="30"/>
                <w:szCs w:val="30"/>
                <w:rtl/>
              </w:rPr>
              <w:t>بحث</w:t>
            </w:r>
            <w:r w:rsidRPr="00CA0597">
              <w:rPr>
                <w:rFonts w:ascii="Calibri" w:hAnsi="Calibri" w:cs="Calibri"/>
                <w:sz w:val="30"/>
                <w:szCs w:val="30"/>
                <w:rtl/>
              </w:rPr>
              <w:t xml:space="preserve"> / </w:t>
            </w:r>
            <w:r w:rsidRPr="00CA0597">
              <w:rPr>
                <w:rFonts w:ascii="Calibri" w:hAnsi="Calibri"/>
                <w:sz w:val="30"/>
                <w:szCs w:val="30"/>
                <w:rtl/>
              </w:rPr>
              <w:t>بوسترحضور</w:t>
            </w:r>
            <w:r w:rsidRPr="00CA0597">
              <w:rPr>
                <w:rFonts w:ascii="Calibri" w:hAnsi="Calibri" w:cs="Calibri"/>
                <w:sz w:val="30"/>
                <w:szCs w:val="30"/>
                <w:rtl/>
              </w:rPr>
              <w:t>)</w:t>
            </w:r>
          </w:p>
        </w:tc>
      </w:tr>
      <w:tr w:rsidR="00430D6C" w:rsidRPr="00CA0597" w:rsidTr="00EA1749">
        <w:trPr>
          <w:trHeight w:hRule="exact" w:val="1056"/>
        </w:trPr>
        <w:tc>
          <w:tcPr>
            <w:tcW w:w="2790" w:type="dxa"/>
            <w:gridSpan w:val="2"/>
          </w:tcPr>
          <w:p w:rsidR="00430D6C" w:rsidRPr="00CA0597" w:rsidRDefault="00BF14B7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Publishing manuscript </w:t>
            </w:r>
          </w:p>
        </w:tc>
        <w:tc>
          <w:tcPr>
            <w:tcW w:w="2160" w:type="dxa"/>
          </w:tcPr>
          <w:p w:rsidR="00430D6C" w:rsidRPr="00CA0597" w:rsidRDefault="00BF14B7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Al</w:t>
            </w:r>
            <w:r w:rsidR="001B1DA3">
              <w:rPr>
                <w:rFonts w:ascii="Calibri" w:hAnsi="Calibri" w:cs="Calibri"/>
                <w:sz w:val="30"/>
                <w:szCs w:val="30"/>
              </w:rPr>
              <w:t>-</w:t>
            </w:r>
            <w:r>
              <w:rPr>
                <w:rFonts w:ascii="Calibri" w:hAnsi="Calibri" w:cs="Calibri"/>
                <w:sz w:val="30"/>
                <w:szCs w:val="30"/>
              </w:rPr>
              <w:t>nahrain center for strategic studies</w:t>
            </w:r>
          </w:p>
        </w:tc>
        <w:tc>
          <w:tcPr>
            <w:tcW w:w="1170" w:type="dxa"/>
          </w:tcPr>
          <w:p w:rsidR="00430D6C" w:rsidRPr="00BF14B7" w:rsidRDefault="00BF14B7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150" w:type="dxa"/>
          </w:tcPr>
          <w:p w:rsidR="00430D6C" w:rsidRPr="00CA0597" w:rsidRDefault="00BF14B7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4th conference of biosafety &amp; biosecurity</w:t>
            </w:r>
          </w:p>
        </w:tc>
        <w:tc>
          <w:tcPr>
            <w:tcW w:w="810" w:type="dxa"/>
          </w:tcPr>
          <w:p w:rsidR="00430D6C" w:rsidRPr="00BF14B7" w:rsidRDefault="00BF14B7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1</w:t>
            </w:r>
          </w:p>
        </w:tc>
      </w:tr>
      <w:tr w:rsidR="00430D6C" w:rsidRPr="00CA0597" w:rsidTr="00EA1749">
        <w:trPr>
          <w:trHeight w:hRule="exact" w:val="1371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Publishing manuscript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University of Baghdad 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International conference of genetic engineering &amp; biotechnology</w:t>
            </w:r>
          </w:p>
        </w:tc>
        <w:tc>
          <w:tcPr>
            <w:tcW w:w="810" w:type="dxa"/>
          </w:tcPr>
          <w:p w:rsidR="00430D6C" w:rsidRPr="00BF14B7" w:rsidRDefault="00BF14B7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</w:t>
            </w:r>
          </w:p>
        </w:tc>
      </w:tr>
      <w:tr w:rsidR="00430D6C" w:rsidRPr="00CA0597" w:rsidTr="00EA1749">
        <w:trPr>
          <w:trHeight w:hRule="exact" w:val="1074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University of Baghdad 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2017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ISO - 9001</w:t>
            </w:r>
          </w:p>
        </w:tc>
        <w:tc>
          <w:tcPr>
            <w:tcW w:w="810" w:type="dxa"/>
          </w:tcPr>
          <w:p w:rsidR="00430D6C" w:rsidRPr="00BF14B7" w:rsidRDefault="00BF14B7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3</w:t>
            </w:r>
          </w:p>
        </w:tc>
      </w:tr>
      <w:tr w:rsidR="00430D6C" w:rsidRPr="00CA0597" w:rsidTr="00EA1749">
        <w:trPr>
          <w:trHeight w:hRule="exact" w:val="1083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University of Baghdad 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2017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Scientific conference of college of science for women</w:t>
            </w:r>
          </w:p>
        </w:tc>
        <w:tc>
          <w:tcPr>
            <w:tcW w:w="810" w:type="dxa"/>
          </w:tcPr>
          <w:p w:rsidR="00430D6C" w:rsidRPr="00BF14B7" w:rsidRDefault="00BF14B7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4</w:t>
            </w:r>
          </w:p>
        </w:tc>
      </w:tr>
      <w:tr w:rsidR="00430D6C" w:rsidRPr="00CA0597" w:rsidTr="00EA1749">
        <w:trPr>
          <w:trHeight w:hRule="exact" w:val="1101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Al-nahrain university 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Quantitative real time PCR </w:t>
            </w:r>
          </w:p>
        </w:tc>
        <w:tc>
          <w:tcPr>
            <w:tcW w:w="810" w:type="dxa"/>
          </w:tcPr>
          <w:p w:rsidR="00430D6C" w:rsidRPr="00BF14B7" w:rsidRDefault="00BF14B7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5</w:t>
            </w:r>
          </w:p>
        </w:tc>
      </w:tr>
      <w:tr w:rsidR="00430D6C" w:rsidRPr="00CA0597" w:rsidTr="00EA1749">
        <w:trPr>
          <w:trHeight w:hRule="exact" w:val="984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Al-nahrain university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Bio safety &amp; bio security workshop </w:t>
            </w:r>
          </w:p>
        </w:tc>
        <w:tc>
          <w:tcPr>
            <w:tcW w:w="810" w:type="dxa"/>
          </w:tcPr>
          <w:p w:rsidR="00430D6C" w:rsidRPr="00BF14B7" w:rsidRDefault="00BF14B7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6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Al-nahrain university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Using of endnote for references </w:t>
            </w:r>
          </w:p>
        </w:tc>
        <w:tc>
          <w:tcPr>
            <w:tcW w:w="810" w:type="dxa"/>
          </w:tcPr>
          <w:p w:rsidR="00430D6C" w:rsidRPr="001B1DA3" w:rsidRDefault="001B1DA3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7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University of Baghdad 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2018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Arabic language development  </w:t>
            </w:r>
          </w:p>
        </w:tc>
        <w:tc>
          <w:tcPr>
            <w:tcW w:w="810" w:type="dxa"/>
          </w:tcPr>
          <w:p w:rsidR="00430D6C" w:rsidRPr="001B1DA3" w:rsidRDefault="001B1DA3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8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2790" w:type="dxa"/>
            <w:gridSpan w:val="2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 xml:space="preserve">Training </w:t>
            </w:r>
          </w:p>
        </w:tc>
        <w:tc>
          <w:tcPr>
            <w:tcW w:w="216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University of Baghdad </w:t>
            </w:r>
          </w:p>
        </w:tc>
        <w:tc>
          <w:tcPr>
            <w:tcW w:w="1170" w:type="dxa"/>
          </w:tcPr>
          <w:p w:rsidR="00430D6C" w:rsidRPr="001B1DA3" w:rsidRDefault="001B1DA3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150" w:type="dxa"/>
          </w:tcPr>
          <w:p w:rsidR="00430D6C" w:rsidRPr="00CA0597" w:rsidRDefault="001B1DA3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Real time PCR </w:t>
            </w:r>
          </w:p>
        </w:tc>
        <w:tc>
          <w:tcPr>
            <w:tcW w:w="810" w:type="dxa"/>
          </w:tcPr>
          <w:p w:rsidR="00430D6C" w:rsidRPr="001B1DA3" w:rsidRDefault="001B1DA3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9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2790" w:type="dxa"/>
            <w:gridSpan w:val="2"/>
          </w:tcPr>
          <w:p w:rsidR="00430D6C" w:rsidRPr="00CA0597" w:rsidRDefault="00837948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Attendance </w:t>
            </w:r>
          </w:p>
        </w:tc>
        <w:tc>
          <w:tcPr>
            <w:tcW w:w="2160" w:type="dxa"/>
          </w:tcPr>
          <w:p w:rsidR="00430D6C" w:rsidRPr="00CA0597" w:rsidRDefault="00837948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Ministry of health </w:t>
            </w:r>
          </w:p>
        </w:tc>
        <w:tc>
          <w:tcPr>
            <w:tcW w:w="1170" w:type="dxa"/>
          </w:tcPr>
          <w:p w:rsidR="00430D6C" w:rsidRPr="00837948" w:rsidRDefault="00837948" w:rsidP="00EA1749">
            <w:pPr>
              <w:spacing w:line="480" w:lineRule="auto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2002</w:t>
            </w:r>
          </w:p>
        </w:tc>
        <w:tc>
          <w:tcPr>
            <w:tcW w:w="3150" w:type="dxa"/>
          </w:tcPr>
          <w:p w:rsidR="00430D6C" w:rsidRPr="00CA0597" w:rsidRDefault="00837948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Second conference of diabetes &amp; endocrinology </w:t>
            </w:r>
          </w:p>
        </w:tc>
        <w:tc>
          <w:tcPr>
            <w:tcW w:w="810" w:type="dxa"/>
          </w:tcPr>
          <w:p w:rsidR="00430D6C" w:rsidRPr="001B1DA3" w:rsidRDefault="001B1DA3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10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2790" w:type="dxa"/>
            <w:gridSpan w:val="2"/>
          </w:tcPr>
          <w:p w:rsidR="00430D6C" w:rsidRPr="00CA0597" w:rsidRDefault="00430D6C" w:rsidP="00EA1749">
            <w:pPr>
              <w:bidi w:val="0"/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  <w:tc>
          <w:tcPr>
            <w:tcW w:w="2160" w:type="dxa"/>
          </w:tcPr>
          <w:p w:rsidR="00430D6C" w:rsidRPr="00CA0597" w:rsidRDefault="00430D6C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30D6C" w:rsidRPr="00CA0597" w:rsidRDefault="00430D6C" w:rsidP="00EA1749">
            <w:pPr>
              <w:spacing w:line="480" w:lineRule="auto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30D6C" w:rsidRPr="00CA0597" w:rsidRDefault="00430D6C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30D6C" w:rsidRPr="001B1DA3" w:rsidRDefault="001B1DA3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11</w:t>
            </w:r>
          </w:p>
        </w:tc>
      </w:tr>
      <w:tr w:rsidR="00430D6C" w:rsidRPr="00CA0597" w:rsidTr="00EA1749">
        <w:trPr>
          <w:gridAfter w:val="5"/>
          <w:wAfter w:w="9270" w:type="dxa"/>
          <w:trHeight w:hRule="exact" w:val="1164"/>
        </w:trPr>
        <w:tc>
          <w:tcPr>
            <w:tcW w:w="810" w:type="dxa"/>
          </w:tcPr>
          <w:p w:rsidR="00430D6C" w:rsidRDefault="00430D6C" w:rsidP="00430D6C">
            <w:pPr>
              <w:spacing w:line="480" w:lineRule="auto"/>
              <w:rPr>
                <w:rFonts w:ascii="Calibri" w:hAnsi="Calibri" w:cs="Calibri"/>
                <w:sz w:val="30"/>
                <w:szCs w:val="30"/>
                <w:lang w:bidi="ar-SA"/>
              </w:rPr>
            </w:pPr>
          </w:p>
        </w:tc>
      </w:tr>
    </w:tbl>
    <w:p w:rsidR="00430D6C" w:rsidRPr="00CA0597" w:rsidRDefault="00430D6C" w:rsidP="00430D6C">
      <w:pPr>
        <w:tabs>
          <w:tab w:val="right" w:pos="720"/>
        </w:tabs>
        <w:bidi w:val="0"/>
        <w:spacing w:line="480" w:lineRule="auto"/>
        <w:rPr>
          <w:rFonts w:ascii="Calibri" w:hAnsi="Calibri" w:cs="Calibri"/>
          <w:b/>
          <w:bCs/>
          <w:sz w:val="30"/>
          <w:szCs w:val="30"/>
          <w:lang w:bidi="ar-IQ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bidi="ar-IQ"/>
        </w:rPr>
        <w:t>A</w:t>
      </w:r>
      <w:r w:rsidRPr="00CA0597">
        <w:rPr>
          <w:rFonts w:ascii="Calibri" w:hAnsi="Calibri" w:cs="Calibri"/>
          <w:b/>
          <w:bCs/>
          <w:sz w:val="30"/>
          <w:szCs w:val="30"/>
          <w:u w:val="single"/>
          <w:lang w:bidi="ar-IQ"/>
        </w:rPr>
        <w:t>cademic Activities</w:t>
      </w:r>
      <w:r w:rsidRPr="00CA0597">
        <w:rPr>
          <w:rFonts w:ascii="Calibri" w:hAnsi="Calibri" w:cs="Calibri"/>
          <w:b/>
          <w:bCs/>
          <w:sz w:val="30"/>
          <w:szCs w:val="30"/>
          <w:lang w:bidi="ar-IQ"/>
        </w:rPr>
        <w:t>:</w:t>
      </w:r>
    </w:p>
    <w:tbl>
      <w:tblPr>
        <w:bidiVisual/>
        <w:tblW w:w="0" w:type="auto"/>
        <w:tblLook w:val="04A0"/>
      </w:tblPr>
      <w:tblGrid>
        <w:gridCol w:w="9332"/>
      </w:tblGrid>
      <w:tr w:rsidR="00430D6C" w:rsidRPr="00CA0597" w:rsidTr="00430D6C">
        <w:trPr>
          <w:trHeight w:hRule="exact" w:val="1513"/>
        </w:trPr>
        <w:tc>
          <w:tcPr>
            <w:tcW w:w="9332" w:type="dxa"/>
          </w:tcPr>
          <w:p w:rsidR="00430D6C" w:rsidRPr="00CA0597" w:rsidRDefault="00430D6C" w:rsidP="00EA1749">
            <w:pPr>
              <w:bidi w:val="0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</w:p>
        </w:tc>
      </w:tr>
    </w:tbl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b/>
          <w:bCs/>
          <w:sz w:val="30"/>
          <w:szCs w:val="30"/>
          <w:rtl/>
          <w:lang w:bidi="ar-IQ"/>
        </w:rPr>
      </w:pPr>
      <w:r w:rsidRPr="00CA0597">
        <w:rPr>
          <w:rStyle w:val="longtext"/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Research and contribution: 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20"/>
        <w:gridCol w:w="4320"/>
        <w:gridCol w:w="2479"/>
        <w:gridCol w:w="2191"/>
      </w:tblGrid>
      <w:tr w:rsidR="00430D6C" w:rsidRPr="00CA0597" w:rsidTr="00EA1749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No.</w:t>
            </w:r>
          </w:p>
        </w:tc>
        <w:tc>
          <w:tcPr>
            <w:tcW w:w="4320" w:type="dxa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Style w:val="longtext"/>
                <w:rFonts w:ascii="Calibri" w:hAnsi="Calibri" w:cs="Calibri"/>
                <w:color w:val="000000"/>
                <w:sz w:val="30"/>
                <w:szCs w:val="30"/>
              </w:rPr>
              <w:t>Research Title</w:t>
            </w:r>
          </w:p>
        </w:tc>
        <w:tc>
          <w:tcPr>
            <w:tcW w:w="2479" w:type="dxa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color w:val="000000"/>
                <w:sz w:val="30"/>
                <w:szCs w:val="30"/>
                <w:lang w:bidi="ar-SA"/>
              </w:rPr>
              <w:t>Journal  Publication</w:t>
            </w:r>
          </w:p>
        </w:tc>
        <w:tc>
          <w:tcPr>
            <w:tcW w:w="2191" w:type="dxa"/>
            <w:shd w:val="clear" w:color="auto" w:fill="EEECE1"/>
          </w:tcPr>
          <w:p w:rsidR="00430D6C" w:rsidRPr="00CA0597" w:rsidRDefault="00430D6C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Year</w:t>
            </w:r>
          </w:p>
        </w:tc>
      </w:tr>
      <w:tr w:rsidR="00430D6C" w:rsidRPr="00CA0597" w:rsidTr="00EA1749">
        <w:trPr>
          <w:trHeight w:hRule="exact" w:val="894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1</w:t>
            </w:r>
          </w:p>
        </w:tc>
        <w:tc>
          <w:tcPr>
            <w:tcW w:w="4320" w:type="dxa"/>
          </w:tcPr>
          <w:p w:rsidR="00430D6C" w:rsidRPr="007861FA" w:rsidRDefault="00837948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libri"/>
                <w:sz w:val="26"/>
                <w:szCs w:val="26"/>
                <w:lang w:bidi="ar-IQ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FGF21 treatment ameliorates alcoholic fatty liver through activation of AMPK-SIRT1 pathway</w:t>
              </w:r>
            </w:hyperlink>
          </w:p>
        </w:tc>
        <w:tc>
          <w:tcPr>
            <w:tcW w:w="2479" w:type="dxa"/>
          </w:tcPr>
          <w:p w:rsidR="00430D6C" w:rsidRPr="007861FA" w:rsidRDefault="00837948" w:rsidP="00EA1749">
            <w:pPr>
              <w:bidi w:val="0"/>
              <w:rPr>
                <w:rFonts w:ascii="Cambria" w:hAnsi="Cambria" w:cs="Calibri"/>
                <w:sz w:val="26"/>
                <w:szCs w:val="26"/>
                <w:lang w:bidi="ar-IQ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Acta Biochim Biophys Sin 46 (12), 1041-1048</w:t>
            </w:r>
          </w:p>
        </w:tc>
        <w:tc>
          <w:tcPr>
            <w:tcW w:w="2191" w:type="dxa"/>
            <w:vAlign w:val="center"/>
          </w:tcPr>
          <w:p w:rsidR="00430D6C" w:rsidRPr="007861FA" w:rsidRDefault="00837948" w:rsidP="00EA1749">
            <w:pPr>
              <w:bidi w:val="0"/>
              <w:spacing w:line="480" w:lineRule="auto"/>
              <w:jc w:val="center"/>
              <w:rPr>
                <w:rFonts w:ascii="Cambria" w:hAnsi="Cambria" w:cs="Calibri"/>
                <w:sz w:val="26"/>
                <w:szCs w:val="26"/>
                <w:lang w:bidi="ar-IQ"/>
              </w:rPr>
            </w:pPr>
            <w:r>
              <w:rPr>
                <w:rFonts w:ascii="Cambria" w:hAnsi="Cambria" w:cs="Calibri"/>
                <w:sz w:val="26"/>
                <w:szCs w:val="26"/>
                <w:lang w:bidi="ar-IQ"/>
              </w:rPr>
              <w:t>2014</w:t>
            </w:r>
          </w:p>
        </w:tc>
      </w:tr>
      <w:tr w:rsidR="00430D6C" w:rsidRPr="00CA0597" w:rsidTr="00EA1749">
        <w:trPr>
          <w:trHeight w:hRule="exact" w:val="1065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2</w:t>
            </w:r>
          </w:p>
        </w:tc>
        <w:tc>
          <w:tcPr>
            <w:tcW w:w="4320" w:type="dxa"/>
          </w:tcPr>
          <w:p w:rsidR="00837948" w:rsidRPr="00837948" w:rsidRDefault="00837948" w:rsidP="00837948">
            <w:pPr>
              <w:bidi w:val="0"/>
            </w:pPr>
            <w:hyperlink r:id="rId8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Long-term administration of fibroblast growth factor 21 prevents chemically-induced hepatocarcinogenesis in mice</w:t>
              </w:r>
            </w:hyperlink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837948" w:rsidRPr="00837948" w:rsidRDefault="00837948" w:rsidP="00837948">
            <w:pPr>
              <w:bidi w:val="0"/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Digestive diseases and sciences 60 (10), 3032-3043</w:t>
            </w:r>
          </w:p>
          <w:p w:rsidR="00430D6C" w:rsidRPr="007861FA" w:rsidRDefault="00430D6C" w:rsidP="00EA1749">
            <w:pPr>
              <w:bidi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837948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2015</w:t>
            </w:r>
          </w:p>
        </w:tc>
      </w:tr>
      <w:tr w:rsidR="00430D6C" w:rsidRPr="00CA0597" w:rsidTr="00EA1749">
        <w:trPr>
          <w:trHeight w:hRule="exact" w:val="1623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3</w:t>
            </w:r>
          </w:p>
        </w:tc>
        <w:tc>
          <w:tcPr>
            <w:tcW w:w="4320" w:type="dxa"/>
          </w:tcPr>
          <w:p w:rsidR="00837948" w:rsidRPr="00837948" w:rsidRDefault="00837948" w:rsidP="00837948">
            <w:pPr>
              <w:bidi w:val="0"/>
            </w:pPr>
            <w:hyperlink r:id="rId9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Long-lasting anti-diabetic efficacy of PEGylated FGF-21 and liraglutide in treatment of type 2 diabetic mice</w:t>
              </w:r>
            </w:hyperlink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837948" w:rsidRDefault="00837948" w:rsidP="00837948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Endocrine 49 (3), 683-692</w:t>
            </w:r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837948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2015</w:t>
            </w:r>
          </w:p>
        </w:tc>
      </w:tr>
      <w:tr w:rsidR="00430D6C" w:rsidRPr="00CA0597" w:rsidTr="00EA1749">
        <w:trPr>
          <w:trHeight w:hRule="exact" w:val="1893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4</w:t>
            </w:r>
          </w:p>
        </w:tc>
        <w:tc>
          <w:tcPr>
            <w:tcW w:w="4320" w:type="dxa"/>
          </w:tcPr>
          <w:p w:rsidR="00837948" w:rsidRPr="00837948" w:rsidRDefault="00837948" w:rsidP="00837948">
            <w:pPr>
              <w:bidi w:val="0"/>
            </w:pPr>
            <w:hyperlink r:id="rId10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Identification of optimal insertion site in recombinant Newcastle disease virus (rNDV) vector expressing foreign gene to enhance its anti-tumor effect</w:t>
              </w:r>
            </w:hyperlink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837948" w:rsidRPr="00837948" w:rsidRDefault="00837948" w:rsidP="00837948">
            <w:pPr>
              <w:bidi w:val="0"/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PloS one 11 (10), e0164723</w:t>
            </w:r>
          </w:p>
          <w:p w:rsidR="00430D6C" w:rsidRPr="007861FA" w:rsidRDefault="00430D6C" w:rsidP="00EA1749">
            <w:pPr>
              <w:bidi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837948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2017</w:t>
            </w:r>
          </w:p>
        </w:tc>
      </w:tr>
      <w:tr w:rsidR="00430D6C" w:rsidRPr="00CA0597" w:rsidTr="00EA1749">
        <w:trPr>
          <w:trHeight w:hRule="exact" w:val="1983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5</w:t>
            </w:r>
          </w:p>
        </w:tc>
        <w:tc>
          <w:tcPr>
            <w:tcW w:w="4320" w:type="dxa"/>
          </w:tcPr>
          <w:p w:rsidR="00837948" w:rsidRPr="00837948" w:rsidRDefault="00837948" w:rsidP="00837948">
            <w:pPr>
              <w:bidi w:val="0"/>
            </w:pPr>
            <w:hyperlink r:id="rId11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Newcastle disease virus chimeras expressing the Hemagglutinin-Neuraminidase protein of mesogenic strain exhibits an enhanced anti-hepatoma efficacy</w:t>
              </w:r>
            </w:hyperlink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837948" w:rsidRPr="00837948" w:rsidRDefault="00837948" w:rsidP="00837948">
            <w:pPr>
              <w:bidi w:val="0"/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Virus research 221, 23-29</w:t>
            </w:r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837948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2016</w:t>
            </w:r>
          </w:p>
        </w:tc>
      </w:tr>
      <w:tr w:rsidR="00430D6C" w:rsidRPr="00CA0597" w:rsidTr="00EA1749">
        <w:trPr>
          <w:trHeight w:hRule="exact" w:val="1884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lastRenderedPageBreak/>
              <w:t>6</w:t>
            </w:r>
          </w:p>
        </w:tc>
        <w:tc>
          <w:tcPr>
            <w:tcW w:w="4320" w:type="dxa"/>
          </w:tcPr>
          <w:p w:rsidR="004A308C" w:rsidRPr="004A308C" w:rsidRDefault="004A308C" w:rsidP="004A308C">
            <w:pPr>
              <w:bidi w:val="0"/>
            </w:pPr>
            <w:hyperlink r:id="rId12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THE STERATEGIC ROLE OF FIBROBLAST GROWTH FACTOR-21IN OBESITY</w:t>
              </w:r>
            </w:hyperlink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4A308C" w:rsidRPr="004A308C" w:rsidRDefault="004A308C" w:rsidP="004A308C">
            <w:pPr>
              <w:bidi w:val="0"/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Pakistan journal of biotechnology 15 (3), 855-864</w:t>
            </w:r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4A308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2018</w:t>
            </w:r>
          </w:p>
        </w:tc>
      </w:tr>
      <w:tr w:rsidR="00430D6C" w:rsidRPr="00CA0597" w:rsidTr="00EA1749">
        <w:trPr>
          <w:trHeight w:hRule="exact" w:val="1884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7</w:t>
            </w:r>
          </w:p>
        </w:tc>
        <w:tc>
          <w:tcPr>
            <w:tcW w:w="4320" w:type="dxa"/>
          </w:tcPr>
          <w:p w:rsidR="004A308C" w:rsidRPr="004A308C" w:rsidRDefault="004A308C" w:rsidP="004A308C">
            <w:pPr>
              <w:bidi w:val="0"/>
            </w:pPr>
            <w:hyperlink r:id="rId13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Use of viral vector to deliver IL-15 for cancer therapy: An Overview</w:t>
              </w:r>
            </w:hyperlink>
          </w:p>
          <w:p w:rsidR="00430D6C" w:rsidRPr="007861FA" w:rsidRDefault="00430D6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4A308C" w:rsidRPr="004A308C" w:rsidRDefault="004A308C" w:rsidP="004A308C">
            <w:pPr>
              <w:bidi w:val="0"/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NISCAIR-CSIR, India</w:t>
            </w:r>
          </w:p>
          <w:p w:rsidR="00430D6C" w:rsidRPr="007861FA" w:rsidRDefault="00430D6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4A308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2017</w:t>
            </w:r>
          </w:p>
        </w:tc>
      </w:tr>
      <w:tr w:rsidR="00430D6C" w:rsidRPr="00CA0597" w:rsidTr="00EA1749">
        <w:trPr>
          <w:trHeight w:hRule="exact" w:val="993"/>
        </w:trPr>
        <w:tc>
          <w:tcPr>
            <w:tcW w:w="720" w:type="dxa"/>
          </w:tcPr>
          <w:p w:rsidR="00430D6C" w:rsidRPr="00CA0597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8</w:t>
            </w:r>
          </w:p>
        </w:tc>
        <w:tc>
          <w:tcPr>
            <w:tcW w:w="4320" w:type="dxa"/>
          </w:tcPr>
          <w:p w:rsidR="004A308C" w:rsidRDefault="004A308C" w:rsidP="004A308C">
            <w:pPr>
              <w:bidi w:val="0"/>
            </w:pPr>
            <w:hyperlink r:id="rId14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The Promising Anti-Tumor Impact of Newcastle Disease Virus Expressing IL-2 and P53 Genes in Many Cancer Cell Lines In vitro</w:t>
              </w:r>
            </w:hyperlink>
          </w:p>
          <w:p w:rsidR="004A308C" w:rsidRDefault="004A308C" w:rsidP="004A308C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LM Rasoul, LF Ali, NS Mohammed</w:t>
            </w:r>
          </w:p>
          <w:p w:rsidR="004A308C" w:rsidRDefault="004A308C" w:rsidP="004A308C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Iraqi journal of biotechnology 18 (2)</w:t>
            </w:r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4A308C" w:rsidRDefault="004A308C" w:rsidP="004A308C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Iraqi journal of biotechnology 18 (2)</w:t>
            </w:r>
          </w:p>
          <w:p w:rsidR="00430D6C" w:rsidRPr="007861FA" w:rsidRDefault="00430D6C" w:rsidP="00EA1749">
            <w:pPr>
              <w:bidi w:val="0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4A308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2019</w:t>
            </w:r>
          </w:p>
        </w:tc>
      </w:tr>
      <w:tr w:rsidR="00430D6C" w:rsidRPr="00CA0597" w:rsidTr="00EA1749">
        <w:trPr>
          <w:trHeight w:hRule="exact" w:val="993"/>
        </w:trPr>
        <w:tc>
          <w:tcPr>
            <w:tcW w:w="720" w:type="dxa"/>
          </w:tcPr>
          <w:p w:rsidR="00430D6C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9</w:t>
            </w:r>
          </w:p>
        </w:tc>
        <w:tc>
          <w:tcPr>
            <w:tcW w:w="4320" w:type="dxa"/>
          </w:tcPr>
          <w:p w:rsidR="004A308C" w:rsidRPr="004A308C" w:rsidRDefault="004A308C" w:rsidP="004A308C">
            <w:pPr>
              <w:bidi w:val="0"/>
            </w:pPr>
            <w:r w:rsidRPr="004A308C">
              <w:rPr>
                <w:rFonts w:ascii="Arial" w:hAnsi="Arial" w:cs="Arial"/>
                <w:shd w:val="clear" w:color="auto" w:fill="FFFFFF"/>
              </w:rPr>
              <w:t>Study of bacterial causative agents of acne and the effect of some antibiotics on them</w:t>
            </w:r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4A308C" w:rsidRPr="004A308C" w:rsidRDefault="004A308C" w:rsidP="004A308C">
            <w:pPr>
              <w:bidi w:val="0"/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Al-Fatih journal 13 (72), 60-69</w:t>
            </w:r>
          </w:p>
          <w:p w:rsidR="00430D6C" w:rsidRPr="007861FA" w:rsidRDefault="00430D6C" w:rsidP="00EA1749">
            <w:pPr>
              <w:bidi w:val="0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4A308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2017</w:t>
            </w:r>
          </w:p>
        </w:tc>
      </w:tr>
      <w:tr w:rsidR="00430D6C" w:rsidRPr="00CA0597" w:rsidTr="00EA1749">
        <w:trPr>
          <w:trHeight w:hRule="exact" w:val="1344"/>
        </w:trPr>
        <w:tc>
          <w:tcPr>
            <w:tcW w:w="720" w:type="dxa"/>
          </w:tcPr>
          <w:p w:rsidR="00430D6C" w:rsidRDefault="00837948" w:rsidP="00EA1749">
            <w:pPr>
              <w:bidi w:val="0"/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>
              <w:rPr>
                <w:rFonts w:ascii="Calibri" w:hAnsi="Calibri" w:cs="Calibri"/>
                <w:sz w:val="30"/>
                <w:szCs w:val="30"/>
                <w:lang w:bidi="ar-IQ"/>
              </w:rPr>
              <w:t>10</w:t>
            </w:r>
          </w:p>
        </w:tc>
        <w:tc>
          <w:tcPr>
            <w:tcW w:w="4320" w:type="dxa"/>
          </w:tcPr>
          <w:p w:rsidR="004A308C" w:rsidRPr="004A308C" w:rsidRDefault="004A308C" w:rsidP="004A308C">
            <w:pPr>
              <w:bidi w:val="0"/>
            </w:pPr>
            <w:hyperlink r:id="rId15" w:history="1">
              <w:r>
                <w:rPr>
                  <w:rStyle w:val="Hyperlink"/>
                  <w:rFonts w:ascii="Arial" w:hAnsi="Arial" w:cs="Arial"/>
                  <w:color w:val="D14836"/>
                  <w:shd w:val="clear" w:color="auto" w:fill="FFFFFF"/>
                </w:rPr>
                <w:t>Construction of recombinant NDV expressing VP2 gene of vvIBDV in two insertion sites</w:t>
              </w:r>
            </w:hyperlink>
          </w:p>
          <w:p w:rsidR="00430D6C" w:rsidRPr="007861FA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479" w:type="dxa"/>
          </w:tcPr>
          <w:p w:rsidR="004A308C" w:rsidRDefault="004A308C" w:rsidP="004A308C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4th International Scientific Conference of Genetic and Environment 4, 6</w:t>
            </w:r>
          </w:p>
          <w:p w:rsidR="00430D6C" w:rsidRPr="007861FA" w:rsidRDefault="00430D6C" w:rsidP="00EA1749">
            <w:pPr>
              <w:bidi w:val="0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</w:p>
        </w:tc>
        <w:tc>
          <w:tcPr>
            <w:tcW w:w="2191" w:type="dxa"/>
            <w:vAlign w:val="center"/>
          </w:tcPr>
          <w:p w:rsidR="00430D6C" w:rsidRPr="007861FA" w:rsidRDefault="004A308C" w:rsidP="00EA1749">
            <w:pPr>
              <w:bidi w:val="0"/>
              <w:spacing w:line="480" w:lineRule="auto"/>
              <w:jc w:val="center"/>
              <w:rPr>
                <w:rFonts w:ascii="Cambria" w:hAnsi="Cambria" w:cs="Cambria"/>
                <w:sz w:val="26"/>
                <w:szCs w:val="26"/>
                <w:lang w:bidi="ar-SA"/>
              </w:rPr>
            </w:pPr>
            <w:r>
              <w:rPr>
                <w:rFonts w:ascii="Cambria" w:hAnsi="Cambria" w:cs="Cambria"/>
                <w:sz w:val="26"/>
                <w:szCs w:val="26"/>
                <w:lang w:bidi="ar-SA"/>
              </w:rPr>
              <w:t>2016</w:t>
            </w:r>
          </w:p>
        </w:tc>
      </w:tr>
    </w:tbl>
    <w:p w:rsidR="00430D6C" w:rsidRPr="00CA0597" w:rsidRDefault="00430D6C" w:rsidP="00430D6C">
      <w:pPr>
        <w:bidi w:val="0"/>
        <w:spacing w:line="480" w:lineRule="auto"/>
        <w:rPr>
          <w:rFonts w:ascii="Calibri" w:hAnsi="Calibri" w:cs="Calibri"/>
          <w:sz w:val="30"/>
          <w:szCs w:val="30"/>
          <w:lang w:bidi="ar-IQ"/>
        </w:rPr>
      </w:pPr>
    </w:p>
    <w:p w:rsidR="00430D6C" w:rsidRPr="00CA0597" w:rsidRDefault="00430D6C" w:rsidP="00430D6C">
      <w:pPr>
        <w:bidi w:val="0"/>
        <w:spacing w:line="480" w:lineRule="auto"/>
        <w:rPr>
          <w:rStyle w:val="longtext"/>
          <w:color w:val="000000"/>
          <w:sz w:val="30"/>
          <w:szCs w:val="30"/>
          <w:u w:val="single"/>
        </w:rPr>
      </w:pPr>
      <w:r w:rsidRPr="00CA0597">
        <w:rPr>
          <w:rStyle w:val="longtext"/>
          <w:rFonts w:ascii="Calibri" w:hAnsi="Calibri" w:cs="Calibri"/>
          <w:b/>
          <w:bCs/>
          <w:color w:val="000000"/>
          <w:sz w:val="30"/>
          <w:szCs w:val="30"/>
          <w:u w:val="single"/>
        </w:rPr>
        <w:t>Awards and Certificates of Appreciation</w:t>
      </w:r>
      <w:r w:rsidRPr="00CA0597">
        <w:rPr>
          <w:rStyle w:val="longtext"/>
          <w:color w:val="000000"/>
          <w:sz w:val="30"/>
          <w:szCs w:val="30"/>
          <w:u w:val="single"/>
        </w:rPr>
        <w:t>:</w:t>
      </w:r>
    </w:p>
    <w:p w:rsidR="00430D6C" w:rsidRPr="00CA0597" w:rsidRDefault="00430D6C" w:rsidP="00430D6C">
      <w:pPr>
        <w:bidi w:val="0"/>
        <w:spacing w:line="480" w:lineRule="auto"/>
        <w:ind w:left="720"/>
        <w:rPr>
          <w:rFonts w:ascii="Calibri" w:hAnsi="Calibri" w:cs="Calibri"/>
          <w:sz w:val="30"/>
          <w:szCs w:val="30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3510"/>
        <w:gridCol w:w="4410"/>
        <w:gridCol w:w="720"/>
      </w:tblGrid>
      <w:tr w:rsidR="00430D6C" w:rsidRPr="00CA0597" w:rsidTr="00EA1749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510" w:type="dxa"/>
            <w:shd w:val="clear" w:color="auto" w:fill="DDD9C3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4410" w:type="dxa"/>
            <w:shd w:val="clear" w:color="auto" w:fill="DDD9C3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 xml:space="preserve">Name of </w:t>
            </w:r>
            <w:r w:rsidRPr="00CA0597">
              <w:rPr>
                <w:rStyle w:val="longtext"/>
                <w:rFonts w:ascii="Calibri" w:hAnsi="Calibri" w:cs="Calibri"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CA0597">
              <w:rPr>
                <w:rFonts w:ascii="Calibri" w:hAnsi="Calibri" w:cs="Calibri"/>
                <w:sz w:val="30"/>
                <w:szCs w:val="30"/>
              </w:rPr>
              <w:t>No.</w:t>
            </w:r>
          </w:p>
        </w:tc>
      </w:tr>
      <w:tr w:rsidR="00430D6C" w:rsidRPr="00CA0597" w:rsidTr="00EA1749">
        <w:trPr>
          <w:trHeight w:hRule="exact" w:val="1218"/>
        </w:trPr>
        <w:tc>
          <w:tcPr>
            <w:tcW w:w="144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5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Middle technical university </w:t>
            </w:r>
          </w:p>
        </w:tc>
        <w:tc>
          <w:tcPr>
            <w:tcW w:w="44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Golden medal </w:t>
            </w:r>
          </w:p>
        </w:tc>
        <w:tc>
          <w:tcPr>
            <w:tcW w:w="720" w:type="dxa"/>
          </w:tcPr>
          <w:p w:rsidR="00430D6C" w:rsidRPr="004A308C" w:rsidRDefault="004A308C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1</w:t>
            </w:r>
          </w:p>
        </w:tc>
      </w:tr>
      <w:tr w:rsidR="00430D6C" w:rsidRPr="00CA0597" w:rsidTr="00EA1749">
        <w:trPr>
          <w:trHeight w:hRule="exact" w:val="1263"/>
        </w:trPr>
        <w:tc>
          <w:tcPr>
            <w:tcW w:w="144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5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University of al-mustansiriya </w:t>
            </w:r>
          </w:p>
        </w:tc>
        <w:tc>
          <w:tcPr>
            <w:tcW w:w="44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Thanks &amp; appreciation </w:t>
            </w:r>
          </w:p>
        </w:tc>
        <w:tc>
          <w:tcPr>
            <w:tcW w:w="720" w:type="dxa"/>
          </w:tcPr>
          <w:p w:rsidR="00430D6C" w:rsidRPr="004A308C" w:rsidRDefault="004A308C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2</w:t>
            </w:r>
          </w:p>
        </w:tc>
      </w:tr>
      <w:tr w:rsidR="00430D6C" w:rsidRPr="00CA0597" w:rsidTr="00EA1749">
        <w:trPr>
          <w:trHeight w:hRule="exact" w:val="1308"/>
        </w:trPr>
        <w:tc>
          <w:tcPr>
            <w:tcW w:w="144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>2019</w:t>
            </w:r>
          </w:p>
        </w:tc>
        <w:tc>
          <w:tcPr>
            <w:tcW w:w="3510" w:type="dxa"/>
            <w:vAlign w:val="center"/>
          </w:tcPr>
          <w:p w:rsidR="004A308C" w:rsidRPr="004A308C" w:rsidRDefault="004A308C" w:rsidP="004A308C">
            <w:pPr>
              <w:bidi w:val="0"/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>University of al-mustansiriya</w:t>
            </w:r>
          </w:p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Thanks &amp; appreciation </w:t>
            </w:r>
          </w:p>
        </w:tc>
        <w:tc>
          <w:tcPr>
            <w:tcW w:w="720" w:type="dxa"/>
          </w:tcPr>
          <w:p w:rsidR="00430D6C" w:rsidRPr="004A308C" w:rsidRDefault="004A308C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3</w:t>
            </w:r>
          </w:p>
        </w:tc>
      </w:tr>
      <w:tr w:rsidR="00430D6C" w:rsidRPr="00CA0597" w:rsidTr="00EA1749">
        <w:trPr>
          <w:trHeight w:hRule="exact" w:val="1119"/>
        </w:trPr>
        <w:tc>
          <w:tcPr>
            <w:tcW w:w="144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lastRenderedPageBreak/>
              <w:t>2017</w:t>
            </w:r>
          </w:p>
        </w:tc>
        <w:tc>
          <w:tcPr>
            <w:tcW w:w="35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University of Baghdad </w:t>
            </w:r>
          </w:p>
        </w:tc>
        <w:tc>
          <w:tcPr>
            <w:tcW w:w="44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Thanks &amp; appreciation </w:t>
            </w:r>
          </w:p>
        </w:tc>
        <w:tc>
          <w:tcPr>
            <w:tcW w:w="720" w:type="dxa"/>
          </w:tcPr>
          <w:p w:rsidR="00430D6C" w:rsidRPr="004A308C" w:rsidRDefault="004A308C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4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144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>2017</w:t>
            </w:r>
          </w:p>
        </w:tc>
        <w:tc>
          <w:tcPr>
            <w:tcW w:w="35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University of Baghdad </w:t>
            </w:r>
          </w:p>
        </w:tc>
        <w:tc>
          <w:tcPr>
            <w:tcW w:w="44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Thanks &amp; appreciation </w:t>
            </w:r>
          </w:p>
        </w:tc>
        <w:tc>
          <w:tcPr>
            <w:tcW w:w="720" w:type="dxa"/>
          </w:tcPr>
          <w:p w:rsidR="00430D6C" w:rsidRPr="004A308C" w:rsidRDefault="004A308C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5</w:t>
            </w:r>
          </w:p>
        </w:tc>
      </w:tr>
      <w:tr w:rsidR="00430D6C" w:rsidRPr="00CA0597" w:rsidTr="00EA1749">
        <w:trPr>
          <w:trHeight w:hRule="exact" w:val="1164"/>
        </w:trPr>
        <w:tc>
          <w:tcPr>
            <w:tcW w:w="144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>2017</w:t>
            </w:r>
          </w:p>
        </w:tc>
        <w:tc>
          <w:tcPr>
            <w:tcW w:w="35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University of Baghdad </w:t>
            </w:r>
          </w:p>
        </w:tc>
        <w:tc>
          <w:tcPr>
            <w:tcW w:w="4410" w:type="dxa"/>
            <w:vAlign w:val="center"/>
          </w:tcPr>
          <w:p w:rsidR="00430D6C" w:rsidRPr="00CA0597" w:rsidRDefault="004A308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>
              <w:rPr>
                <w:rFonts w:ascii="Calibri" w:hAnsi="Calibri" w:cs="Calibri"/>
                <w:sz w:val="30"/>
                <w:szCs w:val="30"/>
                <w:lang w:bidi="ar-SA"/>
              </w:rPr>
              <w:t xml:space="preserve">Thanks &amp; appreciation </w:t>
            </w:r>
          </w:p>
        </w:tc>
        <w:tc>
          <w:tcPr>
            <w:tcW w:w="720" w:type="dxa"/>
          </w:tcPr>
          <w:p w:rsidR="00430D6C" w:rsidRPr="004A308C" w:rsidRDefault="004A308C" w:rsidP="00EA1749">
            <w:pPr>
              <w:spacing w:line="480" w:lineRule="auto"/>
              <w:jc w:val="center"/>
              <w:rPr>
                <w:rFonts w:ascii="Calibri" w:hAnsi="Calibri" w:cstheme="minorBidi"/>
                <w:sz w:val="30"/>
                <w:szCs w:val="30"/>
                <w:lang w:bidi="ar-SA"/>
              </w:rPr>
            </w:pPr>
            <w:r>
              <w:rPr>
                <w:rFonts w:ascii="Calibri" w:hAnsi="Calibri" w:cstheme="minorBidi"/>
                <w:sz w:val="30"/>
                <w:szCs w:val="30"/>
                <w:lang w:bidi="ar-SA"/>
              </w:rPr>
              <w:t>6</w:t>
            </w:r>
          </w:p>
        </w:tc>
      </w:tr>
      <w:tr w:rsidR="00430D6C" w:rsidRPr="00CA0597" w:rsidTr="00EA1749">
        <w:trPr>
          <w:trHeight w:hRule="exact" w:val="1083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939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Pr="00CA0597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1074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1074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1002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1146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1092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1047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939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430D6C" w:rsidRPr="00CA0597" w:rsidTr="00EA1749">
        <w:trPr>
          <w:trHeight w:hRule="exact" w:val="939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</w:tr>
      <w:tr w:rsidR="00430D6C" w:rsidRPr="00CA0597" w:rsidTr="00EA1749">
        <w:trPr>
          <w:trHeight w:hRule="exact" w:val="1119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</w:p>
        </w:tc>
      </w:tr>
      <w:tr w:rsidR="00430D6C" w:rsidRPr="00CA0597" w:rsidTr="00EA1749">
        <w:trPr>
          <w:trHeight w:hRule="exact" w:val="939"/>
        </w:trPr>
        <w:tc>
          <w:tcPr>
            <w:tcW w:w="144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4410" w:type="dxa"/>
            <w:vAlign w:val="center"/>
          </w:tcPr>
          <w:p w:rsidR="00430D6C" w:rsidRPr="00CA0597" w:rsidRDefault="00430D6C" w:rsidP="00EA1749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</w:p>
        </w:tc>
        <w:tc>
          <w:tcPr>
            <w:tcW w:w="720" w:type="dxa"/>
          </w:tcPr>
          <w:p w:rsidR="00430D6C" w:rsidRDefault="00430D6C" w:rsidP="00EA174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:rsidR="00430D6C" w:rsidRPr="00CA0597" w:rsidRDefault="00430D6C" w:rsidP="00430D6C">
      <w:pPr>
        <w:bidi w:val="0"/>
        <w:spacing w:line="276" w:lineRule="auto"/>
        <w:ind w:left="720"/>
        <w:rPr>
          <w:rFonts w:ascii="Calibri" w:hAnsi="Calibri" w:cs="Calibri"/>
          <w:sz w:val="30"/>
          <w:szCs w:val="30"/>
          <w:u w:val="single"/>
          <w:lang w:bidi="ar-IQ"/>
        </w:rPr>
      </w:pPr>
    </w:p>
    <w:p w:rsidR="00430D6C" w:rsidRPr="00CA0597" w:rsidRDefault="00430D6C" w:rsidP="00430D6C">
      <w:pPr>
        <w:bidi w:val="0"/>
        <w:spacing w:line="480" w:lineRule="auto"/>
        <w:ind w:left="720"/>
        <w:rPr>
          <w:rFonts w:ascii="Calibri" w:hAnsi="Calibri" w:cs="Calibri"/>
          <w:b/>
          <w:bCs/>
          <w:sz w:val="30"/>
          <w:szCs w:val="30"/>
        </w:rPr>
      </w:pPr>
    </w:p>
    <w:p w:rsidR="00430D6C" w:rsidRPr="00CA0597" w:rsidRDefault="00430D6C" w:rsidP="00430D6C">
      <w:pPr>
        <w:bidi w:val="0"/>
        <w:spacing w:line="480" w:lineRule="auto"/>
        <w:ind w:left="720"/>
        <w:rPr>
          <w:rFonts w:ascii="Calibri" w:hAnsi="Calibri" w:cs="Calibri"/>
          <w:b/>
          <w:bCs/>
          <w:sz w:val="30"/>
          <w:szCs w:val="30"/>
        </w:rPr>
      </w:pPr>
      <w:r w:rsidRPr="00CA0597">
        <w:rPr>
          <w:rFonts w:ascii="Calibri" w:hAnsi="Calibri" w:cs="Calibri"/>
          <w:b/>
          <w:bCs/>
          <w:sz w:val="30"/>
          <w:szCs w:val="30"/>
        </w:rPr>
        <w:t xml:space="preserve">Language: </w:t>
      </w:r>
    </w:p>
    <w:p w:rsidR="00430D6C" w:rsidRDefault="004A308C" w:rsidP="00430D6C">
      <w:pPr>
        <w:pStyle w:val="a4"/>
        <w:numPr>
          <w:ilvl w:val="0"/>
          <w:numId w:val="1"/>
        </w:numPr>
        <w:bidi w:val="0"/>
        <w:rPr>
          <w:rFonts w:ascii="Calibri" w:hAnsi="Calibri" w:cs="Calibri"/>
          <w:sz w:val="30"/>
          <w:szCs w:val="30"/>
          <w:lang w:bidi="ar-IQ"/>
        </w:rPr>
      </w:pPr>
      <w:r>
        <w:rPr>
          <w:rFonts w:ascii="Calibri" w:hAnsi="Calibri" w:cs="Calibri"/>
          <w:sz w:val="30"/>
          <w:szCs w:val="30"/>
          <w:lang w:bidi="ar-IQ"/>
        </w:rPr>
        <w:t xml:space="preserve">Arabic </w:t>
      </w:r>
    </w:p>
    <w:p w:rsidR="004A308C" w:rsidRDefault="004A308C" w:rsidP="004A308C">
      <w:pPr>
        <w:pStyle w:val="a4"/>
        <w:numPr>
          <w:ilvl w:val="0"/>
          <w:numId w:val="1"/>
        </w:numPr>
        <w:bidi w:val="0"/>
        <w:rPr>
          <w:rFonts w:ascii="Calibri" w:hAnsi="Calibri" w:cs="Calibri"/>
          <w:sz w:val="30"/>
          <w:szCs w:val="30"/>
          <w:lang w:bidi="ar-IQ"/>
        </w:rPr>
      </w:pPr>
      <w:r>
        <w:rPr>
          <w:rFonts w:ascii="Calibri" w:hAnsi="Calibri" w:cs="Calibri"/>
          <w:sz w:val="30"/>
          <w:szCs w:val="30"/>
          <w:lang w:bidi="ar-IQ"/>
        </w:rPr>
        <w:t xml:space="preserve">English </w:t>
      </w:r>
    </w:p>
    <w:p w:rsidR="004A308C" w:rsidRDefault="004A308C" w:rsidP="004A308C">
      <w:pPr>
        <w:pStyle w:val="a4"/>
        <w:numPr>
          <w:ilvl w:val="0"/>
          <w:numId w:val="1"/>
        </w:numPr>
        <w:bidi w:val="0"/>
        <w:rPr>
          <w:rFonts w:ascii="Calibri" w:hAnsi="Calibri" w:cs="Calibri"/>
          <w:sz w:val="30"/>
          <w:szCs w:val="30"/>
          <w:lang w:bidi="ar-IQ"/>
        </w:rPr>
      </w:pPr>
      <w:r>
        <w:rPr>
          <w:rFonts w:ascii="Calibri" w:hAnsi="Calibri" w:cs="Calibri"/>
          <w:sz w:val="30"/>
          <w:szCs w:val="30"/>
          <w:lang w:bidi="ar-IQ"/>
        </w:rPr>
        <w:t xml:space="preserve">Chinese </w:t>
      </w:r>
    </w:p>
    <w:p w:rsidR="004A308C" w:rsidRPr="00CA0597" w:rsidRDefault="004A308C" w:rsidP="004A308C">
      <w:pPr>
        <w:pStyle w:val="a4"/>
        <w:bidi w:val="0"/>
        <w:ind w:left="1440"/>
        <w:rPr>
          <w:rFonts w:ascii="Calibri" w:hAnsi="Calibri" w:cs="Calibri"/>
          <w:sz w:val="30"/>
          <w:szCs w:val="30"/>
          <w:rtl/>
          <w:lang w:bidi="ar-IQ"/>
        </w:rPr>
      </w:pPr>
    </w:p>
    <w:p w:rsidR="00430D6C" w:rsidRPr="00CA0597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rPr>
          <w:rFonts w:ascii="Calibri" w:hAnsi="Calibri" w:cs="Calibri"/>
          <w:sz w:val="30"/>
          <w:szCs w:val="30"/>
          <w:lang w:bidi="ar-IQ"/>
        </w:rPr>
      </w:pPr>
    </w:p>
    <w:p w:rsidR="00430D6C" w:rsidRDefault="00430D6C" w:rsidP="00430D6C">
      <w:pPr>
        <w:pStyle w:val="a4"/>
        <w:bidi w:val="0"/>
        <w:rPr>
          <w:rFonts w:ascii="Calibri" w:hAnsi="Calibri" w:cs="Calibri"/>
          <w:sz w:val="30"/>
          <w:szCs w:val="30"/>
          <w:lang w:bidi="ar-IQ"/>
        </w:rPr>
      </w:pPr>
    </w:p>
    <w:p w:rsidR="00250104" w:rsidRDefault="00250104">
      <w:bookmarkStart w:id="0" w:name="_GoBack"/>
      <w:bookmarkEnd w:id="0"/>
    </w:p>
    <w:sectPr w:rsidR="00250104" w:rsidSect="002A28BD">
      <w:headerReference w:type="even" r:id="rId16"/>
      <w:headerReference w:type="default" r:id="rId17"/>
      <w:headerReference w:type="first" r:id="rId18"/>
      <w:pgSz w:w="11906" w:h="16838"/>
      <w:pgMar w:top="990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F3" w:rsidRDefault="00EF5BF3">
      <w:r>
        <w:separator/>
      </w:r>
    </w:p>
  </w:endnote>
  <w:endnote w:type="continuationSeparator" w:id="1">
    <w:p w:rsidR="00EF5BF3" w:rsidRDefault="00E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F3" w:rsidRDefault="00EF5BF3">
      <w:r>
        <w:separator/>
      </w:r>
    </w:p>
  </w:footnote>
  <w:footnote w:type="continuationSeparator" w:id="1">
    <w:p w:rsidR="00EF5BF3" w:rsidRDefault="00EF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A5467A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A5467A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EF5BF3">
    <w:pPr>
      <w:pStyle w:val="a3"/>
      <w:rPr>
        <w:rtl/>
      </w:rPr>
    </w:pPr>
  </w:p>
  <w:p w:rsidR="00916FE5" w:rsidRDefault="00EF5BF3">
    <w:pPr>
      <w:pStyle w:val="a3"/>
      <w:rPr>
        <w:rtl/>
      </w:rPr>
    </w:pPr>
  </w:p>
  <w:p w:rsidR="00916FE5" w:rsidRDefault="00EF5BF3">
    <w:pPr>
      <w:pStyle w:val="a3"/>
      <w:rPr>
        <w:rtl/>
      </w:rPr>
    </w:pPr>
  </w:p>
  <w:p w:rsidR="00916FE5" w:rsidRDefault="00EF5BF3">
    <w:pPr>
      <w:pStyle w:val="a3"/>
      <w:rPr>
        <w:rtl/>
      </w:rPr>
    </w:pPr>
  </w:p>
  <w:p w:rsidR="00916FE5" w:rsidRDefault="00EF5BF3">
    <w:pPr>
      <w:pStyle w:val="a3"/>
      <w:rPr>
        <w:rtl/>
      </w:rPr>
    </w:pPr>
  </w:p>
  <w:p w:rsidR="00916FE5" w:rsidRDefault="00EF5B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A5467A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AC4"/>
    <w:multiLevelType w:val="hybridMultilevel"/>
    <w:tmpl w:val="A542714C"/>
    <w:lvl w:ilvl="0" w:tplc="B22CF3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461F7"/>
    <w:multiLevelType w:val="hybridMultilevel"/>
    <w:tmpl w:val="8794A572"/>
    <w:lvl w:ilvl="0" w:tplc="1C6A9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0D6C"/>
    <w:rsid w:val="001B1DA3"/>
    <w:rsid w:val="001D3604"/>
    <w:rsid w:val="00250104"/>
    <w:rsid w:val="00424126"/>
    <w:rsid w:val="00430D6C"/>
    <w:rsid w:val="004A308C"/>
    <w:rsid w:val="00837948"/>
    <w:rsid w:val="00A5467A"/>
    <w:rsid w:val="00A91469"/>
    <w:rsid w:val="00BF14B7"/>
    <w:rsid w:val="00EF5BF3"/>
    <w:rsid w:val="00F0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0D6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430D6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List Paragraph"/>
    <w:basedOn w:val="a"/>
    <w:uiPriority w:val="34"/>
    <w:qFormat/>
    <w:rsid w:val="00430D6C"/>
    <w:pPr>
      <w:ind w:left="720"/>
    </w:pPr>
  </w:style>
  <w:style w:type="paragraph" w:customStyle="1" w:styleId="Default">
    <w:name w:val="Default"/>
    <w:rsid w:val="00430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430D6C"/>
  </w:style>
  <w:style w:type="character" w:customStyle="1" w:styleId="longtext">
    <w:name w:val="long_text"/>
    <w:basedOn w:val="a0"/>
    <w:rsid w:val="00430D6C"/>
  </w:style>
  <w:style w:type="character" w:styleId="Hyperlink">
    <w:name w:val="Hyperlink"/>
    <w:uiPriority w:val="99"/>
    <w:unhideWhenUsed/>
    <w:rsid w:val="00430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lubna</cp:lastModifiedBy>
  <cp:revision>4</cp:revision>
  <dcterms:created xsi:type="dcterms:W3CDTF">2019-09-11T18:45:00Z</dcterms:created>
  <dcterms:modified xsi:type="dcterms:W3CDTF">2019-11-28T18:52:00Z</dcterms:modified>
</cp:coreProperties>
</file>