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3" w:rsidRPr="004B3113" w:rsidRDefault="00D60A90" w:rsidP="009651E3">
      <w:pPr>
        <w:tabs>
          <w:tab w:val="left" w:pos="3150"/>
          <w:tab w:val="center" w:pos="5040"/>
        </w:tabs>
        <w:spacing w:before="120"/>
        <w:jc w:val="center"/>
        <w:rPr>
          <w:rFonts w:ascii="Traditional Arabic" w:hAnsi="Traditional Arabic" w:cs="PT Bold Heading"/>
          <w:b/>
          <w:bCs/>
          <w:color w:val="00B050"/>
          <w:sz w:val="40"/>
          <w:szCs w:val="40"/>
          <w:rtl/>
        </w:rPr>
      </w:pPr>
      <w:r>
        <w:rPr>
          <w:rFonts w:ascii="Traditional Arabic" w:hAnsi="Traditional Arabic" w:cs="PT Bold Heading"/>
          <w:b/>
          <w:bCs/>
          <w:noProof/>
          <w:color w:val="00B050"/>
          <w:sz w:val="40"/>
          <w:szCs w:val="40"/>
          <w:rtl/>
        </w:rPr>
        <w:pict>
          <v:rect id="_x0000_s1026" style="position:absolute;left:0;text-align:left;margin-left:-1.5pt;margin-top:26.25pt;width:99.75pt;height:136.8pt;z-index:251660288">
            <v:textbox>
              <w:txbxContent>
                <w:p w:rsidR="00B75184" w:rsidRDefault="008E4392" w:rsidP="009651E3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43000" cy="1704501"/>
                        <wp:effectExtent l="19050" t="0" r="0" b="0"/>
                        <wp:docPr id="2" name="صورة 1" descr="C:\Users\s\Downloads\IMG_ظ¢ظ ظ،ظ¤ظ ظ¤ظ¢ظ¦_ظ،ظ ظ¢ظ ظ¥ظ¨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\Downloads\IMG_ظ¢ظ ظ،ظ¤ظ ظ¤ظ¢ظ¦_ظ،ظ ظ¢ظ ظ¥ظ¨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651E3" w:rsidRPr="004B3113">
        <w:rPr>
          <w:rFonts w:ascii="Traditional Arabic" w:hAnsi="Traditional Arabic" w:cs="PT Bold Heading" w:hint="cs"/>
          <w:b/>
          <w:bCs/>
          <w:color w:val="00B050"/>
          <w:sz w:val="40"/>
          <w:szCs w:val="40"/>
          <w:rtl/>
        </w:rPr>
        <w:t>بسم الله الرحمن الرحيم</w:t>
      </w:r>
    </w:p>
    <w:p w:rsidR="009651E3" w:rsidRPr="004B3113" w:rsidRDefault="009651E3" w:rsidP="009651E3">
      <w:pPr>
        <w:tabs>
          <w:tab w:val="left" w:pos="3150"/>
          <w:tab w:val="center" w:pos="5040"/>
        </w:tabs>
        <w:spacing w:before="120"/>
        <w:jc w:val="center"/>
        <w:rPr>
          <w:rFonts w:ascii="Traditional Arabic" w:hAnsi="Traditional Arabic" w:cs="PT Bold Heading"/>
          <w:b/>
          <w:bCs/>
          <w:color w:val="00B050"/>
          <w:sz w:val="40"/>
          <w:szCs w:val="40"/>
        </w:rPr>
      </w:pPr>
      <w:r w:rsidRPr="004B3113">
        <w:rPr>
          <w:rFonts w:ascii="Traditional Arabic" w:hAnsi="Traditional Arabic" w:cs="PT Bold Heading" w:hint="cs"/>
          <w:b/>
          <w:bCs/>
          <w:color w:val="00B050"/>
          <w:sz w:val="40"/>
          <w:szCs w:val="40"/>
          <w:rtl/>
          <w:lang w:bidi="ar-YE"/>
        </w:rPr>
        <w:t>موجز ل</w:t>
      </w:r>
      <w:r w:rsidRPr="004B3113">
        <w:rPr>
          <w:rFonts w:ascii="Traditional Arabic" w:hAnsi="Traditional Arabic" w:cs="PT Bold Heading" w:hint="cs"/>
          <w:b/>
          <w:bCs/>
          <w:color w:val="00B050"/>
          <w:sz w:val="40"/>
          <w:szCs w:val="40"/>
          <w:rtl/>
        </w:rPr>
        <w:t>لسـيرة الذاتيـة</w:t>
      </w:r>
    </w:p>
    <w:p w:rsidR="009651E3" w:rsidRPr="009651E3" w:rsidRDefault="009651E3" w:rsidP="009651E3">
      <w:pPr>
        <w:spacing w:before="120"/>
        <w:jc w:val="both"/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</w:rPr>
      </w:pPr>
      <w:r w:rsidRPr="009651E3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  </w:t>
      </w:r>
      <w:r w:rsidRPr="009651E3"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  <w:rtl/>
        </w:rPr>
        <w:t xml:space="preserve"> البيانات</w:t>
      </w:r>
      <w:r w:rsidRPr="009651E3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 الشخصية</w:t>
      </w:r>
      <w:r w:rsidRPr="009651E3"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  <w:rtl/>
        </w:rPr>
        <w:t>:</w:t>
      </w:r>
    </w:p>
    <w:p w:rsidR="009651E3" w:rsidRPr="009651E3" w:rsidRDefault="009651E3" w:rsidP="004254EE">
      <w:pPr>
        <w:numPr>
          <w:ilvl w:val="0"/>
          <w:numId w:val="1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proofErr w:type="gramStart"/>
      <w:r w:rsidRPr="009651E3">
        <w:rPr>
          <w:rFonts w:ascii="Simplified Arabic" w:hAnsi="Simplified Arabic" w:cs="Simplified Arabic"/>
          <w:sz w:val="32"/>
          <w:szCs w:val="32"/>
          <w:rtl/>
        </w:rPr>
        <w:t>الاسم</w:t>
      </w:r>
      <w:proofErr w:type="gramEnd"/>
      <w:r w:rsidRPr="009651E3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دكتور/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>نديم محمد حسن الترزي.</w:t>
      </w:r>
    </w:p>
    <w:p w:rsidR="009651E3" w:rsidRDefault="009651E3" w:rsidP="008E4392">
      <w:pPr>
        <w:numPr>
          <w:ilvl w:val="0"/>
          <w:numId w:val="1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اللقب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الأكاديمي: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أستاذ القانون الجنائي المساعد</w:t>
      </w:r>
      <w:r w:rsidR="004254EE"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C47D9">
        <w:rPr>
          <w:rFonts w:ascii="Simplified Arabic" w:hAnsi="Simplified Arabic" w:cs="Simplified Arabic" w:hint="cs"/>
          <w:sz w:val="32"/>
          <w:szCs w:val="32"/>
          <w:rtl/>
        </w:rPr>
        <w:t xml:space="preserve">بجامعة </w:t>
      </w:r>
      <w:proofErr w:type="spellStart"/>
      <w:r w:rsidR="006C47D9">
        <w:rPr>
          <w:rFonts w:ascii="Simplified Arabic" w:hAnsi="Simplified Arabic" w:cs="Simplified Arabic" w:hint="cs"/>
          <w:sz w:val="32"/>
          <w:szCs w:val="32"/>
          <w:rtl/>
        </w:rPr>
        <w:t>سباء</w:t>
      </w:r>
      <w:proofErr w:type="spellEnd"/>
      <w:r w:rsidR="009704BD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9704BD" w:rsidRPr="009651E3">
        <w:rPr>
          <w:rFonts w:ascii="Simplified Arabic" w:hAnsi="Simplified Arabic" w:cs="Simplified Arabic" w:hint="cs"/>
          <w:sz w:val="32"/>
          <w:szCs w:val="32"/>
          <w:rtl/>
        </w:rPr>
        <w:t>أستاذ القانون الجنائي المساعد</w:t>
      </w:r>
      <w:r w:rsidR="006C47D9"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04B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254EE" w:rsidRPr="009651E3">
        <w:rPr>
          <w:rFonts w:ascii="Simplified Arabic" w:hAnsi="Simplified Arabic" w:cs="Simplified Arabic" w:hint="cs"/>
          <w:sz w:val="32"/>
          <w:szCs w:val="32"/>
          <w:rtl/>
        </w:rPr>
        <w:t>كلية الشرطة</w:t>
      </w:r>
      <w:r w:rsidR="009704BD">
        <w:rPr>
          <w:rFonts w:ascii="Simplified Arabic" w:hAnsi="Simplified Arabic" w:cs="Simplified Arabic" w:hint="cs"/>
          <w:sz w:val="32"/>
          <w:szCs w:val="32"/>
          <w:rtl/>
        </w:rPr>
        <w:t xml:space="preserve"> وكلية </w:t>
      </w:r>
      <w:proofErr w:type="spellStart"/>
      <w:r w:rsidR="009704BD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="008E4392">
        <w:rPr>
          <w:rFonts w:ascii="Simplified Arabic" w:hAnsi="Simplified Arabic" w:cs="Simplified Arabic" w:hint="cs"/>
          <w:sz w:val="32"/>
          <w:szCs w:val="32"/>
          <w:rtl/>
        </w:rPr>
        <w:t>,</w:t>
      </w:r>
      <w:proofErr w:type="spellEnd"/>
      <w:r w:rsidR="006C47D9" w:rsidRPr="006C47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C47D9">
        <w:rPr>
          <w:rFonts w:ascii="Simplified Arabic" w:hAnsi="Simplified Arabic" w:cs="Simplified Arabic" w:hint="cs"/>
          <w:sz w:val="32"/>
          <w:szCs w:val="32"/>
          <w:rtl/>
        </w:rPr>
        <w:t>عضو هيئة التدريس ب</w:t>
      </w:r>
      <w:r w:rsidR="006C47D9" w:rsidRPr="009651E3">
        <w:rPr>
          <w:rFonts w:ascii="Simplified Arabic" w:hAnsi="Simplified Arabic" w:cs="Simplified Arabic" w:hint="cs"/>
          <w:sz w:val="32"/>
          <w:szCs w:val="32"/>
          <w:rtl/>
        </w:rPr>
        <w:t>أكاديمية الشرطة</w:t>
      </w:r>
      <w:r w:rsidR="008E439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E4392" w:rsidRPr="009651E3" w:rsidRDefault="008E4392" w:rsidP="008E4392">
      <w:pPr>
        <w:numPr>
          <w:ilvl w:val="0"/>
          <w:numId w:val="1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العمل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الحالي: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مدير عام التطوير الأكاديمي وضمان الجودة.</w:t>
      </w:r>
    </w:p>
    <w:p w:rsidR="009651E3" w:rsidRPr="009651E3" w:rsidRDefault="009651E3" w:rsidP="004254EE">
      <w:pPr>
        <w:numPr>
          <w:ilvl w:val="0"/>
          <w:numId w:val="1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جهة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العمل: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أكاديمية الشرطة</w:t>
      </w:r>
      <w:r w:rsidR="009704BD">
        <w:rPr>
          <w:rFonts w:ascii="Simplified Arabic" w:hAnsi="Simplified Arabic" w:cs="Simplified Arabic" w:hint="cs"/>
          <w:sz w:val="32"/>
          <w:szCs w:val="32"/>
          <w:rtl/>
        </w:rPr>
        <w:t xml:space="preserve"> للعلوم القانونية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651E3" w:rsidRPr="009651E3" w:rsidRDefault="009651E3" w:rsidP="008E4392">
      <w:pPr>
        <w:numPr>
          <w:ilvl w:val="0"/>
          <w:numId w:val="1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تلفون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4392">
        <w:rPr>
          <w:rFonts w:ascii="Simplified Arabic" w:hAnsi="Simplified Arabic" w:cs="Simplified Arabic" w:hint="cs"/>
          <w:sz w:val="32"/>
          <w:szCs w:val="32"/>
          <w:rtl/>
        </w:rPr>
        <w:t xml:space="preserve">00967734448444 </w:t>
      </w:r>
      <w:proofErr w:type="spellStart"/>
      <w:r w:rsidR="008E4392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8E4392">
        <w:rPr>
          <w:rFonts w:ascii="Simplified Arabic" w:hAnsi="Simplified Arabic" w:cs="Simplified Arabic" w:hint="cs"/>
          <w:sz w:val="32"/>
          <w:szCs w:val="32"/>
          <w:rtl/>
        </w:rPr>
        <w:t xml:space="preserve"> 00967771061206</w:t>
      </w:r>
    </w:p>
    <w:p w:rsidR="009651E3" w:rsidRPr="002E1F39" w:rsidRDefault="009651E3" w:rsidP="009651E3">
      <w:pPr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651E3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 w:rsidRPr="009651E3">
        <w:rPr>
          <w:rFonts w:ascii="Simplified Arabic" w:hAnsi="Simplified Arabic" w:cs="Simplified Arabic"/>
          <w:sz w:val="32"/>
          <w:szCs w:val="32"/>
          <w:rtl/>
        </w:rPr>
        <w:t>الإلكت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>روني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hyperlink r:id="rId8" w:history="1">
        <w:r w:rsidRPr="008A1C69">
          <w:rPr>
            <w:rStyle w:val="Hyperlink"/>
            <w:rFonts w:cs="Traditional Arabic"/>
            <w:sz w:val="32"/>
            <w:szCs w:val="32"/>
          </w:rPr>
          <w:t>altarziyemen@yahoo.com</w:t>
        </w:r>
      </w:hyperlink>
      <w:r>
        <w:rPr>
          <w:rFonts w:ascii="Traditional Arabic" w:hAnsi="Traditional Arabic" w:cs="Traditional Arabic" w:hint="cs"/>
          <w:sz w:val="32"/>
          <w:szCs w:val="32"/>
          <w:rtl/>
        </w:rPr>
        <w:t xml:space="preserve"> , </w:t>
      </w:r>
      <w:hyperlink r:id="rId9" w:history="1">
        <w:r w:rsidRPr="008A1C69">
          <w:rPr>
            <w:rStyle w:val="Hyperlink"/>
            <w:rFonts w:ascii="Traditional Arabic" w:hAnsi="Traditional Arabic" w:cs="Traditional Arabic"/>
            <w:sz w:val="32"/>
            <w:szCs w:val="32"/>
          </w:rPr>
          <w:t>altarziyemen@gmail.com</w:t>
        </w:r>
      </w:hyperlink>
      <w:r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9651E3" w:rsidRPr="009651E3" w:rsidRDefault="009651E3" w:rsidP="009651E3">
      <w:pPr>
        <w:spacing w:before="120"/>
        <w:jc w:val="both"/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</w:rPr>
      </w:pPr>
      <w:r w:rsidRPr="009651E3">
        <w:rPr>
          <w:rFonts w:ascii="Traditional Arabic" w:hAnsi="Traditional Arabic" w:cs="Traditional Arabic" w:hint="cs"/>
          <w:b/>
          <w:bCs/>
          <w:color w:val="0070C0"/>
          <w:sz w:val="46"/>
          <w:szCs w:val="46"/>
          <w:rtl/>
        </w:rPr>
        <w:t xml:space="preserve">   </w:t>
      </w:r>
      <w:proofErr w:type="gramStart"/>
      <w:r w:rsidRPr="009651E3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المؤهلات</w:t>
      </w:r>
      <w:proofErr w:type="gramEnd"/>
      <w:r w:rsidRPr="009651E3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 العلمية</w:t>
      </w:r>
      <w:r w:rsidRPr="009651E3"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  <w:rtl/>
        </w:rPr>
        <w:t>:</w:t>
      </w:r>
    </w:p>
    <w:p w:rsidR="009651E3" w:rsidRPr="009651E3" w:rsidRDefault="009651E3" w:rsidP="009651E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شهادة</w:t>
      </w:r>
      <w:proofErr w:type="gram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الليسانس من كلية الشريعة والقانون</w:t>
      </w:r>
      <w:r w:rsidRPr="009651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>جامعة صنعاء بتقدير عام جيد جدا مع مرتبة الشرف (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1991م).</w:t>
      </w:r>
      <w:proofErr w:type="spellEnd"/>
    </w:p>
    <w:p w:rsidR="009651E3" w:rsidRPr="009651E3" w:rsidRDefault="009651E3" w:rsidP="009651E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شهادة الماجستير في العلوم الإدارية والجنائية بتقدير عام ممتاز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2000م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9651E3" w:rsidRPr="009651E3" w:rsidRDefault="009651E3" w:rsidP="009651E3">
      <w:pPr>
        <w:numPr>
          <w:ilvl w:val="0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/>
          <w:sz w:val="32"/>
          <w:szCs w:val="32"/>
          <w:rtl/>
        </w:rPr>
        <w:t>شهادة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الدكتوراه في القانون الجنائي من جامعة 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ملايا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651E3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 ماليزيا (</w:t>
      </w:r>
      <w:proofErr w:type="spellStart"/>
      <w:r w:rsidRPr="009651E3">
        <w:rPr>
          <w:rFonts w:ascii="Simplified Arabic" w:hAnsi="Simplified Arabic" w:cs="Simplified Arabic" w:hint="cs"/>
          <w:sz w:val="32"/>
          <w:szCs w:val="32"/>
          <w:rtl/>
        </w:rPr>
        <w:t>2009م).</w:t>
      </w:r>
      <w:proofErr w:type="spellEnd"/>
    </w:p>
    <w:p w:rsidR="009651E3" w:rsidRPr="009651E3" w:rsidRDefault="009651E3" w:rsidP="009651E3">
      <w:pPr>
        <w:spacing w:before="120"/>
        <w:jc w:val="both"/>
        <w:rPr>
          <w:rFonts w:ascii="Traditional Arabic" w:hAnsi="Traditional Arabic" w:cs="PT Bold Heading"/>
          <w:b/>
          <w:bCs/>
          <w:color w:val="0070C0"/>
          <w:sz w:val="34"/>
          <w:szCs w:val="34"/>
          <w:u w:val="single"/>
          <w:rtl/>
        </w:rPr>
      </w:pPr>
      <w:r w:rsidRPr="009651E3">
        <w:rPr>
          <w:rFonts w:ascii="Traditional Arabic" w:hAnsi="Traditional Arabic" w:cs="Traditional Arabic" w:hint="cs"/>
          <w:b/>
          <w:bCs/>
          <w:color w:val="0070C0"/>
          <w:sz w:val="48"/>
          <w:szCs w:val="48"/>
          <w:rtl/>
        </w:rPr>
        <w:t xml:space="preserve">   </w:t>
      </w:r>
      <w:proofErr w:type="gramStart"/>
      <w:r w:rsidRPr="009651E3">
        <w:rPr>
          <w:rFonts w:ascii="Traditional Arabic" w:hAnsi="Traditional Arabic" w:cs="PT Bold Heading" w:hint="cs"/>
          <w:b/>
          <w:bCs/>
          <w:color w:val="0070C0"/>
          <w:sz w:val="34"/>
          <w:szCs w:val="34"/>
          <w:u w:val="single"/>
          <w:rtl/>
        </w:rPr>
        <w:t>الخـبرات</w:t>
      </w:r>
      <w:proofErr w:type="gramEnd"/>
      <w:r w:rsidRPr="009651E3">
        <w:rPr>
          <w:rFonts w:ascii="Traditional Arabic" w:hAnsi="Traditional Arabic" w:cs="PT Bold Heading"/>
          <w:b/>
          <w:bCs/>
          <w:color w:val="0070C0"/>
          <w:sz w:val="34"/>
          <w:szCs w:val="34"/>
          <w:u w:val="single"/>
          <w:rtl/>
        </w:rPr>
        <w:t>:</w:t>
      </w:r>
    </w:p>
    <w:p w:rsidR="009651E3" w:rsidRPr="009651E3" w:rsidRDefault="009651E3" w:rsidP="00633A19">
      <w:pPr>
        <w:spacing w:before="120" w:after="0" w:line="240" w:lineRule="auto"/>
        <w:jc w:val="both"/>
        <w:rPr>
          <w:rFonts w:ascii="Traditional Arabic" w:hAnsi="Traditional Arabic" w:cs="PT Bold Broken"/>
          <w:b/>
          <w:bCs/>
          <w:sz w:val="30"/>
          <w:szCs w:val="30"/>
        </w:rPr>
      </w:pPr>
      <w:proofErr w:type="spellStart"/>
      <w:r w:rsidRPr="009651E3">
        <w:rPr>
          <w:rFonts w:ascii="Traditional Arabic" w:hAnsi="Traditional Arabic" w:cs="PT Bold Broken" w:hint="cs"/>
          <w:b/>
          <w:bCs/>
          <w:sz w:val="30"/>
          <w:szCs w:val="30"/>
          <w:rtl/>
        </w:rPr>
        <w:t>أولا:</w:t>
      </w:r>
      <w:proofErr w:type="spellEnd"/>
      <w:r w:rsidRPr="009651E3">
        <w:rPr>
          <w:rFonts w:ascii="Traditional Arabic" w:hAnsi="Traditional Arabic" w:cs="PT Bold Broken" w:hint="cs"/>
          <w:b/>
          <w:bCs/>
          <w:sz w:val="30"/>
          <w:szCs w:val="30"/>
          <w:rtl/>
        </w:rPr>
        <w:t xml:space="preserve"> الخبرات </w:t>
      </w:r>
      <w:r w:rsidR="00633A19">
        <w:rPr>
          <w:rFonts w:ascii="Traditional Arabic" w:hAnsi="Traditional Arabic" w:cs="PT Bold Broken" w:hint="cs"/>
          <w:b/>
          <w:bCs/>
          <w:sz w:val="30"/>
          <w:szCs w:val="30"/>
          <w:rtl/>
        </w:rPr>
        <w:t>في المجال الأكاديمي (التدريس</w:t>
      </w:r>
      <w:proofErr w:type="spellStart"/>
      <w:r w:rsidR="00633A19">
        <w:rPr>
          <w:rFonts w:ascii="Traditional Arabic" w:hAnsi="Traditional Arabic" w:cs="PT Bold Broken" w:hint="cs"/>
          <w:b/>
          <w:bCs/>
          <w:sz w:val="30"/>
          <w:szCs w:val="30"/>
          <w:rtl/>
        </w:rPr>
        <w:t>)</w:t>
      </w:r>
      <w:proofErr w:type="spellEnd"/>
    </w:p>
    <w:p w:rsidR="004B3113" w:rsidRPr="009651E3" w:rsidRDefault="004B3113" w:rsidP="004B3113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>أستاذ القانو</w:t>
      </w:r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ن الجنائي المساعد في جامعة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سباء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(من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2014م-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الآن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4B3113" w:rsidRPr="009651E3" w:rsidRDefault="004B3113" w:rsidP="004B3113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>أستاذ القانون</w:t>
      </w:r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الجنائي المساعد في كلية </w:t>
      </w:r>
      <w:proofErr w:type="gram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الشرطة</w:t>
      </w:r>
      <w:proofErr w:type="gram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(من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2010م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الآن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4B3113" w:rsidRPr="009651E3" w:rsidRDefault="004B3113" w:rsidP="004B3113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 w:hint="cs"/>
          <w:sz w:val="32"/>
          <w:szCs w:val="32"/>
          <w:rtl/>
        </w:rPr>
        <w:t xml:space="preserve">أستاذ القانون الجنائي المساعد في كلية </w:t>
      </w:r>
      <w:proofErr w:type="gram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proofErr w:type="gram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(من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2010م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الآن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9651E3" w:rsidRPr="009651E3" w:rsidRDefault="009651E3" w:rsidP="001C695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651E3">
        <w:rPr>
          <w:rFonts w:ascii="Simplified Arabic" w:hAnsi="Simplified Arabic" w:cs="Simplified Arabic"/>
          <w:sz w:val="32"/>
          <w:szCs w:val="32"/>
          <w:rtl/>
        </w:rPr>
        <w:t>عضو</w:t>
      </w:r>
      <w:r w:rsidRPr="009651E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651E3">
        <w:rPr>
          <w:rFonts w:ascii="Simplified Arabic" w:hAnsi="Simplified Arabic" w:cs="Simplified Arabic" w:hint="cs"/>
          <w:sz w:val="32"/>
          <w:szCs w:val="32"/>
          <w:rtl/>
        </w:rPr>
        <w:t>هيئة التدريس في أكاديمية الشرطة</w:t>
      </w:r>
      <w:r w:rsidR="001C695C" w:rsidRPr="001C6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(من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2010م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1C695C">
        <w:rPr>
          <w:rFonts w:ascii="Simplified Arabic" w:hAnsi="Simplified Arabic" w:cs="Simplified Arabic" w:hint="cs"/>
          <w:sz w:val="32"/>
          <w:szCs w:val="32"/>
          <w:rtl/>
        </w:rPr>
        <w:t xml:space="preserve"> الآن</w:t>
      </w:r>
      <w:proofErr w:type="spellStart"/>
      <w:r w:rsidR="001C695C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9651E3" w:rsidRPr="009651E3" w:rsidRDefault="009651E3" w:rsidP="006E4EA9">
      <w:pPr>
        <w:spacing w:before="120" w:after="0" w:line="240" w:lineRule="auto"/>
        <w:jc w:val="both"/>
        <w:rPr>
          <w:rFonts w:ascii="Traditional Arabic" w:hAnsi="Traditional Arabic" w:cs="PT Bold Broken"/>
          <w:b/>
          <w:bCs/>
          <w:sz w:val="30"/>
          <w:szCs w:val="30"/>
        </w:rPr>
      </w:pPr>
      <w:proofErr w:type="spellStart"/>
      <w:r>
        <w:rPr>
          <w:rFonts w:ascii="Traditional Arabic" w:hAnsi="Traditional Arabic" w:cs="PT Bold Broken" w:hint="cs"/>
          <w:b/>
          <w:bCs/>
          <w:sz w:val="30"/>
          <w:szCs w:val="30"/>
          <w:rtl/>
        </w:rPr>
        <w:lastRenderedPageBreak/>
        <w:t>ثانياً</w:t>
      </w:r>
      <w:r w:rsidRPr="009651E3">
        <w:rPr>
          <w:rFonts w:ascii="Traditional Arabic" w:hAnsi="Traditional Arabic" w:cs="PT Bold Broken" w:hint="cs"/>
          <w:b/>
          <w:bCs/>
          <w:sz w:val="30"/>
          <w:szCs w:val="30"/>
          <w:rtl/>
        </w:rPr>
        <w:t>:</w:t>
      </w:r>
      <w:proofErr w:type="spellEnd"/>
      <w:r w:rsidRPr="009651E3">
        <w:rPr>
          <w:rFonts w:ascii="Traditional Arabic" w:hAnsi="Traditional Arabic" w:cs="PT Bold Broken" w:hint="cs"/>
          <w:b/>
          <w:bCs/>
          <w:sz w:val="30"/>
          <w:szCs w:val="30"/>
          <w:rtl/>
        </w:rPr>
        <w:t xml:space="preserve"> </w:t>
      </w:r>
      <w:r w:rsidR="00633A19">
        <w:rPr>
          <w:rFonts w:ascii="Traditional Arabic" w:hAnsi="Traditional Arabic" w:cs="PT Bold Broken" w:hint="cs"/>
          <w:b/>
          <w:bCs/>
          <w:sz w:val="30"/>
          <w:szCs w:val="30"/>
          <w:rtl/>
        </w:rPr>
        <w:t xml:space="preserve">الخبرات في مجال </w:t>
      </w:r>
      <w:r>
        <w:rPr>
          <w:rFonts w:ascii="Traditional Arabic" w:hAnsi="Traditional Arabic" w:cs="PT Bold Broken" w:hint="cs"/>
          <w:b/>
          <w:bCs/>
          <w:sz w:val="30"/>
          <w:szCs w:val="30"/>
          <w:rtl/>
        </w:rPr>
        <w:t>البحوث القانونية والتطويرية</w:t>
      </w:r>
    </w:p>
    <w:p w:rsidR="00251A70" w:rsidRPr="00830A92" w:rsidRDefault="00251A70" w:rsidP="00251A70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البحوث التي </w:t>
      </w:r>
      <w:proofErr w:type="gramStart"/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تم</w:t>
      </w:r>
      <w:proofErr w:type="gramEnd"/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الإشراف عليها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ماجستير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):</w:t>
      </w:r>
      <w:proofErr w:type="spellEnd"/>
    </w:p>
    <w:p w:rsidR="00251A70" w:rsidRDefault="00251A70" w:rsidP="00251A70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الوسائل الوقائية ودورها في حماية الأمن العام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2013م).</w:t>
      </w:r>
      <w:proofErr w:type="spellEnd"/>
    </w:p>
    <w:p w:rsidR="00251A70" w:rsidRDefault="00251A70" w:rsidP="00251A70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مسئولية رجل الشرطة عن تعذيب المتهم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لحمله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الاعتراف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2013م).</w:t>
      </w:r>
      <w:proofErr w:type="spellEnd"/>
    </w:p>
    <w:p w:rsidR="00251A70" w:rsidRDefault="00251A70" w:rsidP="00251A70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مرحلة جمع الاستدلالات والآثار المترتبة عليها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251A70" w:rsidRDefault="00251A70" w:rsidP="00251A70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المسئولية الجنائية الناشئة عن الاستعمال غير المشروع لبطاقة الدفع الالكتروني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251A70" w:rsidRPr="00830A92" w:rsidRDefault="00251A70" w:rsidP="00251A70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30A9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البحوث التي </w:t>
      </w:r>
      <w:proofErr w:type="gramStart"/>
      <w:r w:rsidRPr="00830A9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تم</w:t>
      </w:r>
      <w:proofErr w:type="gramEnd"/>
      <w:r w:rsidRPr="00830A9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مناقشتها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ماجستير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وسائل الاتصال الجماهيرية وأثرها على الأمن العام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2008م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2009م).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الإجراءات العملية لجمع الأدلة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2011م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2012م).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جريمة التزوير في المحررات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2013م).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مدى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تأثير نظم المعلومات في تطوير الأداء الأمني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حوادث السير وسلطات رجال شرطة السير فيها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251A70" w:rsidRDefault="00251A70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التستر على المجرم وأثره في انتشار الجريمة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1E7E2B" w:rsidRDefault="001E7E2B" w:rsidP="00251A70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انقضاء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الدعوى الجزائية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2014م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2015م).</w:t>
      </w:r>
      <w:proofErr w:type="spellEnd"/>
    </w:p>
    <w:p w:rsidR="005913B6" w:rsidRDefault="005913B6" w:rsidP="006E4EA9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الكتب التي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إعدادها:</w:t>
      </w:r>
    </w:p>
    <w:p w:rsidR="005913B6" w:rsidRDefault="005913B6" w:rsidP="005913B6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الاقرار بواسطة الوسائل العلمية الحديثة في القضايا الجنائية (رسالة دكتوراه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).</w:t>
      </w:r>
      <w:proofErr w:type="spellEnd"/>
    </w:p>
    <w:p w:rsidR="005913B6" w:rsidRDefault="005913B6" w:rsidP="005913B6">
      <w:pPr>
        <w:pStyle w:val="a4"/>
        <w:numPr>
          <w:ilvl w:val="0"/>
          <w:numId w:val="12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شرح قانون الاجراءات الجزائية اليمني (الدعوى الجزائية والدعوى المدنية بالتبعية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).</w:t>
      </w:r>
      <w:proofErr w:type="spellEnd"/>
    </w:p>
    <w:p w:rsidR="009651E3" w:rsidRDefault="009651E3" w:rsidP="006E4EA9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البحوث</w:t>
      </w:r>
      <w:r w:rsidR="002911A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5913B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التخصصية و</w:t>
      </w:r>
      <w:r w:rsidR="002911A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التطويرية</w:t>
      </w:r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التي </w:t>
      </w:r>
      <w:proofErr w:type="gramStart"/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تم</w:t>
      </w:r>
      <w:proofErr w:type="gramEnd"/>
      <w:r w:rsidRPr="009651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إعدادها:</w:t>
      </w:r>
    </w:p>
    <w:p w:rsidR="009651E3" w:rsidRPr="009651E3" w:rsidRDefault="002911AF" w:rsidP="006E4EA9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الحركة المرورية في أمانة العاصمة وتأثير التخطيط الحضري عليها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2010م)</w:t>
      </w:r>
      <w:r w:rsidR="009651E3" w:rsidRPr="009651E3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9651E3" w:rsidRPr="009651E3" w:rsidRDefault="002911AF" w:rsidP="006E4EA9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التخطيط الحضري وأثره على الحركة المرورية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نوفمبر2010)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صنعاء</w:t>
      </w:r>
      <w:r w:rsidR="009651E3" w:rsidRPr="009651E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911AF" w:rsidRDefault="002911AF" w:rsidP="006E4EA9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إدارة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الأزمات والكوارث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2006م)</w:t>
      </w:r>
      <w:r w:rsidR="009651E3" w:rsidRPr="009651E3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633A19" w:rsidRDefault="00633A19" w:rsidP="008E4392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التخطيط والتوصيف الوظيفي ودوره</w:t>
      </w:r>
      <w:r w:rsidR="005913B6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5913B6">
        <w:rPr>
          <w:rFonts w:ascii="Simplified Arabic" w:hAnsi="Simplified Arabic" w:cs="Simplified Arabic" w:hint="cs"/>
          <w:sz w:val="32"/>
          <w:szCs w:val="32"/>
          <w:rtl/>
        </w:rPr>
        <w:t>2012م)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633A19" w:rsidRDefault="00633A19" w:rsidP="006E4EA9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التوصيف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الوظيفي وأهميته</w:t>
      </w:r>
      <w:r w:rsidR="005913B6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5913B6">
        <w:rPr>
          <w:rFonts w:ascii="Simplified Arabic" w:hAnsi="Simplified Arabic" w:cs="Simplified Arabic" w:hint="cs"/>
          <w:sz w:val="32"/>
          <w:szCs w:val="32"/>
          <w:rtl/>
        </w:rPr>
        <w:t>2013م)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5913B6" w:rsidRPr="002911AF" w:rsidRDefault="001C695C" w:rsidP="006E4EA9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سلطات</w:t>
      </w:r>
      <w:r w:rsidR="005913B6">
        <w:rPr>
          <w:rFonts w:ascii="Simplified Arabic" w:hAnsi="Simplified Arabic" w:cs="Simplified Arabic" w:hint="cs"/>
          <w:sz w:val="32"/>
          <w:szCs w:val="32"/>
          <w:rtl/>
        </w:rPr>
        <w:t xml:space="preserve"> مأموري الضبط القضائي في جرائم الانترنت والهاتف (</w:t>
      </w:r>
      <w:proofErr w:type="spellStart"/>
      <w:r w:rsidR="005913B6">
        <w:rPr>
          <w:rFonts w:ascii="Simplified Arabic" w:hAnsi="Simplified Arabic" w:cs="Simplified Arabic" w:hint="cs"/>
          <w:sz w:val="32"/>
          <w:szCs w:val="32"/>
          <w:rtl/>
        </w:rPr>
        <w:t>2015م)</w:t>
      </w:r>
      <w:proofErr w:type="spellEnd"/>
    </w:p>
    <w:p w:rsidR="0042771F" w:rsidRPr="0042771F" w:rsidRDefault="0042771F" w:rsidP="006E4EA9">
      <w:pPr>
        <w:spacing w:before="120" w:after="0" w:line="240" w:lineRule="auto"/>
        <w:jc w:val="both"/>
        <w:rPr>
          <w:rFonts w:ascii="Traditional Arabic" w:hAnsi="Traditional Arabic" w:cs="PT Bold Broken"/>
          <w:b/>
          <w:bCs/>
          <w:sz w:val="30"/>
          <w:szCs w:val="30"/>
        </w:rPr>
      </w:pPr>
      <w:proofErr w:type="spellStart"/>
      <w:r w:rsidRPr="0042771F">
        <w:rPr>
          <w:rFonts w:ascii="Traditional Arabic" w:hAnsi="Traditional Arabic" w:cs="PT Bold Broken" w:hint="cs"/>
          <w:b/>
          <w:bCs/>
          <w:sz w:val="30"/>
          <w:szCs w:val="30"/>
          <w:rtl/>
        </w:rPr>
        <w:lastRenderedPageBreak/>
        <w:t>ثا</w:t>
      </w:r>
      <w:r>
        <w:rPr>
          <w:rFonts w:ascii="Traditional Arabic" w:hAnsi="Traditional Arabic" w:cs="PT Bold Broken" w:hint="cs"/>
          <w:b/>
          <w:bCs/>
          <w:sz w:val="30"/>
          <w:szCs w:val="30"/>
          <w:rtl/>
        </w:rPr>
        <w:t>لث</w:t>
      </w:r>
      <w:r w:rsidRPr="0042771F">
        <w:rPr>
          <w:rFonts w:ascii="Traditional Arabic" w:hAnsi="Traditional Arabic" w:cs="PT Bold Broken" w:hint="cs"/>
          <w:b/>
          <w:bCs/>
          <w:sz w:val="30"/>
          <w:szCs w:val="30"/>
          <w:rtl/>
        </w:rPr>
        <w:t>اً:</w:t>
      </w:r>
      <w:proofErr w:type="spellEnd"/>
      <w:r w:rsidRPr="0042771F">
        <w:rPr>
          <w:rFonts w:ascii="Traditional Arabic" w:hAnsi="Traditional Arabic" w:cs="PT Bold Broken" w:hint="cs"/>
          <w:b/>
          <w:bCs/>
          <w:sz w:val="30"/>
          <w:szCs w:val="30"/>
          <w:rtl/>
        </w:rPr>
        <w:t xml:space="preserve"> الخبرات في </w:t>
      </w:r>
      <w:r w:rsidR="00B75184">
        <w:rPr>
          <w:rFonts w:ascii="Traditional Arabic" w:hAnsi="Traditional Arabic" w:cs="PT Bold Broken" w:hint="cs"/>
          <w:b/>
          <w:bCs/>
          <w:sz w:val="30"/>
          <w:szCs w:val="30"/>
          <w:rtl/>
        </w:rPr>
        <w:t>ال</w:t>
      </w:r>
      <w:r w:rsidRPr="0042771F">
        <w:rPr>
          <w:rFonts w:ascii="Traditional Arabic" w:hAnsi="Traditional Arabic" w:cs="PT Bold Broken" w:hint="cs"/>
          <w:b/>
          <w:bCs/>
          <w:sz w:val="30"/>
          <w:szCs w:val="30"/>
          <w:rtl/>
        </w:rPr>
        <w:t>مجال</w:t>
      </w:r>
      <w:r w:rsidR="00B75184">
        <w:rPr>
          <w:rFonts w:ascii="Traditional Arabic" w:hAnsi="Traditional Arabic" w:cs="PT Bold Broken" w:hint="cs"/>
          <w:b/>
          <w:bCs/>
          <w:sz w:val="30"/>
          <w:szCs w:val="30"/>
          <w:rtl/>
        </w:rPr>
        <w:t>ات</w:t>
      </w:r>
      <w:r w:rsidRPr="0042771F">
        <w:rPr>
          <w:rFonts w:ascii="Traditional Arabic" w:hAnsi="Traditional Arabic" w:cs="PT Bold Broken" w:hint="cs"/>
          <w:b/>
          <w:bCs/>
          <w:sz w:val="30"/>
          <w:szCs w:val="30"/>
          <w:rtl/>
        </w:rPr>
        <w:t xml:space="preserve"> </w:t>
      </w:r>
      <w:r w:rsidR="00B75184">
        <w:rPr>
          <w:rFonts w:ascii="Traditional Arabic" w:hAnsi="Traditional Arabic" w:cs="PT Bold Broken" w:hint="cs"/>
          <w:b/>
          <w:bCs/>
          <w:sz w:val="30"/>
          <w:szCs w:val="30"/>
          <w:rtl/>
        </w:rPr>
        <w:t>الأخرى</w:t>
      </w:r>
    </w:p>
    <w:p w:rsidR="006E4EA9" w:rsidRDefault="006E4EA9" w:rsidP="006C47D9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خبرات متنوعة في المجالات القانونية.</w:t>
      </w:r>
    </w:p>
    <w:p w:rsidR="002447D3" w:rsidRDefault="006C47D9" w:rsidP="002447D3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خبير</w:t>
      </w:r>
      <w:proofErr w:type="gramEnd"/>
      <w:r w:rsidR="002447D3">
        <w:rPr>
          <w:rFonts w:ascii="Simplified Arabic" w:hAnsi="Simplified Arabic" w:cs="Simplified Arabic"/>
          <w:sz w:val="32"/>
          <w:szCs w:val="32"/>
          <w:rtl/>
        </w:rPr>
        <w:t xml:space="preserve"> التوصيف الوظيفي.</w:t>
      </w:r>
    </w:p>
    <w:p w:rsidR="0042771F" w:rsidRDefault="00B75184" w:rsidP="006E4EA9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تنفيذ التوصيف الوظيفي لعدد من الجهات</w:t>
      </w:r>
      <w:r w:rsidR="00AF3D08">
        <w:rPr>
          <w:rFonts w:ascii="Simplified Arabic" w:hAnsi="Simplified Arabic" w:cs="Simplified Arabic" w:hint="cs"/>
          <w:sz w:val="32"/>
          <w:szCs w:val="32"/>
          <w:rtl/>
        </w:rPr>
        <w:t xml:space="preserve"> الحكومية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F3867" w:rsidRDefault="008F3867" w:rsidP="006E4EA9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خبير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تطوير البرامج الأكاديمية</w:t>
      </w:r>
      <w:r w:rsidR="001E7E2B">
        <w:rPr>
          <w:rFonts w:ascii="Simplified Arabic" w:hAnsi="Simplified Arabic" w:cs="Simplified Arabic" w:hint="cs"/>
          <w:sz w:val="32"/>
          <w:szCs w:val="32"/>
          <w:rtl/>
        </w:rPr>
        <w:t xml:space="preserve"> وتوصيفها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وتوصيف المقررات.</w:t>
      </w:r>
    </w:p>
    <w:p w:rsidR="008F3867" w:rsidRDefault="008F3867" w:rsidP="006E4EA9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خبير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التقويم الذاتي.</w:t>
      </w:r>
    </w:p>
    <w:p w:rsidR="006C47D9" w:rsidRDefault="00B75184" w:rsidP="006E4EA9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تقديم بعض التصورات في المجالات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التالية: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آلية تقييم القيادات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الإدارية,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آلية إعادة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الهيكلة,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آلية اختيار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البحوث,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آلية التطوير المعلوماتي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9651E3" w:rsidRPr="005D4169" w:rsidRDefault="009651E3" w:rsidP="006E4EA9">
      <w:pPr>
        <w:tabs>
          <w:tab w:val="left" w:pos="3150"/>
          <w:tab w:val="left" w:pos="3870"/>
          <w:tab w:val="center" w:pos="5040"/>
        </w:tabs>
        <w:spacing w:before="120" w:line="240" w:lineRule="auto"/>
        <w:rPr>
          <w:rFonts w:ascii="Simplified Arabic" w:hAnsi="Simplified Arabic" w:cs="Simplified Arabic"/>
          <w:sz w:val="32"/>
          <w:szCs w:val="32"/>
        </w:rPr>
      </w:pPr>
      <w:r w:rsidRPr="000A3F2E">
        <w:rPr>
          <w:rFonts w:ascii="Traditional Arabic" w:hAnsi="Traditional Arabic" w:cs="Traditional Arabic" w:hint="cs"/>
          <w:b/>
          <w:bCs/>
          <w:color w:val="0070C0"/>
          <w:sz w:val="46"/>
          <w:szCs w:val="4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70C0"/>
          <w:sz w:val="46"/>
          <w:szCs w:val="46"/>
          <w:rtl/>
        </w:rPr>
        <w:t xml:space="preserve"> </w:t>
      </w:r>
      <w:proofErr w:type="gramStart"/>
      <w:r w:rsidR="00123E48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الدورات</w:t>
      </w:r>
      <w:proofErr w:type="gramEnd"/>
      <w:r w:rsidR="00123E48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 </w:t>
      </w:r>
      <w:proofErr w:type="spellStart"/>
      <w:r w:rsidR="00123E48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التدريبية</w:t>
      </w:r>
      <w:r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:</w:t>
      </w:r>
      <w:proofErr w:type="spellEnd"/>
      <w:r w:rsidRPr="00B0165B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u w:val="single"/>
          <w:rtl/>
        </w:rPr>
        <w:t xml:space="preserve"> </w:t>
      </w:r>
      <w:r w:rsidRPr="00B0165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123E48">
        <w:rPr>
          <w:rFonts w:ascii="Simplified Arabic" w:hAnsi="Simplified Arabic" w:cs="Simplified Arabic" w:hint="cs"/>
          <w:sz w:val="32"/>
          <w:szCs w:val="32"/>
          <w:rtl/>
        </w:rPr>
        <w:t>تم المشاركة في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الدورات</w:t>
      </w:r>
      <w:r w:rsidR="00123E48">
        <w:rPr>
          <w:rFonts w:ascii="Simplified Arabic" w:hAnsi="Simplified Arabic" w:cs="Simplified Arabic" w:hint="cs"/>
          <w:sz w:val="32"/>
          <w:szCs w:val="32"/>
          <w:rtl/>
        </w:rPr>
        <w:t xml:space="preserve"> التالية:</w:t>
      </w:r>
      <w:r w:rsid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E4EA9" w:rsidRPr="006E4EA9" w:rsidRDefault="006E4EA9" w:rsidP="006E4EA9">
      <w:pPr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6E4EA9">
        <w:rPr>
          <w:rFonts w:ascii="Simplified Arabic" w:hAnsi="Simplified Arabic" w:cs="Simplified Arabic" w:hint="cs"/>
          <w:sz w:val="32"/>
          <w:szCs w:val="32"/>
          <w:rtl/>
        </w:rPr>
        <w:t xml:space="preserve">دورات في مجال الكمبيوتر </w:t>
      </w:r>
      <w:proofErr w:type="spellStart"/>
      <w:r w:rsidRPr="006E4EA9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 w:rsidRPr="006E4EA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E4EA9">
        <w:rPr>
          <w:rFonts w:ascii="Simplified Arabic" w:hAnsi="Simplified Arabic" w:cs="Simplified Arabic"/>
          <w:sz w:val="32"/>
          <w:szCs w:val="32"/>
        </w:rPr>
        <w:t>dos ,windows ,word ,Excel</w:t>
      </w:r>
      <w:r w:rsidRPr="006E4EA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6E4EA9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6E4EA9" w:rsidRPr="006E4EA9" w:rsidRDefault="006E4EA9" w:rsidP="006E4EA9">
      <w:pPr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6E4EA9">
        <w:rPr>
          <w:rFonts w:ascii="Simplified Arabic" w:hAnsi="Simplified Arabic" w:cs="Simplified Arabic" w:hint="cs"/>
          <w:sz w:val="32"/>
          <w:szCs w:val="32"/>
          <w:rtl/>
        </w:rPr>
        <w:t xml:space="preserve">دورات في اللغة الانجليزية إلى </w:t>
      </w:r>
      <w:r w:rsidRPr="006E4EA9">
        <w:rPr>
          <w:rFonts w:ascii="Simplified Arabic" w:hAnsi="Simplified Arabic" w:cs="Simplified Arabic"/>
          <w:sz w:val="32"/>
          <w:szCs w:val="32"/>
        </w:rPr>
        <w:t xml:space="preserve"> Level 5</w:t>
      </w:r>
      <w:proofErr w:type="spellStart"/>
      <w:r w:rsidRPr="006E4EA9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251A70" w:rsidRDefault="00251A70" w:rsidP="00251A70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دورة في مجال فن الإلقاء الرائع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ابريل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2012م).</w:t>
      </w:r>
      <w:proofErr w:type="spellEnd"/>
    </w:p>
    <w:p w:rsidR="00251A70" w:rsidRDefault="00251A70" w:rsidP="00251A70">
      <w:pPr>
        <w:spacing w:before="120" w:after="0" w:line="240" w:lineRule="auto"/>
        <w:ind w:left="144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مؤسسة صناع القرار ومشاركة مركز البحوث والدراسات الأمنية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51A70" w:rsidRDefault="00251A70" w:rsidP="00251A70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دورة في مجال مهارات التدريس الإبداعي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أكتوبر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2012م).</w:t>
      </w:r>
      <w:proofErr w:type="spellEnd"/>
    </w:p>
    <w:p w:rsidR="001C695C" w:rsidRPr="001C695C" w:rsidRDefault="00251A70" w:rsidP="001C695C">
      <w:pPr>
        <w:pStyle w:val="a4"/>
        <w:spacing w:before="120" w:after="0" w:line="240" w:lineRule="auto"/>
        <w:ind w:left="785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مركز البحوث والدراسات الأمنية</w:t>
      </w:r>
      <w:r w:rsidRPr="00633A1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ومشاركة المدرب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الدكتور/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جمال درهم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زيد-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العلوم والتكنولوجيا.</w:t>
      </w:r>
    </w:p>
    <w:p w:rsidR="00251A70" w:rsidRDefault="00251A70" w:rsidP="00251A70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دورة في مجال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الباور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بوينت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YE"/>
        </w:rPr>
        <w:t>power point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مايو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2012م).</w:t>
      </w:r>
      <w:proofErr w:type="spellEnd"/>
    </w:p>
    <w:p w:rsidR="00251A70" w:rsidRDefault="00251A70" w:rsidP="00251A70">
      <w:pPr>
        <w:pStyle w:val="a4"/>
        <w:spacing w:before="120" w:after="0" w:line="240" w:lineRule="auto"/>
        <w:ind w:left="785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الجهة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مركز البحوث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والدراسات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الأمنية.</w:t>
      </w:r>
    </w:p>
    <w:p w:rsidR="002911AF" w:rsidRPr="005D4169" w:rsidRDefault="002911AF" w:rsidP="00251A70">
      <w:pPr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دورة في مجال </w:t>
      </w:r>
      <w:r w:rsidR="00251A70">
        <w:rPr>
          <w:rFonts w:ascii="Simplified Arabic" w:hAnsi="Simplified Arabic" w:cs="Simplified Arabic" w:hint="cs"/>
          <w:sz w:val="32"/>
          <w:szCs w:val="32"/>
          <w:rtl/>
        </w:rPr>
        <w:t xml:space="preserve">التقويم </w:t>
      </w:r>
      <w:proofErr w:type="spell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الذاتي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2014م)</w:t>
      </w:r>
      <w:r w:rsidR="005D4169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2911AF" w:rsidRDefault="002911AF" w:rsidP="00251A70">
      <w:pPr>
        <w:spacing w:before="120" w:line="240" w:lineRule="auto"/>
        <w:ind w:left="144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A70">
        <w:rPr>
          <w:rFonts w:ascii="Simplified Arabic" w:hAnsi="Simplified Arabic" w:cs="Simplified Arabic" w:hint="cs"/>
          <w:sz w:val="32"/>
          <w:szCs w:val="32"/>
          <w:rtl/>
        </w:rPr>
        <w:t>مجلس الاعتماد الأكاديمي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D4169" w:rsidRDefault="002911AF" w:rsidP="00251A70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دورة في </w:t>
      </w:r>
      <w:r w:rsidR="00251A70">
        <w:rPr>
          <w:rFonts w:ascii="Simplified Arabic" w:hAnsi="Simplified Arabic" w:cs="Simplified Arabic" w:hint="cs"/>
          <w:sz w:val="32"/>
          <w:szCs w:val="32"/>
          <w:rtl/>
        </w:rPr>
        <w:t>تطوير البرامج الأكاديمية (</w:t>
      </w:r>
      <w:proofErr w:type="gram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توصيف</w:t>
      </w:r>
      <w:proofErr w:type="gramEnd"/>
      <w:r w:rsidR="00251A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البرامج,</w:t>
      </w:r>
      <w:proofErr w:type="spellEnd"/>
      <w:r w:rsidR="00251A70">
        <w:rPr>
          <w:rFonts w:ascii="Simplified Arabic" w:hAnsi="Simplified Arabic" w:cs="Simplified Arabic" w:hint="cs"/>
          <w:sz w:val="32"/>
          <w:szCs w:val="32"/>
          <w:rtl/>
        </w:rPr>
        <w:t xml:space="preserve"> توصيف المقررات</w:t>
      </w:r>
      <w:proofErr w:type="spell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 w:rsidR="00251A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251A70">
        <w:rPr>
          <w:rFonts w:ascii="Simplified Arabic" w:hAnsi="Simplified Arabic" w:cs="Simplified Arabic" w:hint="cs"/>
          <w:sz w:val="32"/>
          <w:szCs w:val="32"/>
          <w:rtl/>
        </w:rPr>
        <w:t>2014م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5D4169"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C56514" w:rsidRDefault="00251A70" w:rsidP="00251A70">
      <w:pPr>
        <w:spacing w:before="120" w:line="240" w:lineRule="auto"/>
        <w:ind w:left="144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مجلس الاعتماد الأكاديمي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C695C" w:rsidRPr="001C695C" w:rsidRDefault="001C695C" w:rsidP="001C695C">
      <w:pPr>
        <w:pStyle w:val="a4"/>
        <w:numPr>
          <w:ilvl w:val="1"/>
          <w:numId w:val="2"/>
        </w:numPr>
        <w:spacing w:before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دورة في مجال التنمية البشرية (كيف تصنع نقطة تحول في حياتك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2016م),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الاسلامية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العالمية,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ماليزيا.</w:t>
      </w:r>
    </w:p>
    <w:p w:rsidR="001C695C" w:rsidRDefault="001C695C" w:rsidP="00251A70">
      <w:pPr>
        <w:tabs>
          <w:tab w:val="left" w:pos="3150"/>
          <w:tab w:val="left" w:pos="3870"/>
          <w:tab w:val="center" w:pos="5040"/>
        </w:tabs>
        <w:spacing w:before="120" w:line="120" w:lineRule="auto"/>
        <w:rPr>
          <w:rFonts w:ascii="Traditional Arabic" w:hAnsi="Traditional Arabic" w:cs="PT Bold Heading"/>
          <w:b/>
          <w:bCs/>
          <w:color w:val="0070C0"/>
          <w:sz w:val="32"/>
          <w:szCs w:val="32"/>
          <w:u w:val="single"/>
        </w:rPr>
      </w:pPr>
    </w:p>
    <w:p w:rsidR="00B90AD0" w:rsidRPr="005D4169" w:rsidRDefault="00251A70" w:rsidP="00251A70">
      <w:pPr>
        <w:tabs>
          <w:tab w:val="left" w:pos="3150"/>
          <w:tab w:val="left" w:pos="3870"/>
          <w:tab w:val="center" w:pos="5040"/>
        </w:tabs>
        <w:spacing w:before="120" w:line="12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بعض </w:t>
      </w:r>
      <w:r w:rsidR="00B90AD0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ورش العمل</w:t>
      </w:r>
      <w:r w:rsidR="00B75184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 xml:space="preserve"> والندوات</w:t>
      </w:r>
      <w:r w:rsidR="00B90AD0" w:rsidRPr="00B0165B">
        <w:rPr>
          <w:rFonts w:ascii="Traditional Arabic" w:hAnsi="Traditional Arabic" w:cs="PT Bold Heading" w:hint="cs"/>
          <w:b/>
          <w:bCs/>
          <w:color w:val="0070C0"/>
          <w:sz w:val="32"/>
          <w:szCs w:val="32"/>
          <w:u w:val="single"/>
          <w:rtl/>
        </w:rPr>
        <w:t>:</w:t>
      </w:r>
      <w:r w:rsidR="00B90AD0" w:rsidRPr="00B0165B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u w:val="single"/>
          <w:rtl/>
        </w:rPr>
        <w:t xml:space="preserve"> </w:t>
      </w:r>
      <w:r w:rsidR="00B90AD0" w:rsidRPr="00B0165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AF3D08" w:rsidRDefault="00AF3D08" w:rsidP="00AF3D08">
      <w:pPr>
        <w:pStyle w:val="a4"/>
        <w:numPr>
          <w:ilvl w:val="0"/>
          <w:numId w:val="8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ورشة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عمل حول تقنية المعلومات وأنظمة الحماية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 w:rsidRPr="0042771F">
        <w:rPr>
          <w:rFonts w:ascii="Simplified Arabic" w:hAnsi="Simplified Arabic" w:cs="Simplified Arabic" w:hint="cs"/>
          <w:sz w:val="32"/>
          <w:szCs w:val="32"/>
          <w:rtl/>
        </w:rPr>
        <w:t xml:space="preserve"> دبي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2005م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F3D08" w:rsidRPr="005D4169" w:rsidRDefault="00AF3D08" w:rsidP="00AF3D08">
      <w:pPr>
        <w:numPr>
          <w:ilvl w:val="0"/>
          <w:numId w:val="8"/>
        </w:numPr>
        <w:spacing w:before="12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D4169">
        <w:rPr>
          <w:rFonts w:ascii="Simplified Arabic" w:hAnsi="Simplified Arabic" w:cs="Simplified Arabic" w:hint="cs"/>
          <w:sz w:val="32"/>
          <w:szCs w:val="32"/>
          <w:rtl/>
        </w:rPr>
        <w:t>مشروع دعم التطوير المتكامل لقطاع العدل في الجمهورية اليمنية تحت عنوان (التخطيط الاستراتيجي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فندق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سباء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2007م)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AF3D08" w:rsidRDefault="00AF3D08" w:rsidP="00AF3D08">
      <w:pPr>
        <w:spacing w:before="120" w:line="240" w:lineRule="auto"/>
        <w:ind w:left="144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الجهة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الاتحاد الأوروبي بالتنسيق مع وزارة الداخلية.</w:t>
      </w:r>
    </w:p>
    <w:p w:rsidR="00AF3D08" w:rsidRPr="004254EE" w:rsidRDefault="00AF3D08" w:rsidP="00AF3D08">
      <w:pPr>
        <w:pStyle w:val="a4"/>
        <w:numPr>
          <w:ilvl w:val="0"/>
          <w:numId w:val="8"/>
        </w:numPr>
        <w:spacing w:before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4254EE">
        <w:rPr>
          <w:rFonts w:ascii="Simplified Arabic" w:hAnsi="Simplified Arabic" w:cs="Simplified Arabic" w:hint="cs"/>
          <w:sz w:val="32"/>
          <w:szCs w:val="32"/>
          <w:rtl/>
        </w:rPr>
        <w:t>الندوة العلمية الأولى لإعادة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proofErr w:type="gramEnd"/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 وهيكلة جهاز الشرطة (ديسمبر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2012م).</w:t>
      </w:r>
      <w:proofErr w:type="spellEnd"/>
    </w:p>
    <w:p w:rsidR="00AF3D08" w:rsidRDefault="00AF3D08" w:rsidP="00AF3D08">
      <w:pPr>
        <w:pStyle w:val="a4"/>
        <w:numPr>
          <w:ilvl w:val="0"/>
          <w:numId w:val="8"/>
        </w:numPr>
        <w:spacing w:before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ورشة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عمل حول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الإعلام والمنظمات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(28 يناير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2013م).</w:t>
      </w:r>
      <w:proofErr w:type="spellEnd"/>
    </w:p>
    <w:p w:rsidR="00AF3D08" w:rsidRPr="005D4169" w:rsidRDefault="00AF3D08" w:rsidP="00AF3D08">
      <w:pPr>
        <w:pStyle w:val="a4"/>
        <w:spacing w:before="120" w:line="240" w:lineRule="auto"/>
        <w:ind w:left="785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المركز اليمني لقياس الرأي العام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/>
          <w:sz w:val="32"/>
          <w:szCs w:val="32"/>
          <w:lang w:bidi="ar-YE"/>
        </w:rPr>
        <w:t>ypc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AF3D08" w:rsidRDefault="00AF3D08" w:rsidP="00AF3D08">
      <w:pPr>
        <w:pStyle w:val="a4"/>
        <w:numPr>
          <w:ilvl w:val="0"/>
          <w:numId w:val="8"/>
        </w:numPr>
        <w:spacing w:before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ورشة عمل حول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254EE">
        <w:rPr>
          <w:rFonts w:ascii="Simplified Arabic" w:hAnsi="Simplified Arabic" w:cs="Simplified Arabic" w:hint="cs"/>
          <w:sz w:val="32"/>
          <w:szCs w:val="32"/>
          <w:rtl/>
        </w:rPr>
        <w:t>إصلاح قوات الشرطة والرقابة العامة على قطاع الأمن العام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</w:p>
    <w:p w:rsidR="00AF3D08" w:rsidRPr="004254EE" w:rsidRDefault="00AF3D08" w:rsidP="00AF3D08">
      <w:pPr>
        <w:pStyle w:val="a4"/>
        <w:spacing w:before="120" w:line="240" w:lineRule="auto"/>
        <w:ind w:left="425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</w:t>
      </w:r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(28 </w:t>
      </w:r>
      <w:proofErr w:type="gram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يناير</w:t>
      </w:r>
      <w:proofErr w:type="gramEnd"/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2013م</w:t>
      </w:r>
      <w:proofErr w:type="spellEnd"/>
      <w:r w:rsidRPr="004254EE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gram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4254EE">
        <w:rPr>
          <w:rFonts w:ascii="Simplified Arabic" w:hAnsi="Simplified Arabic" w:cs="Simplified Arabic" w:hint="cs"/>
          <w:sz w:val="32"/>
          <w:szCs w:val="32"/>
          <w:rtl/>
        </w:rPr>
        <w:t xml:space="preserve"> المركز اليمني لقياس الرأي العام </w:t>
      </w:r>
      <w:proofErr w:type="spellStart"/>
      <w:r w:rsidRPr="004254EE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254EE">
        <w:rPr>
          <w:rFonts w:ascii="Simplified Arabic" w:hAnsi="Simplified Arabic" w:cs="Simplified Arabic"/>
          <w:sz w:val="32"/>
          <w:szCs w:val="32"/>
          <w:lang w:bidi="ar-YE"/>
        </w:rPr>
        <w:t>ypc</w:t>
      </w:r>
      <w:r w:rsidRPr="004254EE"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p w:rsidR="00AF3D08" w:rsidRDefault="00AF3D08" w:rsidP="00AF3D08">
      <w:pPr>
        <w:pStyle w:val="a4"/>
        <w:numPr>
          <w:ilvl w:val="0"/>
          <w:numId w:val="8"/>
        </w:numPr>
        <w:spacing w:before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ورشة عمل حول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قضايا أمن المرأة وإصلاح قوات الشرطة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(29 يناير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2013م).</w:t>
      </w:r>
      <w:proofErr w:type="spellEnd"/>
    </w:p>
    <w:p w:rsidR="00B90AD0" w:rsidRPr="00AF3D08" w:rsidRDefault="00AF3D08" w:rsidP="00AF3D08">
      <w:pPr>
        <w:spacing w:before="120" w:line="240" w:lineRule="auto"/>
        <w:ind w:left="425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proofErr w:type="gram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الجهة</w:t>
      </w:r>
      <w:proofErr w:type="gram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D4169">
        <w:rPr>
          <w:rFonts w:ascii="Simplified Arabic" w:hAnsi="Simplified Arabic" w:cs="Simplified Arabic" w:hint="cs"/>
          <w:sz w:val="32"/>
          <w:szCs w:val="32"/>
          <w:rtl/>
        </w:rPr>
        <w:t>المنظمة:</w:t>
      </w:r>
      <w:proofErr w:type="spellEnd"/>
      <w:r w:rsidRPr="005D41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المركز اليمني لقياس الرأي العام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/>
          <w:sz w:val="32"/>
          <w:szCs w:val="32"/>
          <w:lang w:bidi="ar-YE"/>
        </w:rPr>
        <w:t>ypc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proofErr w:type="spellEnd"/>
    </w:p>
    <w:sectPr w:rsidR="00B90AD0" w:rsidRPr="00AF3D08" w:rsidSect="009651E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B2" w:rsidRDefault="00A838B2" w:rsidP="00B90AD0">
      <w:pPr>
        <w:spacing w:after="0" w:line="240" w:lineRule="auto"/>
      </w:pPr>
      <w:r>
        <w:separator/>
      </w:r>
    </w:p>
  </w:endnote>
  <w:endnote w:type="continuationSeparator" w:id="0">
    <w:p w:rsidR="00A838B2" w:rsidRDefault="00A838B2" w:rsidP="00B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682539"/>
      <w:docPartObj>
        <w:docPartGallery w:val="Page Numbers (Bottom of Page)"/>
        <w:docPartUnique/>
      </w:docPartObj>
    </w:sdtPr>
    <w:sdtContent>
      <w:p w:rsidR="00B75184" w:rsidRDefault="00D60A90">
        <w:pPr>
          <w:pStyle w:val="a6"/>
          <w:jc w:val="center"/>
        </w:pPr>
        <w:fldSimple w:instr=" PAGE   \* MERGEFORMAT ">
          <w:r w:rsidR="009704BD" w:rsidRPr="009704BD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B75184" w:rsidRDefault="00B751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B2" w:rsidRDefault="00A838B2" w:rsidP="00B90AD0">
      <w:pPr>
        <w:spacing w:after="0" w:line="240" w:lineRule="auto"/>
      </w:pPr>
      <w:r>
        <w:separator/>
      </w:r>
    </w:p>
  </w:footnote>
  <w:footnote w:type="continuationSeparator" w:id="0">
    <w:p w:rsidR="00A838B2" w:rsidRDefault="00A838B2" w:rsidP="00B9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25D"/>
    <w:multiLevelType w:val="hybridMultilevel"/>
    <w:tmpl w:val="120E17C8"/>
    <w:lvl w:ilvl="0" w:tplc="F3FEE0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62146"/>
    <w:multiLevelType w:val="hybridMultilevel"/>
    <w:tmpl w:val="613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AC2"/>
    <w:multiLevelType w:val="hybridMultilevel"/>
    <w:tmpl w:val="D318EEFC"/>
    <w:lvl w:ilvl="0" w:tplc="A8507E26">
      <w:start w:val="1"/>
      <w:numFmt w:val="arabicAbjad"/>
      <w:lvlText w:val="%1-"/>
      <w:lvlJc w:val="center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EB65901"/>
    <w:multiLevelType w:val="hybridMultilevel"/>
    <w:tmpl w:val="1F8A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06726"/>
    <w:multiLevelType w:val="hybridMultilevel"/>
    <w:tmpl w:val="C92E652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A22FA"/>
    <w:multiLevelType w:val="hybridMultilevel"/>
    <w:tmpl w:val="7292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27B4"/>
    <w:multiLevelType w:val="hybridMultilevel"/>
    <w:tmpl w:val="A87C3F4A"/>
    <w:lvl w:ilvl="0" w:tplc="A8507E26">
      <w:start w:val="1"/>
      <w:numFmt w:val="arabicAbjad"/>
      <w:lvlText w:val="%1-"/>
      <w:lvlJc w:val="center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4B95597"/>
    <w:multiLevelType w:val="hybridMultilevel"/>
    <w:tmpl w:val="A6AA7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576A"/>
    <w:multiLevelType w:val="hybridMultilevel"/>
    <w:tmpl w:val="D6F2A07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A0852"/>
    <w:multiLevelType w:val="hybridMultilevel"/>
    <w:tmpl w:val="BE1E3B6A"/>
    <w:lvl w:ilvl="0" w:tplc="A8507E26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768D4"/>
    <w:multiLevelType w:val="hybridMultilevel"/>
    <w:tmpl w:val="DA4C3C1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1E3"/>
    <w:rsid w:val="00123E48"/>
    <w:rsid w:val="001A2609"/>
    <w:rsid w:val="001C695C"/>
    <w:rsid w:val="001E7E2B"/>
    <w:rsid w:val="002447D3"/>
    <w:rsid w:val="00251A70"/>
    <w:rsid w:val="00270062"/>
    <w:rsid w:val="002911AF"/>
    <w:rsid w:val="003955AA"/>
    <w:rsid w:val="004254EE"/>
    <w:rsid w:val="0042771F"/>
    <w:rsid w:val="004B3113"/>
    <w:rsid w:val="004D1BE6"/>
    <w:rsid w:val="00560D5A"/>
    <w:rsid w:val="005913B6"/>
    <w:rsid w:val="005D4169"/>
    <w:rsid w:val="00633A19"/>
    <w:rsid w:val="006C47D9"/>
    <w:rsid w:val="006E4EA9"/>
    <w:rsid w:val="00830A92"/>
    <w:rsid w:val="008E4392"/>
    <w:rsid w:val="008E59C5"/>
    <w:rsid w:val="008F3867"/>
    <w:rsid w:val="00907578"/>
    <w:rsid w:val="009651E3"/>
    <w:rsid w:val="009674D0"/>
    <w:rsid w:val="009704BD"/>
    <w:rsid w:val="00A16C74"/>
    <w:rsid w:val="00A838B2"/>
    <w:rsid w:val="00AF3D08"/>
    <w:rsid w:val="00AF4833"/>
    <w:rsid w:val="00B0165B"/>
    <w:rsid w:val="00B70F3B"/>
    <w:rsid w:val="00B75184"/>
    <w:rsid w:val="00B90AD0"/>
    <w:rsid w:val="00C3493F"/>
    <w:rsid w:val="00C56514"/>
    <w:rsid w:val="00CD05AE"/>
    <w:rsid w:val="00D43F07"/>
    <w:rsid w:val="00D6098B"/>
    <w:rsid w:val="00D60A90"/>
    <w:rsid w:val="00E4267C"/>
    <w:rsid w:val="00F0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51E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65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51E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B90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B90AD0"/>
  </w:style>
  <w:style w:type="paragraph" w:styleId="a6">
    <w:name w:val="footer"/>
    <w:basedOn w:val="a"/>
    <w:link w:val="Char1"/>
    <w:uiPriority w:val="99"/>
    <w:unhideWhenUsed/>
    <w:rsid w:val="00B90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9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rziyeme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tarziyemen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16</cp:revision>
  <dcterms:created xsi:type="dcterms:W3CDTF">2013-09-10T18:26:00Z</dcterms:created>
  <dcterms:modified xsi:type="dcterms:W3CDTF">2016-03-02T03:20:00Z</dcterms:modified>
</cp:coreProperties>
</file>