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9AB6" w14:textId="234EDBFE" w:rsidR="00B50E42" w:rsidRDefault="0036673F" w:rsidP="00B50E42">
      <w:pPr>
        <w:pBdr>
          <w:top w:val="single" w:sz="8" w:space="1" w:color="003399"/>
          <w:left w:val="single" w:sz="8" w:space="4" w:color="003399"/>
          <w:bottom w:val="single" w:sz="8" w:space="1" w:color="003399"/>
          <w:right w:val="single" w:sz="8" w:space="4" w:color="003399"/>
        </w:pBdr>
        <w:shd w:val="clear" w:color="auto" w:fill="DEEAF6" w:themeFill="accent5" w:themeFillTint="33"/>
        <w:bidi w:val="0"/>
        <w:ind w:left="113" w:right="113"/>
        <w:jc w:val="left"/>
        <w:rPr>
          <w:rFonts w:asciiTheme="majorBidi" w:hAnsiTheme="majorBidi" w:cstheme="majorBidi"/>
          <w:b/>
          <w:bCs/>
          <w:color w:val="000099"/>
          <w:sz w:val="32"/>
          <w:szCs w:val="32"/>
        </w:rPr>
      </w:pPr>
      <w:bookmarkStart w:id="0" w:name="OLE_LINK2"/>
      <w:bookmarkStart w:id="1" w:name="OLE_LINK15"/>
      <w:bookmarkStart w:id="2" w:name="OLE_LINK22"/>
      <w:bookmarkStart w:id="3" w:name="OLE_LINK5"/>
      <w:r w:rsidRPr="003D01A3">
        <w:rPr>
          <w:rFonts w:asciiTheme="majorBidi" w:hAnsiTheme="majorBidi" w:cstheme="majorBidi"/>
          <w:b/>
          <w:bCs/>
          <w:color w:val="000099"/>
          <w:sz w:val="34"/>
          <w:szCs w:val="34"/>
        </w:rPr>
        <w:t>Usama Konbr</w:t>
      </w:r>
    </w:p>
    <w:p w14:paraId="0DAFB2B6" w14:textId="118EAA08" w:rsidR="003E218A" w:rsidRPr="003E218A" w:rsidRDefault="003E218A" w:rsidP="003E218A">
      <w:pPr>
        <w:pBdr>
          <w:top w:val="single" w:sz="8" w:space="1" w:color="003399"/>
          <w:left w:val="single" w:sz="8" w:space="4" w:color="003399"/>
          <w:bottom w:val="single" w:sz="8" w:space="1" w:color="003399"/>
          <w:right w:val="single" w:sz="8" w:space="4" w:color="003399"/>
        </w:pBdr>
        <w:shd w:val="clear" w:color="auto" w:fill="DEEAF6" w:themeFill="accent5" w:themeFillTint="33"/>
        <w:bidi w:val="0"/>
        <w:ind w:left="113" w:right="113"/>
        <w:jc w:val="left"/>
        <w:rPr>
          <w:rFonts w:asciiTheme="majorBidi" w:hAnsiTheme="majorBidi" w:cstheme="majorBidi"/>
          <w:color w:val="000099"/>
          <w:sz w:val="32"/>
          <w:szCs w:val="32"/>
        </w:rPr>
      </w:pPr>
      <w:r>
        <w:rPr>
          <w:rFonts w:asciiTheme="majorBidi" w:hAnsiTheme="majorBidi" w:cstheme="majorBidi"/>
          <w:color w:val="003399"/>
        </w:rPr>
        <w:t>Professor of Architecture and Urban Development</w:t>
      </w:r>
    </w:p>
    <w:bookmarkEnd w:id="0"/>
    <w:p w14:paraId="2A6C441E" w14:textId="60CA48DA" w:rsidR="00F43FD0" w:rsidRDefault="00F635B5" w:rsidP="00B50E42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before="120"/>
        <w:ind w:left="113" w:right="113"/>
        <w:jc w:val="left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3399"/>
        </w:rPr>
        <w:t>S</w:t>
      </w:r>
      <w:r w:rsidR="00CC4ED5">
        <w:rPr>
          <w:rFonts w:asciiTheme="majorBidi" w:hAnsiTheme="majorBidi" w:cstheme="majorBidi"/>
          <w:color w:val="003399"/>
        </w:rPr>
        <w:t>pecific</w:t>
      </w:r>
      <w:r w:rsidR="004B2DFA">
        <w:rPr>
          <w:rFonts w:asciiTheme="majorBidi" w:hAnsiTheme="majorBidi" w:cstheme="majorBidi"/>
          <w:color w:val="003399"/>
        </w:rPr>
        <w:t xml:space="preserve"> </w:t>
      </w:r>
      <w:r w:rsidR="00F43FD0" w:rsidRPr="000600AE">
        <w:rPr>
          <w:rFonts w:asciiTheme="majorBidi" w:hAnsiTheme="majorBidi" w:cstheme="majorBidi"/>
          <w:color w:val="003399"/>
        </w:rPr>
        <w:t xml:space="preserve">interest </w:t>
      </w:r>
      <w:r w:rsidR="00D53ECF">
        <w:rPr>
          <w:rFonts w:asciiTheme="majorBidi" w:hAnsiTheme="majorBidi" w:cstheme="majorBidi"/>
          <w:color w:val="003399"/>
        </w:rPr>
        <w:t xml:space="preserve">is </w:t>
      </w:r>
      <w:r w:rsidR="006533A1" w:rsidRPr="000600AE">
        <w:rPr>
          <w:rFonts w:asciiTheme="majorBidi" w:hAnsiTheme="majorBidi" w:cstheme="majorBidi"/>
          <w:color w:val="003399"/>
        </w:rPr>
        <w:t>i</w:t>
      </w:r>
      <w:r w:rsidR="00132632" w:rsidRPr="000600AE">
        <w:rPr>
          <w:rFonts w:asciiTheme="majorBidi" w:hAnsiTheme="majorBidi" w:cstheme="majorBidi"/>
          <w:color w:val="003399"/>
        </w:rPr>
        <w:t>n</w:t>
      </w:r>
      <w:r w:rsidR="00F43FD0" w:rsidRPr="00EE54F2">
        <w:rPr>
          <w:rFonts w:asciiTheme="majorBidi" w:hAnsiTheme="majorBidi" w:cstheme="majorBidi"/>
          <w:color w:val="FF0000"/>
        </w:rPr>
        <w:t xml:space="preserve"> </w:t>
      </w:r>
      <w:r w:rsidR="000D40EA">
        <w:rPr>
          <w:rFonts w:asciiTheme="majorBidi" w:hAnsiTheme="majorBidi" w:cstheme="majorBidi"/>
          <w:color w:val="FF0000"/>
        </w:rPr>
        <w:tab/>
      </w:r>
      <w:r w:rsidR="00E87D7E">
        <w:rPr>
          <w:rFonts w:asciiTheme="majorBidi" w:hAnsiTheme="majorBidi" w:cstheme="majorBidi"/>
          <w:color w:val="FF0000"/>
        </w:rPr>
        <w:tab/>
      </w:r>
      <w:r w:rsidR="002818F6" w:rsidRPr="002A0661">
        <w:rPr>
          <w:rFonts w:asciiTheme="majorBidi" w:hAnsiTheme="majorBidi" w:cstheme="majorBidi"/>
          <w:b/>
          <w:bCs/>
          <w:color w:val="FF0000"/>
          <w:u w:val="single"/>
        </w:rPr>
        <w:t>Architecture</w:t>
      </w:r>
      <w:r w:rsidR="003E218A">
        <w:rPr>
          <w:rFonts w:asciiTheme="majorBidi" w:hAnsiTheme="majorBidi" w:cstheme="majorBidi"/>
          <w:b/>
          <w:bCs/>
          <w:color w:val="FF0000"/>
          <w:u w:val="single"/>
        </w:rPr>
        <w:t>, Urbanism,</w:t>
      </w:r>
      <w:r w:rsidR="002818F6" w:rsidRPr="002A0661">
        <w:rPr>
          <w:rFonts w:asciiTheme="majorBidi" w:hAnsiTheme="majorBidi" w:cstheme="majorBidi"/>
          <w:b/>
          <w:bCs/>
          <w:color w:val="FF0000"/>
          <w:u w:val="single"/>
        </w:rPr>
        <w:t xml:space="preserve"> and </w:t>
      </w:r>
      <w:r w:rsidR="00F43FD0" w:rsidRPr="002A0661">
        <w:rPr>
          <w:rFonts w:asciiTheme="majorBidi" w:hAnsiTheme="majorBidi" w:cstheme="majorBidi"/>
          <w:b/>
          <w:bCs/>
          <w:color w:val="FF0000"/>
          <w:u w:val="single"/>
        </w:rPr>
        <w:t>Sustainability</w:t>
      </w:r>
    </w:p>
    <w:p w14:paraId="7C5A0ECB" w14:textId="77777777" w:rsidR="00E87D7E" w:rsidRPr="007844A8" w:rsidRDefault="00C31BDC" w:rsidP="00E87D7E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after="0"/>
        <w:ind w:left="113" w:right="113"/>
        <w:jc w:val="left"/>
        <w:rPr>
          <w:rFonts w:asciiTheme="majorBidi" w:hAnsiTheme="majorBidi" w:cstheme="majorBidi"/>
          <w:b/>
          <w:bCs/>
          <w:color w:val="003399"/>
        </w:rPr>
      </w:pPr>
      <w:r w:rsidRPr="007844A8">
        <w:rPr>
          <w:rFonts w:asciiTheme="majorBidi" w:hAnsiTheme="majorBidi" w:cstheme="majorBidi"/>
          <w:b/>
          <w:bCs/>
          <w:color w:val="003399"/>
          <w:u w:val="single"/>
        </w:rPr>
        <w:t>Affiliation:</w:t>
      </w:r>
      <w:bookmarkStart w:id="4" w:name="OLE_LINK8"/>
    </w:p>
    <w:p w14:paraId="2003FD7D" w14:textId="7F084C0A" w:rsidR="00585B4B" w:rsidRDefault="00DB425B" w:rsidP="00E87D7E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after="0"/>
        <w:ind w:left="113" w:right="113"/>
        <w:jc w:val="left"/>
        <w:rPr>
          <w:rFonts w:asciiTheme="majorBidi" w:hAnsiTheme="majorBidi" w:cstheme="majorBidi"/>
          <w:color w:val="003399"/>
        </w:rPr>
      </w:pPr>
      <w:bookmarkStart w:id="5" w:name="OLE_LINK21"/>
      <w:bookmarkStart w:id="6" w:name="OLE_LINK61"/>
      <w:bookmarkStart w:id="7" w:name="OLE_LINK18"/>
      <w:r w:rsidRPr="00DB425B">
        <w:rPr>
          <w:rFonts w:asciiTheme="majorBidi" w:hAnsiTheme="majorBidi" w:cstheme="majorBidi"/>
          <w:color w:val="003399"/>
        </w:rPr>
        <w:t>Department of Architecture, Faculty of Engineering</w:t>
      </w:r>
      <w:bookmarkEnd w:id="5"/>
      <w:r w:rsidRPr="00DB425B">
        <w:rPr>
          <w:rFonts w:asciiTheme="majorBidi" w:hAnsiTheme="majorBidi" w:cstheme="majorBidi"/>
          <w:color w:val="003399"/>
        </w:rPr>
        <w:t xml:space="preserve">, Tanta University, </w:t>
      </w:r>
      <w:bookmarkStart w:id="8" w:name="OLE_LINK26"/>
      <w:r w:rsidRPr="00DB425B">
        <w:rPr>
          <w:rFonts w:asciiTheme="majorBidi" w:hAnsiTheme="majorBidi" w:cstheme="majorBidi"/>
          <w:color w:val="003399"/>
        </w:rPr>
        <w:t>Tanta 31733, Egypt</w:t>
      </w:r>
      <w:bookmarkEnd w:id="4"/>
      <w:bookmarkEnd w:id="6"/>
    </w:p>
    <w:bookmarkEnd w:id="7"/>
    <w:bookmarkEnd w:id="8"/>
    <w:p w14:paraId="4BBEFA67" w14:textId="77777777" w:rsidR="00E87D7E" w:rsidRPr="007844A8" w:rsidRDefault="00972D1D" w:rsidP="00E87D7E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after="0"/>
        <w:ind w:left="113" w:right="113"/>
        <w:jc w:val="left"/>
        <w:rPr>
          <w:rFonts w:asciiTheme="majorBidi" w:hAnsiTheme="majorBidi" w:cstheme="majorBidi"/>
          <w:b/>
          <w:bCs/>
          <w:color w:val="003399"/>
        </w:rPr>
      </w:pPr>
      <w:r w:rsidRPr="007844A8">
        <w:rPr>
          <w:rFonts w:asciiTheme="majorBidi" w:hAnsiTheme="majorBidi" w:cstheme="majorBidi"/>
          <w:b/>
          <w:bCs/>
          <w:color w:val="003399"/>
          <w:u w:val="single"/>
        </w:rPr>
        <w:t xml:space="preserve">Work </w:t>
      </w:r>
      <w:r w:rsidR="00C31BDC" w:rsidRPr="007844A8">
        <w:rPr>
          <w:rFonts w:asciiTheme="majorBidi" w:hAnsiTheme="majorBidi" w:cstheme="majorBidi"/>
          <w:b/>
          <w:bCs/>
          <w:color w:val="003399"/>
          <w:u w:val="single"/>
        </w:rPr>
        <w:t>Address:</w:t>
      </w:r>
      <w:bookmarkStart w:id="9" w:name="OLE_LINK7"/>
    </w:p>
    <w:p w14:paraId="0B639979" w14:textId="2C581F8C" w:rsidR="00C31BDC" w:rsidRPr="00A03097" w:rsidRDefault="00C31BDC" w:rsidP="00E87D7E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after="0"/>
        <w:ind w:left="113" w:right="113"/>
        <w:jc w:val="left"/>
        <w:rPr>
          <w:rFonts w:asciiTheme="majorBidi" w:hAnsiTheme="majorBidi" w:cstheme="majorBidi"/>
          <w:color w:val="003399"/>
        </w:rPr>
      </w:pPr>
      <w:bookmarkStart w:id="10" w:name="OLE_LINK23"/>
      <w:r w:rsidRPr="00A03097">
        <w:rPr>
          <w:rFonts w:asciiTheme="majorBidi" w:hAnsiTheme="majorBidi" w:cstheme="majorBidi"/>
          <w:color w:val="003399"/>
        </w:rPr>
        <w:t>Department of Architecture, Faculty of Engineering, Tanta University, Tanta 31733, Al-Gharbeia, Egypt</w:t>
      </w:r>
      <w:bookmarkEnd w:id="9"/>
    </w:p>
    <w:bookmarkStart w:id="11" w:name="OLE_LINK4"/>
    <w:bookmarkStart w:id="12" w:name="OLE_LINK13"/>
    <w:bookmarkEnd w:id="10"/>
    <w:p w14:paraId="2F3E89C4" w14:textId="77777777" w:rsidR="00A03097" w:rsidRPr="00A03097" w:rsidRDefault="00E6074E" w:rsidP="00E87D7E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after="0"/>
        <w:ind w:left="113" w:right="113"/>
        <w:jc w:val="left"/>
        <w:rPr>
          <w:rFonts w:asciiTheme="majorBidi" w:hAnsiTheme="majorBidi" w:cstheme="majorBidi"/>
        </w:rPr>
      </w:pPr>
      <w:r w:rsidRPr="00A03097">
        <w:fldChar w:fldCharType="begin"/>
      </w:r>
      <w:r w:rsidRPr="00A03097">
        <w:instrText xml:space="preserve"> HYPERLINK "mailto:drusamakonbr@f-eng.tanta.edu.eg" </w:instrText>
      </w:r>
      <w:r w:rsidRPr="00A03097">
        <w:fldChar w:fldCharType="separate"/>
      </w:r>
      <w:r w:rsidR="00F43FD0" w:rsidRPr="00A03097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drusamakonbr@f-eng.tanta.edu.eg</w:t>
      </w:r>
      <w:r w:rsidRPr="00A03097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fldChar w:fldCharType="end"/>
      </w:r>
      <w:bookmarkEnd w:id="11"/>
      <w:bookmarkEnd w:id="12"/>
    </w:p>
    <w:p w14:paraId="57415069" w14:textId="19C17F54" w:rsidR="005223C5" w:rsidRPr="00A03097" w:rsidRDefault="00F635B5" w:rsidP="00A0309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shd w:val="clear" w:color="auto" w:fill="EBF2F9"/>
        <w:bidi w:val="0"/>
        <w:spacing w:after="0"/>
        <w:ind w:left="113" w:right="113"/>
        <w:jc w:val="left"/>
        <w:rPr>
          <w:rFonts w:asciiTheme="majorBidi" w:hAnsiTheme="majorBidi" w:cstheme="majorBidi"/>
        </w:rPr>
      </w:pPr>
      <w:bookmarkStart w:id="13" w:name="OLE_LINK27"/>
      <w:r w:rsidRPr="00A03097">
        <w:rPr>
          <w:rFonts w:asciiTheme="majorBidi" w:hAnsiTheme="majorBidi" w:cstheme="majorBidi"/>
        </w:rPr>
        <w:t>00</w:t>
      </w:r>
      <w:r w:rsidR="00F43FD0" w:rsidRPr="00A03097">
        <w:rPr>
          <w:rFonts w:asciiTheme="majorBidi" w:hAnsiTheme="majorBidi" w:cstheme="majorBidi"/>
        </w:rPr>
        <w:t>201000236257</w:t>
      </w:r>
    </w:p>
    <w:bookmarkEnd w:id="1"/>
    <w:bookmarkEnd w:id="13"/>
    <w:p w14:paraId="76958287" w14:textId="77777777" w:rsidR="00A32AAC" w:rsidRPr="00EE54F2" w:rsidRDefault="00A32AAC" w:rsidP="00693010">
      <w:pPr>
        <w:bidi w:val="0"/>
        <w:spacing w:after="0"/>
        <w:ind w:left="113" w:right="113"/>
        <w:rPr>
          <w:rFonts w:asciiTheme="majorBidi" w:hAnsiTheme="majorBidi" w:cstheme="majorBidi"/>
          <w:color w:val="225C6C"/>
        </w:rPr>
      </w:pPr>
    </w:p>
    <w:p w14:paraId="5BFAA9A7" w14:textId="2F62A5B9" w:rsidR="00A32AAC" w:rsidRPr="00BC675C" w:rsidRDefault="00EC787D" w:rsidP="00EC787D">
      <w:pPr>
        <w:pBdr>
          <w:top w:val="single" w:sz="8" w:space="1" w:color="003399"/>
          <w:left w:val="single" w:sz="8" w:space="4" w:color="003399"/>
          <w:bottom w:val="single" w:sz="8" w:space="1" w:color="003399"/>
          <w:right w:val="single" w:sz="8" w:space="4" w:color="003399"/>
        </w:pBdr>
        <w:shd w:val="clear" w:color="auto" w:fill="DEEAF6" w:themeFill="accent5" w:themeFillTint="33"/>
        <w:bidi w:val="0"/>
        <w:spacing w:before="240" w:after="240"/>
        <w:ind w:left="113" w:right="113"/>
        <w:rPr>
          <w:rFonts w:asciiTheme="majorBidi" w:hAnsiTheme="majorBidi" w:cstheme="majorBidi"/>
          <w:b/>
          <w:bCs/>
          <w:color w:val="003399"/>
        </w:rPr>
      </w:pPr>
      <w:bookmarkStart w:id="14" w:name="OLE_LINK25"/>
      <w:r w:rsidRPr="00BC675C">
        <w:rPr>
          <w:rFonts w:asciiTheme="majorBidi" w:hAnsiTheme="majorBidi" w:cstheme="majorBidi"/>
          <w:b/>
          <w:bCs/>
          <w:color w:val="003399"/>
        </w:rPr>
        <w:t>P</w:t>
      </w:r>
      <w:r w:rsidR="00493621" w:rsidRPr="00BC675C">
        <w:rPr>
          <w:rFonts w:asciiTheme="majorBidi" w:hAnsiTheme="majorBidi" w:cstheme="majorBidi"/>
          <w:b/>
          <w:bCs/>
          <w:color w:val="003399"/>
        </w:rPr>
        <w:t>rofile Identifiers:</w:t>
      </w:r>
    </w:p>
    <w:bookmarkStart w:id="15" w:name="OLE_LINK9"/>
    <w:bookmarkStart w:id="16" w:name="OLE_LINK24"/>
    <w:p w14:paraId="052FE02C" w14:textId="54B80573" w:rsidR="00226DFA" w:rsidRPr="00FA1F79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r>
        <w:fldChar w:fldCharType="begin"/>
      </w:r>
      <w:r>
        <w:instrText xml:space="preserve"> HYPERLINK "http://tdb2.tanta.edu.eg/staff/DrUsamaKonbr" </w:instrText>
      </w:r>
      <w:r>
        <w:fldChar w:fldCharType="separate"/>
      </w:r>
      <w:r w:rsidR="00226DFA" w:rsidRPr="00FA1F79">
        <w:rPr>
          <w:rStyle w:val="Hyperlink"/>
        </w:rPr>
        <w:t>http://</w:t>
      </w:r>
      <w:proofErr w:type="spellStart"/>
      <w:r w:rsidR="00226DFA" w:rsidRPr="00FA1F79">
        <w:rPr>
          <w:rStyle w:val="Hyperlink"/>
        </w:rPr>
        <w:t>tdb2.tanta.edu.eg</w:t>
      </w:r>
      <w:proofErr w:type="spellEnd"/>
      <w:r w:rsidR="00226DFA" w:rsidRPr="00FA1F79">
        <w:rPr>
          <w:rStyle w:val="Hyperlink"/>
        </w:rPr>
        <w:t>/staff/DrUsamaKonbr</w:t>
      </w:r>
      <w:r>
        <w:rPr>
          <w:rStyle w:val="Hyperlink"/>
        </w:rPr>
        <w:fldChar w:fldCharType="end"/>
      </w:r>
      <w:r w:rsidR="00226DFA" w:rsidRPr="00FA1F79">
        <w:rPr>
          <w:color w:val="003399"/>
          <w:sz w:val="24"/>
          <w:szCs w:val="24"/>
        </w:rPr>
        <w:t xml:space="preserve"> </w:t>
      </w:r>
    </w:p>
    <w:bookmarkEnd w:id="15"/>
    <w:p w14:paraId="18B7BC2C" w14:textId="0FBBDE67" w:rsidR="00226DFA" w:rsidRPr="00FA1F79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r>
        <w:fldChar w:fldCharType="begin"/>
      </w:r>
      <w:r>
        <w:instrText xml:space="preserve"> HYPERLINK "https://scholar.google.com.eg/citations?hl=en&amp;authuser=1&amp;user=2uqS3ncAAAAJ" </w:instrText>
      </w:r>
      <w:r>
        <w:fldChar w:fldCharType="separate"/>
      </w:r>
      <w:r w:rsidR="00226DFA" w:rsidRPr="00FA1F79">
        <w:rPr>
          <w:rStyle w:val="Hyperlink"/>
        </w:rPr>
        <w:t>https://scholar.google.com.eg/citations?hl=en&amp;authuser=1&amp;user=2uqS3ncAAAAJ</w:t>
      </w:r>
      <w:r>
        <w:rPr>
          <w:rStyle w:val="Hyperlink"/>
        </w:rPr>
        <w:fldChar w:fldCharType="end"/>
      </w:r>
      <w:r w:rsidR="00226DFA" w:rsidRPr="00FA1F79">
        <w:rPr>
          <w:color w:val="003399"/>
          <w:sz w:val="24"/>
          <w:szCs w:val="24"/>
        </w:rPr>
        <w:t xml:space="preserve"> </w:t>
      </w:r>
    </w:p>
    <w:p w14:paraId="5BBAA2B3" w14:textId="3F779C8B" w:rsidR="00226DFA" w:rsidRPr="00FA1F79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hyperlink r:id="rId7" w:history="1">
        <w:r w:rsidR="00226DFA" w:rsidRPr="00FA1F79">
          <w:rPr>
            <w:rStyle w:val="Hyperlink"/>
          </w:rPr>
          <w:t>https://</w:t>
        </w:r>
        <w:proofErr w:type="spellStart"/>
        <w:r w:rsidR="00226DFA" w:rsidRPr="00FA1F79">
          <w:rPr>
            <w:rStyle w:val="Hyperlink"/>
          </w:rPr>
          <w:t>orcid.org</w:t>
        </w:r>
        <w:proofErr w:type="spellEnd"/>
        <w:r w:rsidR="00226DFA" w:rsidRPr="00FA1F79">
          <w:rPr>
            <w:rStyle w:val="Hyperlink"/>
          </w:rPr>
          <w:t>/0000-0002-7188-5374</w:t>
        </w:r>
      </w:hyperlink>
      <w:r w:rsidR="00226DFA" w:rsidRPr="00FA1F79">
        <w:rPr>
          <w:color w:val="003399"/>
          <w:sz w:val="24"/>
          <w:szCs w:val="24"/>
        </w:rPr>
        <w:t xml:space="preserve"> </w:t>
      </w:r>
    </w:p>
    <w:bookmarkStart w:id="17" w:name="OLE_LINK17"/>
    <w:bookmarkStart w:id="18" w:name="OLE_LINK20"/>
    <w:bookmarkStart w:id="19" w:name="OLE_LINK16"/>
    <w:p w14:paraId="51CCFF20" w14:textId="77777777" w:rsidR="00FC6301" w:rsidRPr="00FA1F79" w:rsidRDefault="00FC6301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r>
        <w:fldChar w:fldCharType="begin"/>
      </w:r>
      <w:r>
        <w:instrText>HYPERLINK "https://www.scopus.com/authid/detail.uri?authorId=57221749235"</w:instrText>
      </w:r>
      <w:r>
        <w:fldChar w:fldCharType="separate"/>
      </w:r>
      <w:r w:rsidRPr="00FA1F79">
        <w:rPr>
          <w:rStyle w:val="Hyperlink"/>
        </w:rPr>
        <w:t>https://</w:t>
      </w:r>
      <w:proofErr w:type="spellStart"/>
      <w:r w:rsidRPr="00FA1F79">
        <w:rPr>
          <w:rStyle w:val="Hyperlink"/>
        </w:rPr>
        <w:t>www.scopus.com</w:t>
      </w:r>
      <w:proofErr w:type="spellEnd"/>
      <w:r w:rsidRPr="00FA1F79">
        <w:rPr>
          <w:rStyle w:val="Hyperlink"/>
        </w:rPr>
        <w:t>/</w:t>
      </w:r>
      <w:proofErr w:type="spellStart"/>
      <w:r w:rsidRPr="00FA1F79">
        <w:rPr>
          <w:rStyle w:val="Hyperlink"/>
        </w:rPr>
        <w:t>authid</w:t>
      </w:r>
      <w:proofErr w:type="spellEnd"/>
      <w:r w:rsidRPr="00FA1F79">
        <w:rPr>
          <w:rStyle w:val="Hyperlink"/>
        </w:rPr>
        <w:t>/</w:t>
      </w:r>
      <w:proofErr w:type="spellStart"/>
      <w:r w:rsidRPr="00FA1F79">
        <w:rPr>
          <w:rStyle w:val="Hyperlink"/>
        </w:rPr>
        <w:t>detail.uri?authorId</w:t>
      </w:r>
      <w:proofErr w:type="spellEnd"/>
      <w:r w:rsidRPr="00FA1F79">
        <w:rPr>
          <w:rStyle w:val="Hyperlink"/>
        </w:rPr>
        <w:t>=57221749235</w:t>
      </w:r>
      <w:r>
        <w:rPr>
          <w:rStyle w:val="Hyperlink"/>
        </w:rPr>
        <w:fldChar w:fldCharType="end"/>
      </w:r>
      <w:r w:rsidRPr="00FA1F79">
        <w:rPr>
          <w:color w:val="003399"/>
          <w:sz w:val="24"/>
          <w:szCs w:val="24"/>
        </w:rPr>
        <w:t xml:space="preserve"> </w:t>
      </w:r>
    </w:p>
    <w:p w14:paraId="40644C96" w14:textId="77777777" w:rsidR="00FC6301" w:rsidRPr="00FA1F79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hyperlink r:id="rId8" w:history="1">
        <w:r w:rsidR="00FC6301" w:rsidRPr="00691C2C">
          <w:rPr>
            <w:rStyle w:val="Hyperlink"/>
            <w:rFonts w:cs="AdvertisingMedium"/>
          </w:rPr>
          <w:t>https://</w:t>
        </w:r>
        <w:proofErr w:type="spellStart"/>
        <w:r w:rsidR="00FC6301" w:rsidRPr="00691C2C">
          <w:rPr>
            <w:rStyle w:val="Hyperlink"/>
            <w:rFonts w:cs="AdvertisingMedium"/>
          </w:rPr>
          <w:t>www.webofscience.com</w:t>
        </w:r>
        <w:proofErr w:type="spellEnd"/>
        <w:r w:rsidR="00FC6301" w:rsidRPr="00691C2C">
          <w:rPr>
            <w:rStyle w:val="Hyperlink"/>
            <w:rFonts w:cs="AdvertisingMedium"/>
          </w:rPr>
          <w:t>/</w:t>
        </w:r>
        <w:proofErr w:type="spellStart"/>
        <w:r w:rsidR="00FC6301" w:rsidRPr="00691C2C">
          <w:rPr>
            <w:rStyle w:val="Hyperlink"/>
            <w:rFonts w:cs="AdvertisingMedium"/>
          </w:rPr>
          <w:t>wos</w:t>
        </w:r>
        <w:proofErr w:type="spellEnd"/>
        <w:r w:rsidR="00FC6301" w:rsidRPr="00691C2C">
          <w:rPr>
            <w:rStyle w:val="Hyperlink"/>
            <w:rFonts w:cs="AdvertisingMedium"/>
          </w:rPr>
          <w:t>/author/record/AAB-8935-2021</w:t>
        </w:r>
      </w:hyperlink>
      <w:bookmarkEnd w:id="17"/>
      <w:r w:rsidR="00FC6301">
        <w:rPr>
          <w:color w:val="003399"/>
          <w:sz w:val="24"/>
          <w:szCs w:val="24"/>
        </w:rPr>
        <w:t xml:space="preserve"> </w:t>
      </w:r>
    </w:p>
    <w:bookmarkEnd w:id="18"/>
    <w:p w14:paraId="22008824" w14:textId="0E972262" w:rsidR="00226DFA" w:rsidRPr="00FA1F79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r>
        <w:fldChar w:fldCharType="begin"/>
      </w:r>
      <w:r>
        <w:instrText>HYPERLINK "https://www.researchgate.net/profile/Usama-Konbr"</w:instrText>
      </w:r>
      <w:r>
        <w:fldChar w:fldCharType="separate"/>
      </w:r>
      <w:r w:rsidR="00226DFA" w:rsidRPr="00FA1F79">
        <w:rPr>
          <w:rStyle w:val="Hyperlink"/>
        </w:rPr>
        <w:t>https://</w:t>
      </w:r>
      <w:proofErr w:type="spellStart"/>
      <w:r w:rsidR="00226DFA" w:rsidRPr="00FA1F79">
        <w:rPr>
          <w:rStyle w:val="Hyperlink"/>
        </w:rPr>
        <w:t>www.researchgate.net</w:t>
      </w:r>
      <w:proofErr w:type="spellEnd"/>
      <w:r w:rsidR="00226DFA" w:rsidRPr="00FA1F79">
        <w:rPr>
          <w:rStyle w:val="Hyperlink"/>
        </w:rPr>
        <w:t>/profile/Usama-Konbr</w:t>
      </w:r>
      <w:r>
        <w:rPr>
          <w:rStyle w:val="Hyperlink"/>
        </w:rPr>
        <w:fldChar w:fldCharType="end"/>
      </w:r>
      <w:r w:rsidR="00226DFA" w:rsidRPr="00FA1F79">
        <w:rPr>
          <w:color w:val="003399"/>
          <w:sz w:val="24"/>
          <w:szCs w:val="24"/>
        </w:rPr>
        <w:t xml:space="preserve"> </w:t>
      </w:r>
    </w:p>
    <w:bookmarkEnd w:id="19"/>
    <w:p w14:paraId="0973A220" w14:textId="418FE0A9" w:rsidR="00226DFA" w:rsidRPr="0023613E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2"/>
          <w:szCs w:val="22"/>
        </w:rPr>
      </w:pPr>
      <w:r>
        <w:fldChar w:fldCharType="begin"/>
      </w:r>
      <w:r>
        <w:instrText>HYPERLINK "https://wwweulc.academia.edu/drusamakonbr"</w:instrText>
      </w:r>
      <w:r>
        <w:fldChar w:fldCharType="separate"/>
      </w:r>
      <w:r w:rsidR="0023613E" w:rsidRPr="00A502D6">
        <w:rPr>
          <w:rStyle w:val="Hyperlink"/>
          <w:rFonts w:cs="AdvertisingMedium"/>
        </w:rPr>
        <w:t>https://</w:t>
      </w:r>
      <w:proofErr w:type="spellStart"/>
      <w:r w:rsidR="0023613E" w:rsidRPr="00A502D6">
        <w:rPr>
          <w:rStyle w:val="Hyperlink"/>
          <w:rFonts w:cs="AdvertisingMedium"/>
        </w:rPr>
        <w:t>wwweulc.academia.edu</w:t>
      </w:r>
      <w:proofErr w:type="spellEnd"/>
      <w:r w:rsidR="0023613E" w:rsidRPr="00A502D6">
        <w:rPr>
          <w:rStyle w:val="Hyperlink"/>
          <w:rFonts w:cs="AdvertisingMedium"/>
        </w:rPr>
        <w:t>/drusamakonbr</w:t>
      </w:r>
      <w:r>
        <w:rPr>
          <w:rStyle w:val="Hyperlink"/>
          <w:rFonts w:cs="AdvertisingMedium"/>
        </w:rPr>
        <w:fldChar w:fldCharType="end"/>
      </w:r>
      <w:r w:rsidR="0023613E">
        <w:rPr>
          <w:color w:val="003399"/>
          <w:sz w:val="22"/>
          <w:szCs w:val="22"/>
        </w:rPr>
        <w:t xml:space="preserve"> </w:t>
      </w:r>
    </w:p>
    <w:bookmarkStart w:id="20" w:name="OLE_LINK19"/>
    <w:p w14:paraId="112B568E" w14:textId="18B973F8" w:rsidR="00226DFA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r>
        <w:fldChar w:fldCharType="begin"/>
      </w:r>
      <w:r>
        <w:instrText>HYPERLINK "https://www.linkedin.com/in/usama-konbr-57493b119"</w:instrText>
      </w:r>
      <w:r>
        <w:fldChar w:fldCharType="separate"/>
      </w:r>
      <w:r w:rsidR="00D77C99" w:rsidRPr="00FA1F79">
        <w:rPr>
          <w:rStyle w:val="Hyperlink"/>
        </w:rPr>
        <w:t>https://</w:t>
      </w:r>
      <w:proofErr w:type="spellStart"/>
      <w:r w:rsidR="00D77C99" w:rsidRPr="00FA1F79">
        <w:rPr>
          <w:rStyle w:val="Hyperlink"/>
        </w:rPr>
        <w:t>www.linkedin.com</w:t>
      </w:r>
      <w:proofErr w:type="spellEnd"/>
      <w:r w:rsidR="00D77C99" w:rsidRPr="00FA1F79">
        <w:rPr>
          <w:rStyle w:val="Hyperlink"/>
        </w:rPr>
        <w:t>/in/usama-konbr-</w:t>
      </w:r>
      <w:proofErr w:type="spellStart"/>
      <w:r w:rsidR="00D77C99" w:rsidRPr="00FA1F79">
        <w:rPr>
          <w:rStyle w:val="Hyperlink"/>
        </w:rPr>
        <w:t>57493b119</w:t>
      </w:r>
      <w:proofErr w:type="spellEnd"/>
      <w:r>
        <w:rPr>
          <w:rStyle w:val="Hyperlink"/>
        </w:rPr>
        <w:fldChar w:fldCharType="end"/>
      </w:r>
      <w:r w:rsidR="00D77C99" w:rsidRPr="00FA1F79">
        <w:rPr>
          <w:color w:val="003399"/>
          <w:sz w:val="24"/>
          <w:szCs w:val="24"/>
        </w:rPr>
        <w:t xml:space="preserve"> </w:t>
      </w:r>
    </w:p>
    <w:p w14:paraId="023BB425" w14:textId="5723FB4C" w:rsidR="00560850" w:rsidRPr="00FA1F79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color w:val="003399"/>
          <w:sz w:val="24"/>
          <w:szCs w:val="24"/>
        </w:rPr>
      </w:pPr>
      <w:hyperlink r:id="rId9" w:history="1">
        <w:r w:rsidR="00560850" w:rsidRPr="004C0B70">
          <w:rPr>
            <w:rStyle w:val="Hyperlink"/>
            <w:rFonts w:cs="AdvertisingMedium"/>
          </w:rPr>
          <w:t>https://</w:t>
        </w:r>
        <w:proofErr w:type="spellStart"/>
        <w:r w:rsidR="00560850" w:rsidRPr="004C0B70">
          <w:rPr>
            <w:rStyle w:val="Hyperlink"/>
            <w:rFonts w:cs="AdvertisingMedium"/>
          </w:rPr>
          <w:t>www.semanticscholar.org</w:t>
        </w:r>
        <w:proofErr w:type="spellEnd"/>
        <w:r w:rsidR="00560850" w:rsidRPr="004C0B70">
          <w:rPr>
            <w:rStyle w:val="Hyperlink"/>
            <w:rFonts w:cs="AdvertisingMedium"/>
          </w:rPr>
          <w:t>/author/Usama-Konbr/134820915</w:t>
        </w:r>
      </w:hyperlink>
      <w:r w:rsidR="00560850">
        <w:rPr>
          <w:color w:val="003399"/>
          <w:sz w:val="24"/>
          <w:szCs w:val="24"/>
        </w:rPr>
        <w:t xml:space="preserve"> </w:t>
      </w:r>
    </w:p>
    <w:bookmarkEnd w:id="20"/>
    <w:p w14:paraId="02D32566" w14:textId="3D4D70F8" w:rsidR="00561E2D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sz w:val="24"/>
          <w:szCs w:val="24"/>
        </w:rPr>
      </w:pPr>
      <w:r>
        <w:fldChar w:fldCharType="begin"/>
      </w:r>
      <w:r>
        <w:instrText>HYPERLINK "https://sciprofiles.com/profile/UsamaKonbr"</w:instrText>
      </w:r>
      <w:r>
        <w:fldChar w:fldCharType="separate"/>
      </w:r>
      <w:r w:rsidR="00D77C99" w:rsidRPr="00FA1F79">
        <w:rPr>
          <w:rStyle w:val="Hyperlink"/>
        </w:rPr>
        <w:t>https://</w:t>
      </w:r>
      <w:proofErr w:type="spellStart"/>
      <w:r w:rsidR="00D77C99" w:rsidRPr="00FA1F79">
        <w:rPr>
          <w:rStyle w:val="Hyperlink"/>
        </w:rPr>
        <w:t>sciprofiles.com</w:t>
      </w:r>
      <w:proofErr w:type="spellEnd"/>
      <w:r w:rsidR="00D77C99" w:rsidRPr="00FA1F79">
        <w:rPr>
          <w:rStyle w:val="Hyperlink"/>
        </w:rPr>
        <w:t>/profile/</w:t>
      </w:r>
      <w:proofErr w:type="spellStart"/>
      <w:r w:rsidR="00D77C99" w:rsidRPr="00FA1F79">
        <w:rPr>
          <w:rStyle w:val="Hyperlink"/>
        </w:rPr>
        <w:t>UsamaKonbr</w:t>
      </w:r>
      <w:proofErr w:type="spellEnd"/>
      <w:r>
        <w:rPr>
          <w:rStyle w:val="Hyperlink"/>
        </w:rPr>
        <w:fldChar w:fldCharType="end"/>
      </w:r>
      <w:r w:rsidR="00D77C99" w:rsidRPr="00FA1F79">
        <w:rPr>
          <w:color w:val="003399"/>
          <w:sz w:val="24"/>
          <w:szCs w:val="24"/>
        </w:rPr>
        <w:t xml:space="preserve"> </w:t>
      </w:r>
      <w:bookmarkEnd w:id="14"/>
    </w:p>
    <w:p w14:paraId="00AC82EF" w14:textId="2C29DE77" w:rsidR="00D0772A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sz w:val="24"/>
          <w:szCs w:val="24"/>
        </w:rPr>
      </w:pPr>
      <w:hyperlink r:id="rId10" w:history="1">
        <w:r w:rsidR="00D0772A" w:rsidRPr="004C0B70">
          <w:rPr>
            <w:rStyle w:val="Hyperlink"/>
            <w:rFonts w:cs="AdvertisingMedium"/>
          </w:rPr>
          <w:t>https://</w:t>
        </w:r>
        <w:proofErr w:type="spellStart"/>
        <w:r w:rsidR="00D0772A" w:rsidRPr="004C0B70">
          <w:rPr>
            <w:rStyle w:val="Hyperlink"/>
            <w:rFonts w:cs="AdvertisingMedium"/>
          </w:rPr>
          <w:t>openreview.net</w:t>
        </w:r>
        <w:proofErr w:type="spellEnd"/>
        <w:r w:rsidR="00D0772A" w:rsidRPr="004C0B70">
          <w:rPr>
            <w:rStyle w:val="Hyperlink"/>
            <w:rFonts w:cs="AdvertisingMedium"/>
          </w:rPr>
          <w:t>/</w:t>
        </w:r>
        <w:proofErr w:type="spellStart"/>
        <w:r w:rsidR="00D0772A" w:rsidRPr="004C0B70">
          <w:rPr>
            <w:rStyle w:val="Hyperlink"/>
            <w:rFonts w:cs="AdvertisingMedium"/>
          </w:rPr>
          <w:t>profile?id</w:t>
        </w:r>
        <w:proofErr w:type="spellEnd"/>
        <w:r w:rsidR="00D0772A" w:rsidRPr="004C0B70">
          <w:rPr>
            <w:rStyle w:val="Hyperlink"/>
            <w:rFonts w:cs="AdvertisingMedium"/>
          </w:rPr>
          <w:t>=~</w:t>
        </w:r>
        <w:proofErr w:type="spellStart"/>
        <w:r w:rsidR="00D0772A" w:rsidRPr="004C0B70">
          <w:rPr>
            <w:rStyle w:val="Hyperlink"/>
            <w:rFonts w:cs="AdvertisingMedium"/>
          </w:rPr>
          <w:t>Usama_Konbr1</w:t>
        </w:r>
        <w:proofErr w:type="spellEnd"/>
      </w:hyperlink>
      <w:r w:rsidR="00D0772A">
        <w:rPr>
          <w:sz w:val="24"/>
          <w:szCs w:val="24"/>
        </w:rPr>
        <w:t xml:space="preserve"> </w:t>
      </w:r>
    </w:p>
    <w:p w14:paraId="5EF3BE1F" w14:textId="04DCEF07" w:rsidR="00E77099" w:rsidRPr="00B50E42" w:rsidRDefault="00000000" w:rsidP="007B7C57">
      <w:pPr>
        <w:pBdr>
          <w:top w:val="single" w:sz="8" w:space="1" w:color="000099"/>
          <w:left w:val="single" w:sz="8" w:space="4" w:color="000099"/>
          <w:bottom w:val="single" w:sz="8" w:space="1" w:color="000099"/>
          <w:right w:val="single" w:sz="8" w:space="4" w:color="000099"/>
        </w:pBdr>
        <w:bidi w:val="0"/>
        <w:spacing w:before="80" w:after="80"/>
        <w:ind w:left="113" w:right="113"/>
        <w:jc w:val="left"/>
        <w:rPr>
          <w:sz w:val="24"/>
          <w:szCs w:val="24"/>
        </w:rPr>
      </w:pPr>
      <w:hyperlink r:id="rId11" w:history="1">
        <w:r w:rsidR="00E77099" w:rsidRPr="00812EE2">
          <w:rPr>
            <w:rStyle w:val="Hyperlink"/>
            <w:rFonts w:cs="AdvertisingMedium"/>
          </w:rPr>
          <w:t>https://</w:t>
        </w:r>
        <w:proofErr w:type="spellStart"/>
        <w:r w:rsidR="00E77099" w:rsidRPr="00812EE2">
          <w:rPr>
            <w:rStyle w:val="Hyperlink"/>
            <w:rFonts w:cs="AdvertisingMedium"/>
          </w:rPr>
          <w:t>linktr.ee</w:t>
        </w:r>
        <w:proofErr w:type="spellEnd"/>
        <w:r w:rsidR="00E77099" w:rsidRPr="00812EE2">
          <w:rPr>
            <w:rStyle w:val="Hyperlink"/>
            <w:rFonts w:cs="AdvertisingMedium"/>
          </w:rPr>
          <w:t>/</w:t>
        </w:r>
        <w:proofErr w:type="spellStart"/>
        <w:r w:rsidR="00E77099" w:rsidRPr="00812EE2">
          <w:rPr>
            <w:rStyle w:val="Hyperlink"/>
            <w:rFonts w:cs="AdvertisingMedium"/>
          </w:rPr>
          <w:t>prof.usama.konbr</w:t>
        </w:r>
        <w:proofErr w:type="spellEnd"/>
      </w:hyperlink>
      <w:r w:rsidR="00E77099">
        <w:rPr>
          <w:sz w:val="24"/>
          <w:szCs w:val="24"/>
        </w:rPr>
        <w:t xml:space="preserve"> </w:t>
      </w:r>
      <w:bookmarkEnd w:id="16"/>
    </w:p>
    <w:bookmarkEnd w:id="2"/>
    <w:p w14:paraId="502CF1F0" w14:textId="6966F2DB" w:rsidR="001F02EF" w:rsidRPr="00BC675C" w:rsidRDefault="001F02EF" w:rsidP="00B50E42">
      <w:pPr>
        <w:pBdr>
          <w:top w:val="single" w:sz="8" w:space="1" w:color="003399"/>
          <w:left w:val="single" w:sz="8" w:space="4" w:color="003399"/>
          <w:bottom w:val="single" w:sz="8" w:space="1" w:color="003399"/>
          <w:right w:val="single" w:sz="8" w:space="4" w:color="003399"/>
        </w:pBdr>
        <w:shd w:val="clear" w:color="auto" w:fill="DEEAF6" w:themeFill="accent5" w:themeFillTint="33"/>
        <w:bidi w:val="0"/>
        <w:spacing w:before="240" w:after="240"/>
        <w:ind w:left="113" w:right="113"/>
        <w:rPr>
          <w:rFonts w:asciiTheme="majorBidi" w:hAnsiTheme="majorBidi" w:cstheme="majorBidi"/>
          <w:b/>
          <w:bCs/>
          <w:color w:val="003399"/>
        </w:rPr>
      </w:pPr>
      <w:r w:rsidRPr="00BC675C">
        <w:rPr>
          <w:rFonts w:asciiTheme="majorBidi" w:hAnsiTheme="majorBidi" w:cstheme="majorBidi"/>
          <w:b/>
          <w:bCs/>
          <w:color w:val="003399"/>
        </w:rPr>
        <w:t xml:space="preserve">Area of </w:t>
      </w:r>
      <w:r w:rsidR="009B1A4E" w:rsidRPr="00BC675C">
        <w:rPr>
          <w:rFonts w:asciiTheme="majorBidi" w:hAnsiTheme="majorBidi" w:cstheme="majorBidi"/>
          <w:b/>
          <w:bCs/>
          <w:color w:val="003399"/>
        </w:rPr>
        <w:t>Interest</w:t>
      </w:r>
      <w:r w:rsidRPr="00BC675C">
        <w:rPr>
          <w:rFonts w:asciiTheme="majorBidi" w:hAnsiTheme="majorBidi" w:cstheme="majorBidi"/>
          <w:b/>
          <w:bCs/>
          <w:color w:val="003399"/>
        </w:rPr>
        <w:t>:</w:t>
      </w:r>
    </w:p>
    <w:p w14:paraId="4333ABF2" w14:textId="7CF723CE" w:rsidR="000E1FA1" w:rsidRDefault="00522206" w:rsidP="00845800">
      <w:pPr>
        <w:bidi w:val="0"/>
        <w:jc w:val="left"/>
      </w:pPr>
      <w:bookmarkStart w:id="21" w:name="OLE_LINK29"/>
      <w:bookmarkStart w:id="22" w:name="OLE_LINK28"/>
      <w:bookmarkStart w:id="23" w:name="OLE_LINK6"/>
      <w:r w:rsidRPr="00522206">
        <w:t xml:space="preserve">Architecture; Sustainable Architecture; Sustainable Buildings; Smart Buildings; Environmental Design; Green Buildings; Building Performance; Heritage Conservation; Sustainable Urbanism; Sustainable Urban Development; </w:t>
      </w:r>
      <w:r w:rsidR="0085342D" w:rsidRPr="00522206">
        <w:t xml:space="preserve">Sustainable Urban Design; Sustainable Urban Planning; </w:t>
      </w:r>
      <w:r w:rsidRPr="00522206">
        <w:t>Sustainable Landscape; Sustainable Smart Cities; Sustainability Rating Systems</w:t>
      </w:r>
      <w:bookmarkEnd w:id="21"/>
    </w:p>
    <w:bookmarkEnd w:id="22"/>
    <w:p w14:paraId="6E7FCE81" w14:textId="77777777" w:rsidR="00412D27" w:rsidRDefault="00412D27" w:rsidP="00412D27">
      <w:pPr>
        <w:bidi w:val="0"/>
        <w:jc w:val="left"/>
      </w:pPr>
    </w:p>
    <w:bookmarkEnd w:id="23"/>
    <w:p w14:paraId="3D91A305" w14:textId="75DC9355" w:rsidR="008B050B" w:rsidRPr="00DC35E9" w:rsidRDefault="008B050B" w:rsidP="00B50E42">
      <w:pPr>
        <w:pBdr>
          <w:top w:val="single" w:sz="8" w:space="1" w:color="003399"/>
          <w:left w:val="single" w:sz="8" w:space="4" w:color="003399"/>
          <w:bottom w:val="single" w:sz="8" w:space="1" w:color="003399"/>
          <w:right w:val="single" w:sz="8" w:space="4" w:color="003399"/>
        </w:pBdr>
        <w:shd w:val="clear" w:color="auto" w:fill="DEEAF6" w:themeFill="accent5" w:themeFillTint="33"/>
        <w:bidi w:val="0"/>
        <w:spacing w:before="120"/>
        <w:ind w:left="113" w:right="113"/>
        <w:jc w:val="center"/>
        <w:rPr>
          <w:rFonts w:asciiTheme="majorBidi" w:hAnsiTheme="majorBidi" w:cstheme="majorBidi"/>
          <w:b/>
          <w:bCs/>
          <w:color w:val="003399"/>
          <w:sz w:val="32"/>
          <w:szCs w:val="32"/>
        </w:rPr>
      </w:pPr>
      <w:r w:rsidRPr="00DC35E9">
        <w:rPr>
          <w:rFonts w:asciiTheme="majorBidi" w:hAnsiTheme="majorBidi" w:cstheme="majorBidi"/>
          <w:b/>
          <w:bCs/>
          <w:color w:val="003399"/>
          <w:sz w:val="32"/>
          <w:szCs w:val="32"/>
        </w:rPr>
        <w:lastRenderedPageBreak/>
        <w:t>Publication</w:t>
      </w:r>
      <w:r w:rsidR="00BC675C">
        <w:rPr>
          <w:rFonts w:asciiTheme="majorBidi" w:hAnsiTheme="majorBidi" w:cstheme="majorBidi"/>
          <w:b/>
          <w:bCs/>
          <w:color w:val="003399"/>
          <w:sz w:val="32"/>
          <w:szCs w:val="32"/>
        </w:rPr>
        <w:t xml:space="preserve"> </w:t>
      </w:r>
      <w:r w:rsidR="00BC675C" w:rsidRPr="00DC35E9">
        <w:rPr>
          <w:rFonts w:asciiTheme="majorBidi" w:hAnsiTheme="majorBidi" w:cstheme="majorBidi"/>
          <w:b/>
          <w:bCs/>
          <w:color w:val="003399"/>
          <w:sz w:val="32"/>
          <w:szCs w:val="32"/>
        </w:rPr>
        <w:t xml:space="preserve">List </w:t>
      </w:r>
    </w:p>
    <w:p w14:paraId="5CDEB9B3" w14:textId="77777777" w:rsidR="007B4A4C" w:rsidRPr="007B4A4C" w:rsidRDefault="007B4A4C" w:rsidP="00693010">
      <w:pPr>
        <w:bidi w:val="0"/>
        <w:spacing w:after="0"/>
        <w:jc w:val="center"/>
        <w:rPr>
          <w:rFonts w:asciiTheme="majorBidi" w:hAnsiTheme="majorBidi" w:cstheme="majorBidi"/>
          <w:b/>
          <w:bCs/>
          <w:color w:val="006600"/>
          <w:sz w:val="32"/>
          <w:szCs w:val="32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865"/>
        <w:gridCol w:w="7919"/>
        <w:gridCol w:w="850"/>
      </w:tblGrid>
      <w:tr w:rsidR="001B42DD" w:rsidRPr="007F5549" w14:paraId="2E8230BA" w14:textId="5A6EF0E7" w:rsidTr="0036673F">
        <w:trPr>
          <w:tblHeader/>
          <w:jc w:val="center"/>
        </w:trPr>
        <w:tc>
          <w:tcPr>
            <w:tcW w:w="865" w:type="dxa"/>
            <w:shd w:val="clear" w:color="auto" w:fill="DEEAF6" w:themeFill="accent5" w:themeFillTint="33"/>
          </w:tcPr>
          <w:p w14:paraId="72E1E4F3" w14:textId="02A5F4C4" w:rsidR="001B42DD" w:rsidRPr="007F5549" w:rsidRDefault="001B42DD" w:rsidP="00490C8A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919" w:type="dxa"/>
            <w:shd w:val="clear" w:color="auto" w:fill="DEEAF6" w:themeFill="accent5" w:themeFillTint="33"/>
          </w:tcPr>
          <w:p w14:paraId="5F193CD4" w14:textId="2D0438DA" w:rsidR="001B42DD" w:rsidRPr="007F5549" w:rsidRDefault="001B42DD" w:rsidP="00490C8A">
            <w:pPr>
              <w:bidi w:val="0"/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Citation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6D1CA475" w14:textId="6703988A" w:rsidR="001B42DD" w:rsidRDefault="006308FD" w:rsidP="001B42DD">
            <w:pPr>
              <w:bidi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Rank</w:t>
            </w:r>
          </w:p>
        </w:tc>
      </w:tr>
      <w:tr w:rsidR="00B06C9B" w:rsidRPr="007F5549" w14:paraId="6454866C" w14:textId="77777777" w:rsidTr="00D75C9D">
        <w:trPr>
          <w:jc w:val="center"/>
        </w:trPr>
        <w:tc>
          <w:tcPr>
            <w:tcW w:w="865" w:type="dxa"/>
          </w:tcPr>
          <w:p w14:paraId="6B945A67" w14:textId="56C909F5" w:rsidR="00B06C9B" w:rsidRDefault="00B06C9B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</w:t>
            </w:r>
          </w:p>
        </w:tc>
        <w:tc>
          <w:tcPr>
            <w:tcW w:w="7919" w:type="dxa"/>
          </w:tcPr>
          <w:p w14:paraId="355D042D" w14:textId="6C85FF4E" w:rsidR="00B06C9B" w:rsidRPr="00223852" w:rsidRDefault="00A254BC" w:rsidP="00D75C9D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254BC">
              <w:rPr>
                <w:rFonts w:asciiTheme="majorBidi" w:hAnsiTheme="majorBidi" w:cstheme="majorBidi"/>
                <w:sz w:val="24"/>
                <w:szCs w:val="24"/>
              </w:rPr>
              <w:t xml:space="preserve">Usama Konbr, Mai </w:t>
            </w:r>
            <w:proofErr w:type="spellStart"/>
            <w:r w:rsidRPr="00A254BC">
              <w:rPr>
                <w:rFonts w:asciiTheme="majorBidi" w:hAnsiTheme="majorBidi" w:cstheme="majorBidi"/>
                <w:sz w:val="24"/>
                <w:szCs w:val="24"/>
              </w:rPr>
              <w:t>Elsayed</w:t>
            </w:r>
            <w:proofErr w:type="spellEnd"/>
            <w:r w:rsidRPr="00A254BC">
              <w:rPr>
                <w:rFonts w:asciiTheme="majorBidi" w:hAnsiTheme="majorBidi" w:cstheme="majorBidi"/>
                <w:sz w:val="24"/>
                <w:szCs w:val="24"/>
              </w:rPr>
              <w:t xml:space="preserve">, and Bahaa Elboshy. (2023). A Framework for Assessing the Sustainability of Egyptian University Campuses. Civil Engineering and Architecture. ISSN: </w:t>
            </w:r>
            <w:r w:rsidR="003B526E" w:rsidRPr="003B526E">
              <w:rPr>
                <w:rFonts w:asciiTheme="majorBidi" w:hAnsiTheme="majorBidi" w:cstheme="majorBidi"/>
                <w:sz w:val="24"/>
                <w:szCs w:val="24"/>
              </w:rPr>
              <w:t>2332-1091 (P), 2332-1121 (E)</w:t>
            </w:r>
            <w:r w:rsidRPr="00A254BC">
              <w:rPr>
                <w:rFonts w:asciiTheme="majorBidi" w:hAnsiTheme="majorBidi" w:cstheme="majorBidi"/>
                <w:sz w:val="24"/>
                <w:szCs w:val="24"/>
              </w:rPr>
              <w:t xml:space="preserve">. Vol. 11(4), pp. 1909 - 1939. DOI: </w:t>
            </w:r>
            <w:hyperlink r:id="rId12" w:history="1">
              <w:r w:rsidRPr="005F2DDB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5F2DDB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5F2DDB">
                <w:rPr>
                  <w:rStyle w:val="Hyperlink"/>
                  <w:rFonts w:asciiTheme="majorBidi" w:hAnsiTheme="majorBidi" w:cstheme="majorBidi"/>
                </w:rPr>
                <w:t>/10.13189/</w:t>
              </w:r>
              <w:proofErr w:type="spellStart"/>
              <w:r w:rsidRPr="005F2DDB">
                <w:rPr>
                  <w:rStyle w:val="Hyperlink"/>
                  <w:rFonts w:asciiTheme="majorBidi" w:hAnsiTheme="majorBidi" w:cstheme="majorBidi"/>
                </w:rPr>
                <w:t>cea.2023.110419</w:t>
              </w:r>
              <w:proofErr w:type="spellEnd"/>
            </w:hyperlink>
          </w:p>
        </w:tc>
        <w:tc>
          <w:tcPr>
            <w:tcW w:w="850" w:type="dxa"/>
          </w:tcPr>
          <w:p w14:paraId="4C75F568" w14:textId="210B0E9D" w:rsidR="00B06C9B" w:rsidRDefault="00B06C9B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DB6028" w:rsidRPr="007F5549" w14:paraId="63C110B9" w14:textId="77777777" w:rsidTr="0036673F">
        <w:trPr>
          <w:jc w:val="center"/>
        </w:trPr>
        <w:tc>
          <w:tcPr>
            <w:tcW w:w="865" w:type="dxa"/>
          </w:tcPr>
          <w:p w14:paraId="0E5FEDD7" w14:textId="4059A91F" w:rsidR="00DB6028" w:rsidRDefault="00277A3F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2023</w:t>
            </w:r>
          </w:p>
        </w:tc>
        <w:tc>
          <w:tcPr>
            <w:tcW w:w="7919" w:type="dxa"/>
          </w:tcPr>
          <w:p w14:paraId="11340CE7" w14:textId="6542FC8E" w:rsidR="00DB6028" w:rsidRPr="00A946FB" w:rsidRDefault="00223852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24" w:name="OLE_LINK14"/>
            <w:r w:rsidRPr="00223852">
              <w:rPr>
                <w:rFonts w:asciiTheme="majorBidi" w:hAnsiTheme="majorBidi" w:cstheme="majorBidi"/>
                <w:sz w:val="24"/>
                <w:szCs w:val="24"/>
              </w:rPr>
              <w:t>Zhaina Tolegen, Usama Konbr, Sangul Karzhaubayeva, Gaukhar Sadvokasova, Ainash Nauryzbayeva, and Dina Amandykova. (</w:t>
            </w:r>
            <w:r w:rsidR="0051130F">
              <w:rPr>
                <w:rFonts w:asciiTheme="majorBidi" w:hAnsiTheme="majorBidi" w:cstheme="majorBidi"/>
                <w:sz w:val="24"/>
                <w:szCs w:val="24"/>
              </w:rPr>
              <w:t>2023</w:t>
            </w:r>
            <w:r w:rsidRPr="00223852">
              <w:rPr>
                <w:rFonts w:asciiTheme="majorBidi" w:hAnsiTheme="majorBidi" w:cstheme="majorBidi"/>
                <w:sz w:val="24"/>
                <w:szCs w:val="24"/>
              </w:rPr>
              <w:t xml:space="preserve">). Assessment of Safe Access to Pedestrian Infrastructure Facilities in the City of Almaty, Kazakhstan. Civil Engineering and Architecture. ISSN: (P) 2332-1091, (E) 2332-1121. Vol. 11(1), pp. 351-371. DOI: </w:t>
            </w:r>
            <w:hyperlink r:id="rId13" w:history="1">
              <w:r w:rsidRPr="00FC526D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FC526D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FC526D">
                <w:rPr>
                  <w:rStyle w:val="Hyperlink"/>
                  <w:rFonts w:asciiTheme="majorBidi" w:hAnsiTheme="majorBidi" w:cstheme="majorBidi"/>
                </w:rPr>
                <w:t>/10.13189/</w:t>
              </w:r>
              <w:proofErr w:type="spellStart"/>
              <w:r w:rsidRPr="00FC526D">
                <w:rPr>
                  <w:rStyle w:val="Hyperlink"/>
                  <w:rFonts w:asciiTheme="majorBidi" w:hAnsiTheme="majorBidi" w:cstheme="majorBidi"/>
                </w:rPr>
                <w:t>cea.2023.110128</w:t>
              </w:r>
              <w:proofErr w:type="spellEnd"/>
            </w:hyperlink>
            <w:bookmarkEnd w:id="24"/>
          </w:p>
        </w:tc>
        <w:tc>
          <w:tcPr>
            <w:tcW w:w="850" w:type="dxa"/>
          </w:tcPr>
          <w:p w14:paraId="14DFAB73" w14:textId="62FF1BB4" w:rsidR="00DB6028" w:rsidRDefault="00FA3052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1B42DD" w:rsidRPr="007F5549" w14:paraId="7DE50C01" w14:textId="7EDE14D6" w:rsidTr="0036673F">
        <w:trPr>
          <w:jc w:val="center"/>
        </w:trPr>
        <w:tc>
          <w:tcPr>
            <w:tcW w:w="865" w:type="dxa"/>
          </w:tcPr>
          <w:p w14:paraId="329E5BE4" w14:textId="38E74D45" w:rsidR="001B42DD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7919" w:type="dxa"/>
          </w:tcPr>
          <w:p w14:paraId="0037F600" w14:textId="1EDBAC71" w:rsidR="001B42DD" w:rsidRPr="001619AA" w:rsidRDefault="00FE1679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FE1679">
              <w:rPr>
                <w:rFonts w:asciiTheme="majorBidi" w:hAnsiTheme="majorBidi" w:cstheme="majorBidi"/>
                <w:sz w:val="24"/>
                <w:szCs w:val="24"/>
              </w:rPr>
              <w:t xml:space="preserve">Usama Konbr and Hend Mamdouh. (2022). A Proposed Strategy to Evaluate Nanomaterials in Construction to Boost Sustainable Architecture. Civil Engineering and Architecture. ISSN: (P) 2332-1091, (E) 2332-1121. Vol. 10(7), pp. 3206-3226. DOI: </w:t>
            </w:r>
            <w:hyperlink r:id="rId14" w:history="1">
              <w:r w:rsidRPr="00FE1679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FE1679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FE1679">
                <w:rPr>
                  <w:rStyle w:val="Hyperlink"/>
                  <w:rFonts w:asciiTheme="majorBidi" w:hAnsiTheme="majorBidi" w:cstheme="majorBidi"/>
                </w:rPr>
                <w:t>/10.13189/</w:t>
              </w:r>
              <w:proofErr w:type="spellStart"/>
              <w:r w:rsidRPr="00FE1679">
                <w:rPr>
                  <w:rStyle w:val="Hyperlink"/>
                  <w:rFonts w:asciiTheme="majorBidi" w:hAnsiTheme="majorBidi" w:cstheme="majorBidi"/>
                </w:rPr>
                <w:t>cea.2022.100732</w:t>
              </w:r>
              <w:proofErr w:type="spellEnd"/>
            </w:hyperlink>
          </w:p>
        </w:tc>
        <w:tc>
          <w:tcPr>
            <w:tcW w:w="850" w:type="dxa"/>
          </w:tcPr>
          <w:p w14:paraId="28D24B28" w14:textId="1517B531" w:rsidR="001B42DD" w:rsidRPr="00A946FB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1B42DD" w:rsidRPr="007F5549" w14:paraId="25428B5E" w14:textId="269A0949" w:rsidTr="0036673F">
        <w:trPr>
          <w:jc w:val="center"/>
        </w:trPr>
        <w:tc>
          <w:tcPr>
            <w:tcW w:w="865" w:type="dxa"/>
          </w:tcPr>
          <w:p w14:paraId="188FD582" w14:textId="577DA1F8" w:rsidR="001B42DD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7919" w:type="dxa"/>
          </w:tcPr>
          <w:p w14:paraId="60FEAD13" w14:textId="4B6D40B4" w:rsidR="001B42DD" w:rsidRPr="002D3868" w:rsidRDefault="009A68C1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A68C1">
              <w:rPr>
                <w:rFonts w:asciiTheme="majorBidi" w:hAnsiTheme="majorBidi" w:cstheme="majorBidi"/>
                <w:sz w:val="24"/>
                <w:szCs w:val="24"/>
              </w:rPr>
              <w:t xml:space="preserve">Usama Konbr and Mariam Abdelaal. (2022). Utilizing Smart Systems to Enhance the Sustainability of Egyptian Administrative Buildings. Civil Engineering and Architecture. ISSN: (P) 2332-1091, (E) 2332-1121. Vol. 10(7), pp. 2779-2808. DOI: </w:t>
            </w:r>
            <w:hyperlink r:id="rId15" w:history="1">
              <w:r w:rsidRPr="0043134C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43134C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43134C">
                <w:rPr>
                  <w:rStyle w:val="Hyperlink"/>
                  <w:rFonts w:asciiTheme="majorBidi" w:hAnsiTheme="majorBidi" w:cstheme="majorBidi"/>
                </w:rPr>
                <w:t>/10.13189/</w:t>
              </w:r>
              <w:proofErr w:type="spellStart"/>
              <w:r w:rsidRPr="0043134C">
                <w:rPr>
                  <w:rStyle w:val="Hyperlink"/>
                  <w:rFonts w:asciiTheme="majorBidi" w:hAnsiTheme="majorBidi" w:cstheme="majorBidi"/>
                </w:rPr>
                <w:t>cea.2022.100701</w:t>
              </w:r>
              <w:proofErr w:type="spellEnd"/>
            </w:hyperlink>
          </w:p>
        </w:tc>
        <w:tc>
          <w:tcPr>
            <w:tcW w:w="850" w:type="dxa"/>
          </w:tcPr>
          <w:p w14:paraId="7E63017E" w14:textId="0593193A" w:rsidR="001B42DD" w:rsidRPr="001619AA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1B42DD" w:rsidRPr="007F5549" w14:paraId="0DF39AEC" w14:textId="373D4605" w:rsidTr="0036673F">
        <w:trPr>
          <w:jc w:val="center"/>
        </w:trPr>
        <w:tc>
          <w:tcPr>
            <w:tcW w:w="865" w:type="dxa"/>
          </w:tcPr>
          <w:p w14:paraId="6D935B15" w14:textId="200A7A01" w:rsidR="001B42DD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7919" w:type="dxa"/>
          </w:tcPr>
          <w:p w14:paraId="491A386D" w14:textId="24F513C0" w:rsidR="001B42DD" w:rsidRPr="002D3868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25" w:name="OLE_LINK10"/>
            <w:r w:rsidRPr="00EA0C3A">
              <w:rPr>
                <w:rFonts w:asciiTheme="majorBidi" w:hAnsiTheme="majorBidi" w:cstheme="majorBidi"/>
                <w:sz w:val="24"/>
                <w:szCs w:val="24"/>
              </w:rPr>
              <w:t xml:space="preserve">Usama Konbr and Ehab Maher. (2022). Investigating the Impact of Staircases Rotation on the Evacuation Efficiency. Civil Engineering and Architecture. ISSN: (P) 2332-1091, (E) 2332-1121. Vol. 10(6), pp. 2524-2540. DOI: </w:t>
            </w:r>
            <w:hyperlink r:id="rId16" w:history="1">
              <w:r w:rsidRPr="003E437A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3E437A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3E437A">
                <w:rPr>
                  <w:rStyle w:val="Hyperlink"/>
                  <w:rFonts w:asciiTheme="majorBidi" w:hAnsiTheme="majorBidi" w:cstheme="majorBidi"/>
                </w:rPr>
                <w:t>/10.13189/</w:t>
              </w:r>
              <w:proofErr w:type="spellStart"/>
              <w:r w:rsidRPr="003E437A">
                <w:rPr>
                  <w:rStyle w:val="Hyperlink"/>
                  <w:rFonts w:asciiTheme="majorBidi" w:hAnsiTheme="majorBidi" w:cstheme="majorBidi"/>
                </w:rPr>
                <w:t>cea.2022.100622</w:t>
              </w:r>
              <w:proofErr w:type="spellEnd"/>
            </w:hyperlink>
            <w:bookmarkEnd w:id="25"/>
          </w:p>
        </w:tc>
        <w:tc>
          <w:tcPr>
            <w:tcW w:w="850" w:type="dxa"/>
          </w:tcPr>
          <w:p w14:paraId="44B40269" w14:textId="0C03F56A" w:rsidR="001B42DD" w:rsidRPr="00EA0C3A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1B42DD" w:rsidRPr="007F5549" w14:paraId="7C50EA01" w14:textId="48CD52C1" w:rsidTr="0036673F">
        <w:trPr>
          <w:jc w:val="center"/>
        </w:trPr>
        <w:tc>
          <w:tcPr>
            <w:tcW w:w="865" w:type="dxa"/>
          </w:tcPr>
          <w:p w14:paraId="146D1B56" w14:textId="1B7D56CE" w:rsidR="001B42DD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7919" w:type="dxa"/>
          </w:tcPr>
          <w:p w14:paraId="38BE6C63" w14:textId="7DF7141C" w:rsidR="001B42DD" w:rsidRPr="00501B56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26" w:name="OLE_LINK12"/>
            <w:r w:rsidRPr="002D3868">
              <w:rPr>
                <w:rFonts w:asciiTheme="majorBidi" w:hAnsiTheme="majorBidi" w:cstheme="majorBidi"/>
                <w:sz w:val="24"/>
                <w:szCs w:val="24"/>
              </w:rPr>
              <w:t xml:space="preserve">Usama Konbr, Walid Bayoumi, Mohamed N. Ali, and Ahmed Salah Eldin Shiba. (2022). Sustainability of Egyptian Cities through Utilizing Sewage and Sludge in Softscaping and Biogas Production. Sustainability. ISSN: 2071-1050. Vol. 14(11), pp. 6675. DOI: </w:t>
            </w:r>
            <w:hyperlink r:id="rId17" w:history="1">
              <w:r w:rsidRPr="0058062B">
                <w:rPr>
                  <w:rStyle w:val="Hyperlink"/>
                  <w:rFonts w:asciiTheme="majorBidi" w:hAnsiTheme="majorBidi" w:cstheme="majorBidi"/>
                </w:rPr>
                <w:t>https://doi.org/10.3390/</w:t>
              </w:r>
              <w:proofErr w:type="spellStart"/>
              <w:r w:rsidRPr="0058062B">
                <w:rPr>
                  <w:rStyle w:val="Hyperlink"/>
                  <w:rFonts w:asciiTheme="majorBidi" w:hAnsiTheme="majorBidi" w:cstheme="majorBidi"/>
                </w:rPr>
                <w:t>su14116675</w:t>
              </w:r>
              <w:proofErr w:type="spellEnd"/>
            </w:hyperlink>
            <w:bookmarkEnd w:id="26"/>
          </w:p>
        </w:tc>
        <w:tc>
          <w:tcPr>
            <w:tcW w:w="850" w:type="dxa"/>
          </w:tcPr>
          <w:p w14:paraId="07ECA370" w14:textId="61A6F2BF" w:rsidR="001B42DD" w:rsidRPr="002D3868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Q1</w:t>
            </w:r>
            <w:proofErr w:type="spellEnd"/>
          </w:p>
        </w:tc>
      </w:tr>
      <w:tr w:rsidR="001B42DD" w:rsidRPr="007F5549" w14:paraId="079A1915" w14:textId="1C46B3B1" w:rsidTr="0036673F">
        <w:trPr>
          <w:jc w:val="center"/>
        </w:trPr>
        <w:tc>
          <w:tcPr>
            <w:tcW w:w="865" w:type="dxa"/>
          </w:tcPr>
          <w:p w14:paraId="3D3B8EFE" w14:textId="0A62CD9D" w:rsidR="001B42DD" w:rsidRPr="007F5549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7919" w:type="dxa"/>
          </w:tcPr>
          <w:p w14:paraId="30E9777F" w14:textId="119CAB46" w:rsidR="001B42DD" w:rsidRPr="007A7B97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FB34B7">
              <w:rPr>
                <w:rFonts w:asciiTheme="majorBidi" w:hAnsiTheme="majorBidi" w:cstheme="majorBidi"/>
                <w:sz w:val="24"/>
                <w:szCs w:val="24"/>
              </w:rPr>
              <w:t>Dalia H. Eldardiry and Usama Konbr. (2022). Using phenomenological theory for sustainable renovation of historical open spaces in Bahrain. International Journal of Sustainable Development and Planning. ISSN: 1743-7601 (P); 1743-</w:t>
            </w:r>
            <w:proofErr w:type="spellStart"/>
            <w:r w:rsidRPr="00FB34B7">
              <w:rPr>
                <w:rFonts w:asciiTheme="majorBidi" w:hAnsiTheme="majorBidi" w:cstheme="majorBidi"/>
                <w:sz w:val="24"/>
                <w:szCs w:val="24"/>
              </w:rPr>
              <w:t>761X</w:t>
            </w:r>
            <w:proofErr w:type="spellEnd"/>
            <w:r w:rsidRPr="00FB34B7">
              <w:rPr>
                <w:rFonts w:asciiTheme="majorBidi" w:hAnsiTheme="majorBidi" w:cstheme="majorBidi"/>
                <w:sz w:val="24"/>
                <w:szCs w:val="24"/>
              </w:rPr>
              <w:t xml:space="preserve"> (E). Vol. 17(2), pp. 559-568. DOI: </w:t>
            </w:r>
            <w:hyperlink r:id="rId18" w:history="1">
              <w:r w:rsidRPr="00391208">
                <w:rPr>
                  <w:rStyle w:val="Hyperlink"/>
                  <w:rFonts w:asciiTheme="majorBidi" w:hAnsiTheme="majorBidi" w:cstheme="majorBidi"/>
                </w:rPr>
                <w:t>https://doi.org/10.18280/</w:t>
              </w:r>
              <w:proofErr w:type="spellStart"/>
              <w:r w:rsidRPr="00391208">
                <w:rPr>
                  <w:rStyle w:val="Hyperlink"/>
                  <w:rFonts w:asciiTheme="majorBidi" w:hAnsiTheme="majorBidi" w:cstheme="majorBidi"/>
                </w:rPr>
                <w:t>ijsdp.170221</w:t>
              </w:r>
              <w:proofErr w:type="spellEnd"/>
            </w:hyperlink>
          </w:p>
        </w:tc>
        <w:tc>
          <w:tcPr>
            <w:tcW w:w="850" w:type="dxa"/>
          </w:tcPr>
          <w:p w14:paraId="5F684306" w14:textId="657CEB58" w:rsidR="001B42DD" w:rsidRPr="00FB34B7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5843F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proofErr w:type="spellEnd"/>
          </w:p>
        </w:tc>
      </w:tr>
      <w:tr w:rsidR="001B42DD" w:rsidRPr="007F5549" w14:paraId="2BC9D78D" w14:textId="3DE02016" w:rsidTr="0036673F">
        <w:trPr>
          <w:jc w:val="center"/>
        </w:trPr>
        <w:tc>
          <w:tcPr>
            <w:tcW w:w="865" w:type="dxa"/>
          </w:tcPr>
          <w:p w14:paraId="2777C2BE" w14:textId="2B012AEE" w:rsidR="001B42DD" w:rsidRPr="007F5549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7919" w:type="dxa"/>
          </w:tcPr>
          <w:p w14:paraId="3876CA04" w14:textId="7EBA510E" w:rsidR="001B42DD" w:rsidRPr="007F5549" w:rsidRDefault="001B42DD" w:rsidP="00834E72">
            <w:pPr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bookmarkStart w:id="27" w:name="_Hlk102165109"/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Joy Maged, Rania Rushdy Moussa, and Usama Konbr. (2022). An Investigation into the Causes of Pedestrians' Walking Difficulties in Cairo Streets. Civil Engineering and Architecture. ISSN: 2332-1091 (P), 2332-1121 (E). Vol. 10(1), pp. 12-26. DOI: </w:t>
            </w:r>
            <w:hyperlink r:id="rId19" w:history="1">
              <w:r w:rsidRPr="00DD5B1C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DD5B1C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DD5B1C">
                <w:rPr>
                  <w:rStyle w:val="Hyperlink"/>
                  <w:rFonts w:asciiTheme="majorBidi" w:hAnsiTheme="majorBidi" w:cstheme="majorBidi"/>
                </w:rPr>
                <w:t>/10.13189/</w:t>
              </w:r>
              <w:proofErr w:type="spellStart"/>
              <w:r w:rsidRPr="00DD5B1C">
                <w:rPr>
                  <w:rStyle w:val="Hyperlink"/>
                  <w:rFonts w:asciiTheme="majorBidi" w:hAnsiTheme="majorBidi" w:cstheme="majorBidi"/>
                </w:rPr>
                <w:t>cea.</w:t>
              </w:r>
              <w:r w:rsidRPr="00834E72">
                <w:rPr>
                  <w:rStyle w:val="Hyperlink"/>
                </w:rPr>
                <w:t>2022</w:t>
              </w:r>
              <w:r w:rsidRPr="00DD5B1C">
                <w:rPr>
                  <w:rStyle w:val="Hyperlink"/>
                  <w:rFonts w:asciiTheme="majorBidi" w:hAnsiTheme="majorBidi" w:cstheme="majorBidi"/>
                </w:rPr>
                <w:t>.100102</w:t>
              </w:r>
              <w:proofErr w:type="spellEnd"/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End w:id="27"/>
          </w:p>
        </w:tc>
        <w:tc>
          <w:tcPr>
            <w:tcW w:w="850" w:type="dxa"/>
          </w:tcPr>
          <w:p w14:paraId="5A3BBCD7" w14:textId="2FD708D1" w:rsidR="001B42DD" w:rsidRPr="007A7B97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1B42DD" w:rsidRPr="007F5549" w14:paraId="583EACDE" w14:textId="40C85D92" w:rsidTr="0036673F">
        <w:trPr>
          <w:jc w:val="center"/>
        </w:trPr>
        <w:tc>
          <w:tcPr>
            <w:tcW w:w="865" w:type="dxa"/>
          </w:tcPr>
          <w:p w14:paraId="6084B8FC" w14:textId="5E26419F" w:rsidR="001B42DD" w:rsidRPr="007F5549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7919" w:type="dxa"/>
          </w:tcPr>
          <w:p w14:paraId="5EB97276" w14:textId="312293D1" w:rsidR="001B42DD" w:rsidRPr="007A7B97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28" w:name="_Hlk102165197"/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Man Lu, Guifang Fu, Nisreen Beshir Osman, and Usama Konbr. (2021). Green Energy Harvesting Strategies on Edge-based Urban Computing in Sustainable Internet of Things. Sustainable Cities and Society. ISSN: 2210-6707. Vol. 75, pp. 103349. DOI: </w:t>
            </w:r>
            <w:hyperlink r:id="rId20" w:history="1">
              <w:r w:rsidRPr="00834E72">
                <w:rPr>
                  <w:rStyle w:val="Hyperlink"/>
                </w:rPr>
                <w:t>https://</w:t>
              </w:r>
              <w:proofErr w:type="spellStart"/>
              <w:r w:rsidRPr="00834E72">
                <w:rPr>
                  <w:rStyle w:val="Hyperlink"/>
                </w:rPr>
                <w:t>dx.doi.org</w:t>
              </w:r>
              <w:proofErr w:type="spellEnd"/>
              <w:r w:rsidRPr="00834E72">
                <w:rPr>
                  <w:rStyle w:val="Hyperlink"/>
                </w:rPr>
                <w:t>/10.1016/</w:t>
              </w:r>
              <w:proofErr w:type="spellStart"/>
              <w:r w:rsidRPr="00834E72">
                <w:rPr>
                  <w:rStyle w:val="Hyperlink"/>
                </w:rPr>
                <w:t>j.scs.2021.103349</w:t>
              </w:r>
              <w:proofErr w:type="spellEnd"/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  <w:bookmarkEnd w:id="28"/>
          </w:p>
        </w:tc>
        <w:tc>
          <w:tcPr>
            <w:tcW w:w="850" w:type="dxa"/>
          </w:tcPr>
          <w:p w14:paraId="61BA7F3B" w14:textId="4294C1DC" w:rsidR="001B42DD" w:rsidRPr="007A7B97" w:rsidRDefault="001B42DD" w:rsidP="001B42DD">
            <w:pPr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Q1</w:t>
            </w:r>
            <w:proofErr w:type="spellEnd"/>
          </w:p>
        </w:tc>
      </w:tr>
      <w:tr w:rsidR="001B42DD" w:rsidRPr="007F5549" w14:paraId="4D997890" w14:textId="4AAFE86E" w:rsidTr="0036673F">
        <w:trPr>
          <w:jc w:val="center"/>
        </w:trPr>
        <w:tc>
          <w:tcPr>
            <w:tcW w:w="865" w:type="dxa"/>
          </w:tcPr>
          <w:p w14:paraId="436F0D17" w14:textId="6A602BC9" w:rsidR="001B42DD" w:rsidRPr="007F5549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7919" w:type="dxa"/>
          </w:tcPr>
          <w:p w14:paraId="1655F683" w14:textId="2CC20CCE" w:rsidR="001B42DD" w:rsidRPr="000060B3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29" w:name="_Hlk102165260"/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Zhao Wei, Yousef Zandi, Morteza Gholizadeh, Abdellatif Selmi, Angel Roco-Videla, and Usama Konbr. (2021). On the Optimization of Building Energy, Material, and Economic Management using Soft Computing. Advances in Concrete Construction. ISSN: 22875301 (P), </w:t>
            </w:r>
            <w:proofErr w:type="spellStart"/>
            <w:r w:rsidRPr="007A7B97">
              <w:rPr>
                <w:rFonts w:asciiTheme="majorBidi" w:hAnsiTheme="majorBidi" w:cstheme="majorBidi"/>
                <w:sz w:val="24"/>
                <w:szCs w:val="24"/>
              </w:rPr>
              <w:t>2287531X</w:t>
            </w:r>
            <w:proofErr w:type="spellEnd"/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 (E). Vol. 11(6), pp. 455-468. DOI: </w:t>
            </w:r>
            <w:bookmarkStart w:id="30" w:name="OLE_LINK1"/>
            <w:r w:rsidRPr="00834E72">
              <w:rPr>
                <w:rStyle w:val="Hyperlink"/>
              </w:rPr>
              <w:fldChar w:fldCharType="begin"/>
            </w:r>
            <w:r w:rsidRPr="00834E72">
              <w:rPr>
                <w:rStyle w:val="Hyperlink"/>
              </w:rPr>
              <w:instrText xml:space="preserve"> HYPERLINK "https://doi.org/10.12989/acc.2021.11.6.455" </w:instrText>
            </w:r>
            <w:r w:rsidRPr="00834E72">
              <w:rPr>
                <w:rStyle w:val="Hyperlink"/>
              </w:rPr>
            </w:r>
            <w:r w:rsidRPr="00834E72">
              <w:rPr>
                <w:rStyle w:val="Hyperlink"/>
              </w:rPr>
              <w:fldChar w:fldCharType="separate"/>
            </w:r>
            <w:r w:rsidRPr="00834E72">
              <w:rPr>
                <w:rStyle w:val="Hyperlink"/>
              </w:rPr>
              <w:t>https://doi.org/10.12989/</w:t>
            </w:r>
            <w:proofErr w:type="spellStart"/>
            <w:r w:rsidRPr="00834E72">
              <w:rPr>
                <w:rStyle w:val="Hyperlink"/>
              </w:rPr>
              <w:t>acc.2021.11.6.455</w:t>
            </w:r>
            <w:proofErr w:type="spellEnd"/>
            <w:r w:rsidRPr="00834E72">
              <w:rPr>
                <w:rStyle w:val="Hyperlink"/>
              </w:rPr>
              <w:fldChar w:fldCharType="end"/>
            </w:r>
            <w:bookmarkEnd w:id="3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End w:id="29"/>
          </w:p>
        </w:tc>
        <w:tc>
          <w:tcPr>
            <w:tcW w:w="850" w:type="dxa"/>
          </w:tcPr>
          <w:p w14:paraId="59749050" w14:textId="5FDDF7D3" w:rsidR="001B42DD" w:rsidRPr="007A7B97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Q2</w:t>
            </w:r>
            <w:proofErr w:type="spellEnd"/>
          </w:p>
        </w:tc>
      </w:tr>
      <w:tr w:rsidR="001B42DD" w:rsidRPr="007F5549" w14:paraId="2692D1D8" w14:textId="67D12A6C" w:rsidTr="0036673F">
        <w:trPr>
          <w:jc w:val="center"/>
        </w:trPr>
        <w:tc>
          <w:tcPr>
            <w:tcW w:w="865" w:type="dxa"/>
          </w:tcPr>
          <w:p w14:paraId="5394116E" w14:textId="414FED32" w:rsidR="001B42DD" w:rsidRPr="007F5549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2021</w:t>
            </w:r>
          </w:p>
        </w:tc>
        <w:tc>
          <w:tcPr>
            <w:tcW w:w="7919" w:type="dxa"/>
          </w:tcPr>
          <w:p w14:paraId="726D9C33" w14:textId="0790A116" w:rsidR="001B42DD" w:rsidRPr="000060B3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31" w:name="_Hlk102165278"/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Usama Konbr and Ehab Maher. (2021). Boosting Sustainability in Egypt by Developing Initiatives to Promote Smart Energy Systems. </w:t>
            </w:r>
            <w:proofErr w:type="spellStart"/>
            <w:r w:rsidRPr="007A7B97">
              <w:rPr>
                <w:rFonts w:asciiTheme="majorBidi" w:hAnsiTheme="majorBidi" w:cstheme="majorBidi"/>
                <w:sz w:val="24"/>
                <w:szCs w:val="24"/>
              </w:rPr>
              <w:t>WSEAS</w:t>
            </w:r>
            <w:proofErr w:type="spellEnd"/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 Transactions on Environment and Development. ISSN: 1790-5079 (P), 2224-3496 (E). Vol. 17, pp. 89-109. DOI: </w:t>
            </w:r>
            <w:hyperlink r:id="rId21" w:history="1">
              <w:r w:rsidRPr="00DD5B1C">
                <w:rPr>
                  <w:rStyle w:val="Hyperlink"/>
                  <w:rFonts w:asciiTheme="majorBidi" w:hAnsiTheme="majorBidi" w:cstheme="majorBidi"/>
                </w:rPr>
                <w:t>https://</w:t>
              </w:r>
              <w:proofErr w:type="spellStart"/>
              <w:r w:rsidRPr="00DD5B1C">
                <w:rPr>
                  <w:rStyle w:val="Hyperlink"/>
                  <w:rFonts w:asciiTheme="majorBidi" w:hAnsiTheme="majorBidi" w:cstheme="majorBidi"/>
                </w:rPr>
                <w:t>dx.doi.org</w:t>
              </w:r>
              <w:proofErr w:type="spellEnd"/>
              <w:r w:rsidRPr="00DD5B1C">
                <w:rPr>
                  <w:rStyle w:val="Hyperlink"/>
                  <w:rFonts w:asciiTheme="majorBidi" w:hAnsiTheme="majorBidi" w:cstheme="majorBidi"/>
                </w:rPr>
                <w:t>/10.37394/232015.2021.17.10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End w:id="31"/>
          </w:p>
        </w:tc>
        <w:tc>
          <w:tcPr>
            <w:tcW w:w="850" w:type="dxa"/>
          </w:tcPr>
          <w:p w14:paraId="5E555783" w14:textId="1A34D9E8" w:rsidR="001B42DD" w:rsidRPr="007A7B97" w:rsidRDefault="001B42DD" w:rsidP="001B42D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</w:t>
            </w:r>
            <w:r w:rsidR="0001263C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proofErr w:type="spellEnd"/>
          </w:p>
        </w:tc>
      </w:tr>
      <w:tr w:rsidR="001B42DD" w:rsidRPr="007F5549" w14:paraId="1DF94704" w14:textId="0B0B141C" w:rsidTr="0036673F">
        <w:trPr>
          <w:cantSplit/>
          <w:trHeight w:val="1134"/>
          <w:jc w:val="center"/>
        </w:trPr>
        <w:tc>
          <w:tcPr>
            <w:tcW w:w="865" w:type="dxa"/>
          </w:tcPr>
          <w:p w14:paraId="5144C50F" w14:textId="6BF699C4" w:rsidR="001B42DD" w:rsidRPr="007F5549" w:rsidRDefault="001B42DD" w:rsidP="00834E72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919" w:type="dxa"/>
          </w:tcPr>
          <w:p w14:paraId="5648B53A" w14:textId="59AFF672" w:rsidR="001B42DD" w:rsidRPr="007F5549" w:rsidRDefault="001B42DD" w:rsidP="00834E72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Usama Konbr and Ahmed Lebda. (2019). Criteria of Sustainable Interior Design based on the Green Pyramid Rating System. Journal of Engineering Research. ISSN: 2356-9441. Vol. 3(December), pp. 48-60. DOI: </w:t>
            </w:r>
            <w:hyperlink r:id="rId22" w:history="1">
              <w:r w:rsidRPr="00DD5B1C">
                <w:rPr>
                  <w:rStyle w:val="Hyperlink"/>
                  <w:rFonts w:asciiTheme="majorBidi" w:hAnsiTheme="majorBidi" w:cstheme="majorBidi"/>
                </w:rPr>
                <w:t>https://doi.org/10.21608/</w:t>
              </w:r>
              <w:proofErr w:type="spellStart"/>
              <w:r w:rsidRPr="00DD5B1C">
                <w:rPr>
                  <w:rStyle w:val="Hyperlink"/>
                  <w:rFonts w:asciiTheme="majorBidi" w:hAnsiTheme="majorBidi" w:cstheme="majorBidi"/>
                </w:rPr>
                <w:t>erjeng.2019.125753</w:t>
              </w:r>
              <w:proofErr w:type="spellEnd"/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14:paraId="430F2FA4" w14:textId="3C95BEF6" w:rsidR="001B42DD" w:rsidRPr="007A7B97" w:rsidRDefault="001B42DD" w:rsidP="006308FD">
            <w:pPr>
              <w:bidi w:val="0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8FD" w:rsidRPr="007F5549" w14:paraId="62F199AE" w14:textId="38A38CA2" w:rsidTr="0036673F">
        <w:trPr>
          <w:jc w:val="center"/>
        </w:trPr>
        <w:tc>
          <w:tcPr>
            <w:tcW w:w="865" w:type="dxa"/>
          </w:tcPr>
          <w:p w14:paraId="45923FF8" w14:textId="1B7AEBF9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2019</w:t>
            </w:r>
          </w:p>
        </w:tc>
        <w:tc>
          <w:tcPr>
            <w:tcW w:w="7919" w:type="dxa"/>
          </w:tcPr>
          <w:p w14:paraId="16ACE417" w14:textId="7CE75B94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bookmarkStart w:id="32" w:name="_Hlk102165321"/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Konbr. (2019). Smart Sustainable Cities—Vision and Reality. Resourceedings. ISSN: 2537-074X - 2537-0731. Vol. 2(1), pp. 101-127. DOI: </w:t>
            </w:r>
            <w:hyperlink r:id="rId23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https://dx.doi.org/10.21625/resourceedings.v2i1.455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  <w:bookmarkEnd w:id="32"/>
          </w:p>
        </w:tc>
        <w:tc>
          <w:tcPr>
            <w:tcW w:w="850" w:type="dxa"/>
            <w:textDirection w:val="btLr"/>
            <w:vAlign w:val="center"/>
          </w:tcPr>
          <w:p w14:paraId="7556E576" w14:textId="57CBAFF1" w:rsidR="006308FD" w:rsidRPr="007A7B97" w:rsidRDefault="006308FD" w:rsidP="006308FD">
            <w:pPr>
              <w:widowControl w:val="0"/>
              <w:bidi w:val="0"/>
              <w:spacing w:after="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437C31CA" w14:textId="21ADCC11" w:rsidTr="0036673F">
        <w:trPr>
          <w:jc w:val="center"/>
        </w:trPr>
        <w:tc>
          <w:tcPr>
            <w:tcW w:w="865" w:type="dxa"/>
          </w:tcPr>
          <w:p w14:paraId="45DF3C39" w14:textId="10BEEFD5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2017</w:t>
            </w:r>
          </w:p>
        </w:tc>
        <w:tc>
          <w:tcPr>
            <w:tcW w:w="7919" w:type="dxa"/>
          </w:tcPr>
          <w:p w14:paraId="2016430E" w14:textId="0DE4F130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bookmarkStart w:id="33" w:name="_Hlk102165342"/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Konbr. (2017). Studying the Indoor Air Pollution within the Residential Buildings in Egypt as a Factor of Sustainability. JES. Journal of Engineering Sciences. ISSN: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1687-0530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. Vol. 45(5), pp. 722-741. DOI: </w:t>
            </w:r>
            <w:hyperlink r:id="rId24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https://doi.org/10.21608/jesaun.2017.116874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  <w:bookmarkEnd w:id="33"/>
          </w:p>
        </w:tc>
        <w:tc>
          <w:tcPr>
            <w:tcW w:w="850" w:type="dxa"/>
            <w:textDirection w:val="btLr"/>
            <w:vAlign w:val="center"/>
          </w:tcPr>
          <w:p w14:paraId="237A66BE" w14:textId="3C29A2D1" w:rsidR="006308FD" w:rsidRPr="007A7B97" w:rsidRDefault="006308FD" w:rsidP="006308FD">
            <w:pPr>
              <w:bidi w:val="0"/>
              <w:spacing w:after="0"/>
              <w:ind w:left="113" w:right="113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49DD729C" w14:textId="29C45434" w:rsidTr="0036673F">
        <w:trPr>
          <w:jc w:val="center"/>
        </w:trPr>
        <w:tc>
          <w:tcPr>
            <w:tcW w:w="865" w:type="dxa"/>
          </w:tcPr>
          <w:p w14:paraId="5F30EC11" w14:textId="08AE0742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</w:p>
        </w:tc>
        <w:tc>
          <w:tcPr>
            <w:tcW w:w="7919" w:type="dxa"/>
          </w:tcPr>
          <w:p w14:paraId="72DD34E5" w14:textId="4A4F03AF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bookmarkStart w:id="34" w:name="OLE_LINK11"/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Konbr. (2016). Smart Buildings and Sustainability in Egypt- Formularization of a Concept and a Methodology Establishing. JES. Journal of Engineering Sciences. 44(4), pp. 472-501. DOI: </w:t>
            </w:r>
            <w:hyperlink r:id="rId25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https://doi.org/10.21608/jesaun.2016.117613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  <w:bookmarkEnd w:id="34"/>
          </w:p>
        </w:tc>
        <w:tc>
          <w:tcPr>
            <w:tcW w:w="850" w:type="dxa"/>
            <w:textDirection w:val="btLr"/>
            <w:vAlign w:val="center"/>
          </w:tcPr>
          <w:p w14:paraId="6BDF05D0" w14:textId="245805D7" w:rsidR="006308FD" w:rsidRPr="007A7B97" w:rsidRDefault="006308FD" w:rsidP="006308FD">
            <w:pPr>
              <w:bidi w:val="0"/>
              <w:spacing w:after="0"/>
              <w:ind w:left="113" w:right="113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4FF2F247" w14:textId="65EEDBDF" w:rsidTr="0036673F">
        <w:trPr>
          <w:jc w:val="center"/>
        </w:trPr>
        <w:tc>
          <w:tcPr>
            <w:tcW w:w="865" w:type="dxa"/>
          </w:tcPr>
          <w:p w14:paraId="20D1704D" w14:textId="3A27D16C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color w:val="000099"/>
                <w:sz w:val="24"/>
                <w:szCs w:val="24"/>
              </w:rPr>
            </w:pPr>
            <w:bookmarkStart w:id="35" w:name="OLE_LINK45"/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2016</w:t>
            </w:r>
            <w:bookmarkEnd w:id="35"/>
          </w:p>
        </w:tc>
        <w:tc>
          <w:tcPr>
            <w:tcW w:w="7919" w:type="dxa"/>
          </w:tcPr>
          <w:p w14:paraId="1DCDF22C" w14:textId="77150559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Konbr, Waled Freewan, and Riad Alshuk. (2016). The Use of Mud Material in Desert Cities' Construction as an Approach to Sustainability: Ghadames as a </w:t>
            </w:r>
            <w:r w:rsidRPr="00927C33">
              <w:rPr>
                <w:rFonts w:eastAsiaTheme="minorHAnsi" w:cs="Times New Roman"/>
                <w:noProof/>
                <w:color w:val="000000"/>
                <w:sz w:val="24"/>
                <w:szCs w:val="24"/>
                <w:lang w:bidi="ar-SA"/>
              </w:rPr>
              <w:t>case study.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The Third International Environmental Forum.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In: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Tanta University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, Tanta, Egypt. Available at: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  <w:hyperlink r:id="rId26" w:history="1">
              <w:r w:rsidRPr="00915C8D">
                <w:rPr>
                  <w:rStyle w:val="Hyperlink"/>
                  <w:rFonts w:eastAsiaTheme="minorHAnsi"/>
                  <w:noProof/>
                  <w:lang w:bidi="ar-SA"/>
                </w:rPr>
                <w:t>https://rb.gy/76ygt4</w:t>
              </w:r>
            </w:hyperlink>
          </w:p>
        </w:tc>
        <w:tc>
          <w:tcPr>
            <w:tcW w:w="850" w:type="dxa"/>
            <w:textDirection w:val="btLr"/>
            <w:vAlign w:val="center"/>
          </w:tcPr>
          <w:p w14:paraId="1775D5A7" w14:textId="5FE4E1BE" w:rsidR="006308FD" w:rsidRPr="007A7B97" w:rsidRDefault="006308FD" w:rsidP="006308FD">
            <w:pPr>
              <w:bidi w:val="0"/>
              <w:spacing w:after="0"/>
              <w:ind w:left="113" w:right="113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168E4EC5" w14:textId="1E9220C4" w:rsidTr="0036673F">
        <w:trPr>
          <w:jc w:val="center"/>
        </w:trPr>
        <w:tc>
          <w:tcPr>
            <w:tcW w:w="865" w:type="dxa"/>
          </w:tcPr>
          <w:p w14:paraId="284EF306" w14:textId="2E14F8D3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color w:val="000099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7919" w:type="dxa"/>
          </w:tcPr>
          <w:p w14:paraId="77CE05AB" w14:textId="3D7D1C74" w:rsidR="006308FD" w:rsidRPr="007F5549" w:rsidRDefault="006308FD" w:rsidP="006308FD">
            <w:pPr>
              <w:bidi w:val="0"/>
              <w:spacing w:before="240" w:after="24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bookmarkStart w:id="36" w:name="_Hlk102165392"/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Ahmed Rizk, Yasser Al-Samadony, Usama </w:t>
            </w:r>
            <w:r w:rsidR="00F172DB" w:rsidRPr="007A7B97">
              <w:rPr>
                <w:rFonts w:asciiTheme="majorBidi" w:hAnsiTheme="majorBidi" w:cstheme="majorBidi"/>
                <w:sz w:val="24"/>
                <w:szCs w:val="24"/>
              </w:rPr>
              <w:t>Konbr</w:t>
            </w:r>
            <w:r w:rsidRPr="007A7B97">
              <w:rPr>
                <w:rFonts w:asciiTheme="majorBidi" w:hAnsiTheme="majorBidi" w:cstheme="majorBidi"/>
                <w:sz w:val="24"/>
                <w:szCs w:val="24"/>
              </w:rPr>
              <w:t xml:space="preserve">, and Mustafa Elwan. (2015). An improved Cross Ventilation Model in Windy Regions. European Scientific Journal, </w:t>
            </w:r>
            <w:proofErr w:type="spellStart"/>
            <w:r w:rsidRPr="007A7B97">
              <w:rPr>
                <w:rFonts w:asciiTheme="majorBidi" w:hAnsiTheme="majorBidi" w:cstheme="majorBidi"/>
                <w:sz w:val="24"/>
                <w:szCs w:val="24"/>
              </w:rPr>
              <w:t>ESJ</w:t>
            </w:r>
            <w:proofErr w:type="spellEnd"/>
            <w:r w:rsidRPr="007A7B97">
              <w:rPr>
                <w:rFonts w:asciiTheme="majorBidi" w:hAnsiTheme="majorBidi" w:cstheme="majorBidi"/>
                <w:sz w:val="24"/>
                <w:szCs w:val="24"/>
              </w:rPr>
              <w:t>. ISSN: 1857-7881. Vol. 11(10), pp. 621-641</w:t>
            </w:r>
            <w:bookmarkEnd w:id="36"/>
          </w:p>
        </w:tc>
        <w:tc>
          <w:tcPr>
            <w:tcW w:w="850" w:type="dxa"/>
            <w:textDirection w:val="btLr"/>
            <w:vAlign w:val="center"/>
          </w:tcPr>
          <w:p w14:paraId="66FFC269" w14:textId="6AB531A7" w:rsidR="006308FD" w:rsidRPr="007A7B97" w:rsidRDefault="006308FD" w:rsidP="006308FD">
            <w:pPr>
              <w:bidi w:val="0"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08FD" w:rsidRPr="007F5549" w14:paraId="7652493A" w14:textId="7CD233B9" w:rsidTr="0036673F">
        <w:trPr>
          <w:jc w:val="center"/>
        </w:trPr>
        <w:tc>
          <w:tcPr>
            <w:tcW w:w="865" w:type="dxa"/>
          </w:tcPr>
          <w:p w14:paraId="41FBACEB" w14:textId="1D314E87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  <w:tc>
          <w:tcPr>
            <w:tcW w:w="7919" w:type="dxa"/>
          </w:tcPr>
          <w:p w14:paraId="6F257EE5" w14:textId="6F3B7D13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Usama Konbr. (2012). Building Materials: An Approach to Sustainable Construction System in Tanta City. Journal of Al-Azhar University Engineering Sector. ISSN: 1687-8418. Vol. 7(21), pp. 2083-2095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. </w:t>
            </w:r>
            <w:r w:rsidRPr="00597565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Available at: </w:t>
            </w:r>
            <w:hyperlink r:id="rId27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https://bit.ly/3c6AFz8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</w:tcPr>
          <w:p w14:paraId="27172A88" w14:textId="77777777" w:rsidR="006308FD" w:rsidRPr="007A7B97" w:rsidRDefault="006308FD" w:rsidP="006308FD">
            <w:pPr>
              <w:widowControl w:val="0"/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6E68F6F8" w14:textId="3EC773A8" w:rsidTr="0036673F">
        <w:trPr>
          <w:jc w:val="center"/>
        </w:trPr>
        <w:tc>
          <w:tcPr>
            <w:tcW w:w="865" w:type="dxa"/>
          </w:tcPr>
          <w:p w14:paraId="66C43DB2" w14:textId="27D236EF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2011</w:t>
            </w:r>
          </w:p>
        </w:tc>
        <w:tc>
          <w:tcPr>
            <w:tcW w:w="7919" w:type="dxa"/>
          </w:tcPr>
          <w:p w14:paraId="117FD60F" w14:textId="0AFE429A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Konbr. (2011). Environmental Handling of Hard-scaping Elements as an Approach to Sustainability- Applying to the City of Tanta. Journal of Al-Azhar University Engineering Sector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rtl/>
                <w:lang w:bidi="ar-SA"/>
              </w:rPr>
              <w:t>‏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(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rtl/>
                <w:lang w:bidi="ar-SA"/>
              </w:rPr>
              <w:t>‏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JAUES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rtl/>
                <w:lang w:bidi="ar-SA"/>
              </w:rPr>
              <w:t>‏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)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rtl/>
                <w:lang w:bidi="ar-SA"/>
              </w:rPr>
              <w:t>‏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. ISSN: 1687-8418. Vol. 6(21), pp. 1138-1149</w:t>
            </w:r>
          </w:p>
        </w:tc>
        <w:tc>
          <w:tcPr>
            <w:tcW w:w="850" w:type="dxa"/>
          </w:tcPr>
          <w:p w14:paraId="04ACBC1E" w14:textId="77777777" w:rsidR="006308FD" w:rsidRPr="007A7B97" w:rsidRDefault="006308FD" w:rsidP="006308FD">
            <w:pPr>
              <w:widowControl w:val="0"/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7D3D663E" w14:textId="71B97455" w:rsidTr="0036673F">
        <w:trPr>
          <w:jc w:val="center"/>
        </w:trPr>
        <w:tc>
          <w:tcPr>
            <w:tcW w:w="865" w:type="dxa"/>
          </w:tcPr>
          <w:p w14:paraId="2ADB342C" w14:textId="1347AC10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7919" w:type="dxa"/>
          </w:tcPr>
          <w:p w14:paraId="366D5766" w14:textId="223B3E9A" w:rsidR="006308FD" w:rsidRPr="007F5549" w:rsidRDefault="006308FD" w:rsidP="006308FD">
            <w:pPr>
              <w:pStyle w:val="EndNoteBibliography"/>
              <w:spacing w:before="240" w:after="240"/>
            </w:pPr>
            <w:r w:rsidRPr="00943F59">
              <w:t xml:space="preserve">Usama Konbr. (2010). Coordination of Environmental Elements as an Approach to Sustainability of Soft-scaping- Application on Tanta City. The </w:t>
            </w:r>
            <w:r w:rsidRPr="00943F59">
              <w:rPr>
                <w:cs/>
              </w:rPr>
              <w:t>‎</w:t>
            </w:r>
            <w:r w:rsidRPr="00943F59">
              <w:t xml:space="preserve">11th International Engineering Conference of </w:t>
            </w:r>
            <w:r w:rsidRPr="00943F59">
              <w:rPr>
                <w:cs/>
              </w:rPr>
              <w:t>‎</w:t>
            </w:r>
            <w:r w:rsidRPr="00943F59">
              <w:t xml:space="preserve">Al-Azhar, 21-23 </w:t>
            </w:r>
            <w:r w:rsidRPr="00943F59">
              <w:rPr>
                <w:cs/>
              </w:rPr>
              <w:t>‎</w:t>
            </w:r>
            <w:r w:rsidRPr="00943F59">
              <w:t>December. In</w:t>
            </w:r>
            <w:r>
              <w:t>:</w:t>
            </w:r>
            <w:r w:rsidRPr="00943F59">
              <w:t xml:space="preserve"> Faculty of Engineering</w:t>
            </w:r>
            <w:r>
              <w:t xml:space="preserve">, </w:t>
            </w:r>
            <w:r w:rsidRPr="00943F59">
              <w:t>Al-Azhar University</w:t>
            </w:r>
            <w:r>
              <w:t xml:space="preserve">, </w:t>
            </w:r>
            <w:r w:rsidRPr="00943F59">
              <w:t>Cairo</w:t>
            </w:r>
            <w:r>
              <w:t>, Egypt</w:t>
            </w:r>
            <w:r w:rsidRPr="00943F59">
              <w:t xml:space="preserve">. Available at </w:t>
            </w:r>
            <w:hyperlink r:id="rId28" w:history="1">
              <w:r w:rsidRPr="00980BD9">
                <w:rPr>
                  <w:rStyle w:val="Hyperlink"/>
                </w:rPr>
                <w:t>https://bit.ly/3hzzZTX</w:t>
              </w:r>
            </w:hyperlink>
            <w:r>
              <w:t xml:space="preserve"> </w:t>
            </w:r>
          </w:p>
        </w:tc>
        <w:tc>
          <w:tcPr>
            <w:tcW w:w="850" w:type="dxa"/>
          </w:tcPr>
          <w:p w14:paraId="72B0CBE0" w14:textId="77777777" w:rsidR="006308FD" w:rsidRPr="00943F59" w:rsidRDefault="006308FD" w:rsidP="006308FD">
            <w:pPr>
              <w:pStyle w:val="EndNoteBibliography"/>
              <w:spacing w:before="240" w:after="240"/>
              <w:jc w:val="center"/>
            </w:pPr>
          </w:p>
        </w:tc>
      </w:tr>
      <w:tr w:rsidR="006308FD" w:rsidRPr="007F5549" w14:paraId="61279C21" w14:textId="038A38E7" w:rsidTr="0036673F">
        <w:trPr>
          <w:jc w:val="center"/>
        </w:trPr>
        <w:tc>
          <w:tcPr>
            <w:tcW w:w="865" w:type="dxa"/>
          </w:tcPr>
          <w:p w14:paraId="269F3383" w14:textId="270353C1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2008</w:t>
            </w:r>
          </w:p>
        </w:tc>
        <w:tc>
          <w:tcPr>
            <w:tcW w:w="7919" w:type="dxa"/>
          </w:tcPr>
          <w:p w14:paraId="4487FDB5" w14:textId="7C7B1998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 and Ahmed Abdin. (2008). Conservation as an Approach to the Sustainability of the Architectural Heritage: A Proposed Methodological Framework for Conservation. The Second International 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Conference of Architecture and Urban 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Planning Departments, ARUP, 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25-27 October. In: 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Faculty of Engineering, Ain Shams 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‎‎‎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University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, </w:t>
            </w:r>
            <w:r w:rsidRPr="008375D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Cairo, Egypt. Available at: </w:t>
            </w:r>
            <w:hyperlink r:id="rId29" w:history="1">
              <w:r w:rsidRPr="00961867">
                <w:rPr>
                  <w:rStyle w:val="Hyperlink"/>
                  <w:rFonts w:eastAsiaTheme="minorHAnsi"/>
                  <w:noProof/>
                  <w:lang w:bidi="ar-SA"/>
                </w:rPr>
                <w:t>https://bit.ly/2HbFSKN</w:t>
              </w:r>
            </w:hyperlink>
          </w:p>
        </w:tc>
        <w:tc>
          <w:tcPr>
            <w:tcW w:w="850" w:type="dxa"/>
          </w:tcPr>
          <w:p w14:paraId="68B5B861" w14:textId="77777777" w:rsidR="006308FD" w:rsidRPr="008375DD" w:rsidRDefault="006308FD" w:rsidP="006308FD">
            <w:pPr>
              <w:widowControl w:val="0"/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5C1BA123" w14:textId="1E6F3F80" w:rsidTr="0036673F">
        <w:trPr>
          <w:jc w:val="center"/>
        </w:trPr>
        <w:tc>
          <w:tcPr>
            <w:tcW w:w="865" w:type="dxa"/>
          </w:tcPr>
          <w:p w14:paraId="140A3AFA" w14:textId="27C83F30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2006</w:t>
            </w:r>
          </w:p>
        </w:tc>
        <w:tc>
          <w:tcPr>
            <w:tcW w:w="7919" w:type="dxa"/>
          </w:tcPr>
          <w:p w14:paraId="67853926" w14:textId="77777777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Konbr. (2006). Facing the Indoor Air Pollution in Residential Buildings as a Root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of Sustainable Architecture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. In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: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The First International Environmental Forum of Tanta University (A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New Strategy for the Development of Societies and the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Environment)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,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1-3 April. Tanta University, Tanta, Egypt: Tanta University, Tanta, Egypt. Available at: </w:t>
            </w:r>
            <w:hyperlink r:id="rId30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https://bit.ly/2FFNC70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</w:tcPr>
          <w:p w14:paraId="2CE3D84F" w14:textId="77777777" w:rsidR="006308FD" w:rsidRPr="007A7B97" w:rsidRDefault="006308FD" w:rsidP="006308FD">
            <w:pPr>
              <w:widowControl w:val="0"/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7F37B730" w14:textId="3BEE1B20" w:rsidTr="0036673F">
        <w:trPr>
          <w:jc w:val="center"/>
        </w:trPr>
        <w:tc>
          <w:tcPr>
            <w:tcW w:w="865" w:type="dxa"/>
          </w:tcPr>
          <w:p w14:paraId="4AEF6548" w14:textId="0331929B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2006</w:t>
            </w:r>
          </w:p>
        </w:tc>
        <w:tc>
          <w:tcPr>
            <w:tcW w:w="7919" w:type="dxa"/>
          </w:tcPr>
          <w:p w14:paraId="5D0D4688" w14:textId="78A4BE57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Usama Konbr and Ahmed Abdin. (2006). A Systematic Approach to Assess the Sustainable Dimension of Residential Areas in New Urban Communities. The Third International Conference of the Department of Architectur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e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, Faculty of Engineering, Cairo University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(Conciliation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of Architecture and Urbanism in Decades of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Transformation). From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21-23 February 2006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, Cairo University, Faculty of Engineering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,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Giza, Egypt. Available at: </w:t>
            </w:r>
            <w:hyperlink r:id="rId31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https://bit.ly/35Q3ezw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</w:tcPr>
          <w:p w14:paraId="38937EF4" w14:textId="77777777" w:rsidR="006308FD" w:rsidRPr="007A7B97" w:rsidRDefault="006308FD" w:rsidP="006308FD">
            <w:pPr>
              <w:widowControl w:val="0"/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2A0FBA2D" w14:textId="0D7A38CD" w:rsidTr="0036673F">
        <w:trPr>
          <w:jc w:val="center"/>
        </w:trPr>
        <w:tc>
          <w:tcPr>
            <w:tcW w:w="865" w:type="dxa"/>
          </w:tcPr>
          <w:p w14:paraId="7B0FD348" w14:textId="294EC773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2005</w:t>
            </w:r>
          </w:p>
        </w:tc>
        <w:tc>
          <w:tcPr>
            <w:tcW w:w="7919" w:type="dxa"/>
          </w:tcPr>
          <w:p w14:paraId="29295CC1" w14:textId="192FA553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Usama Konbr. (2005). Sustainability of the Residential Zones in the New Urban Communities 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cs/>
                <w:lang w:bidi="ar-SA"/>
              </w:rPr>
              <w:t>‎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in Greater Cairo Region- An Approach for Sustainability Aspects Assessment. Ph</w:t>
            </w:r>
            <w:r w:rsidR="00494F8D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.D.</w:t>
            </w:r>
            <w:r w:rsidR="00D94AA8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dissertation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, Department of Architecture, Faculty of Engineering, Al-Azhar University</w:t>
            </w:r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>, Cairo, Egypt.</w:t>
            </w:r>
            <w:r w:rsidRPr="007A7B97"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Available at: </w:t>
            </w:r>
            <w:hyperlink r:id="rId32" w:history="1">
              <w:r w:rsidRPr="00DD5B1C">
                <w:rPr>
                  <w:rStyle w:val="Hyperlink"/>
                  <w:rFonts w:eastAsiaTheme="minorHAnsi"/>
                  <w:noProof/>
                  <w:lang w:bidi="ar-SA"/>
                </w:rPr>
                <w:t>https://dx.doi.org/10.13140/RG.2.1.2190.1202</w:t>
              </w:r>
            </w:hyperlink>
            <w:r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</w:tcPr>
          <w:p w14:paraId="24E1C201" w14:textId="77777777" w:rsidR="006308FD" w:rsidRPr="007A7B97" w:rsidRDefault="006308FD" w:rsidP="006308FD">
            <w:pPr>
              <w:widowControl w:val="0"/>
              <w:bidi w:val="0"/>
              <w:spacing w:before="240" w:after="240"/>
              <w:jc w:val="center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</w:p>
        </w:tc>
      </w:tr>
      <w:tr w:rsidR="006308FD" w:rsidRPr="007F5549" w14:paraId="1C95EFDC" w14:textId="03DC5651" w:rsidTr="0036673F">
        <w:trPr>
          <w:jc w:val="center"/>
        </w:trPr>
        <w:tc>
          <w:tcPr>
            <w:tcW w:w="865" w:type="dxa"/>
          </w:tcPr>
          <w:p w14:paraId="404A3E90" w14:textId="18B50D92" w:rsidR="006308FD" w:rsidRPr="007F5549" w:rsidRDefault="006308FD" w:rsidP="006308FD">
            <w:pPr>
              <w:bidi w:val="0"/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5549">
              <w:rPr>
                <w:rFonts w:asciiTheme="majorBidi" w:hAnsiTheme="majorBidi" w:cstheme="majorBidi"/>
                <w:sz w:val="24"/>
                <w:szCs w:val="24"/>
                <w:rtl/>
              </w:rPr>
              <w:t>2000</w:t>
            </w:r>
          </w:p>
        </w:tc>
        <w:tc>
          <w:tcPr>
            <w:tcW w:w="7919" w:type="dxa"/>
          </w:tcPr>
          <w:p w14:paraId="7B4EE430" w14:textId="1991DC93" w:rsidR="006308FD" w:rsidRPr="007F5549" w:rsidRDefault="006308FD" w:rsidP="006308FD">
            <w:pPr>
              <w:widowControl w:val="0"/>
              <w:bidi w:val="0"/>
              <w:spacing w:before="240" w:after="240"/>
              <w:jc w:val="left"/>
              <w:rPr>
                <w:rFonts w:eastAsiaTheme="minorHAnsi" w:cs="Times New Roman"/>
                <w:noProof/>
                <w:sz w:val="24"/>
                <w:szCs w:val="24"/>
                <w:lang w:bidi="ar-SA"/>
              </w:rPr>
            </w:pPr>
            <w:bookmarkStart w:id="37" w:name="OLE_LINK3"/>
            <w:r w:rsidRPr="003C26F3">
              <w:rPr>
                <w:noProof/>
                <w:sz w:val="24"/>
                <w:szCs w:val="24"/>
              </w:rPr>
              <w:t>Usama Konbr. (2000). Towards Touristic Eco-Architecture in Southern Sinai, Case Study: The Coastal Touristic Architecture Evaluation at Ras Sudr Touristic Sector</w:t>
            </w:r>
            <w:r w:rsidRPr="003C26F3">
              <w:rPr>
                <w:noProof/>
                <w:sz w:val="24"/>
                <w:szCs w:val="24"/>
                <w:cs/>
              </w:rPr>
              <w:t>‎</w:t>
            </w:r>
            <w:r w:rsidRPr="003C26F3">
              <w:rPr>
                <w:noProof/>
                <w:sz w:val="24"/>
                <w:szCs w:val="24"/>
              </w:rPr>
              <w:t xml:space="preserve">. Master, Department of Architecture, Faculty of Engineering, Al-Azhar University, </w:t>
            </w:r>
            <w:r>
              <w:rPr>
                <w:noProof/>
                <w:sz w:val="24"/>
                <w:szCs w:val="24"/>
              </w:rPr>
              <w:t xml:space="preserve">Cairo, Egypt. </w:t>
            </w:r>
            <w:r w:rsidRPr="003C26F3">
              <w:rPr>
                <w:noProof/>
                <w:sz w:val="24"/>
                <w:szCs w:val="24"/>
              </w:rPr>
              <w:t xml:space="preserve">DOI: </w:t>
            </w:r>
            <w:hyperlink r:id="rId33" w:history="1">
              <w:r w:rsidRPr="003C26F3">
                <w:rPr>
                  <w:rStyle w:val="Hyperlink"/>
                  <w:noProof/>
                </w:rPr>
                <w:t>https://doi.org/10.13140/RG.2.1.1469.2249</w:t>
              </w:r>
            </w:hyperlink>
            <w:bookmarkEnd w:id="37"/>
          </w:p>
        </w:tc>
        <w:tc>
          <w:tcPr>
            <w:tcW w:w="850" w:type="dxa"/>
          </w:tcPr>
          <w:p w14:paraId="36E80C83" w14:textId="77777777" w:rsidR="006308FD" w:rsidRPr="003C26F3" w:rsidRDefault="006308FD" w:rsidP="006308FD">
            <w:pPr>
              <w:widowControl w:val="0"/>
              <w:bidi w:val="0"/>
              <w:spacing w:before="240" w:after="240"/>
              <w:jc w:val="center"/>
              <w:rPr>
                <w:noProof/>
                <w:sz w:val="24"/>
                <w:szCs w:val="24"/>
              </w:rPr>
            </w:pPr>
          </w:p>
        </w:tc>
      </w:tr>
      <w:bookmarkEnd w:id="3"/>
    </w:tbl>
    <w:p w14:paraId="05E1C896" w14:textId="236CDA41" w:rsidR="00562295" w:rsidRPr="009D75F1" w:rsidRDefault="00562295" w:rsidP="00530FB4">
      <w:pPr>
        <w:rPr>
          <w:rFonts w:asciiTheme="majorBidi" w:hAnsiTheme="majorBidi" w:cstheme="majorBidi"/>
          <w:sz w:val="24"/>
          <w:szCs w:val="24"/>
          <w:rtl/>
        </w:rPr>
      </w:pPr>
    </w:p>
    <w:sectPr w:rsidR="00562295" w:rsidRPr="009D75F1" w:rsidSect="0042386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531" w:right="1134" w:bottom="2155" w:left="1134" w:header="1134" w:footer="1021" w:gutter="0"/>
      <w:cols w:space="720"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0421" w14:textId="77777777" w:rsidR="00892F39" w:rsidRDefault="00892F39" w:rsidP="00E74886">
      <w:pPr>
        <w:spacing w:after="0"/>
      </w:pPr>
      <w:r>
        <w:separator/>
      </w:r>
    </w:p>
  </w:endnote>
  <w:endnote w:type="continuationSeparator" w:id="0">
    <w:p w14:paraId="5F0AFB72" w14:textId="77777777" w:rsidR="00892F39" w:rsidRDefault="00892F39" w:rsidP="00E748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537" w14:textId="77777777" w:rsidR="00EA5E07" w:rsidRDefault="00EA5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single" w:sz="8" w:space="0" w:color="833C0B" w:themeColor="accent2" w:themeShade="80"/>
        <w:left w:val="single" w:sz="8" w:space="0" w:color="833C0B" w:themeColor="accent2" w:themeShade="80"/>
        <w:bottom w:val="single" w:sz="8" w:space="0" w:color="833C0B" w:themeColor="accent2" w:themeShade="80"/>
        <w:right w:val="single" w:sz="8" w:space="0" w:color="833C0B" w:themeColor="accent2" w:themeShade="80"/>
        <w:insideH w:val="single" w:sz="8" w:space="0" w:color="833C0B" w:themeColor="accent2" w:themeShade="80"/>
        <w:insideV w:val="single" w:sz="8" w:space="0" w:color="833C0B" w:themeColor="accent2" w:themeShade="80"/>
      </w:tblBorders>
      <w:tblLook w:val="04A0" w:firstRow="1" w:lastRow="0" w:firstColumn="1" w:lastColumn="0" w:noHBand="0" w:noVBand="1"/>
    </w:tblPr>
    <w:tblGrid>
      <w:gridCol w:w="3685"/>
      <w:gridCol w:w="2268"/>
      <w:gridCol w:w="3685"/>
    </w:tblGrid>
    <w:tr w:rsidR="00FF141B" w:rsidRPr="00FF141B" w14:paraId="2C055EFC" w14:textId="77777777" w:rsidTr="002B5993">
      <w:tc>
        <w:tcPr>
          <w:tcW w:w="3686" w:type="dxa"/>
          <w:tcBorders>
            <w:top w:val="nil"/>
            <w:left w:val="nil"/>
            <w:bottom w:val="single" w:sz="8" w:space="0" w:color="833C0B" w:themeColor="accent2" w:themeShade="80"/>
            <w:right w:val="nil"/>
          </w:tcBorders>
        </w:tcPr>
        <w:p w14:paraId="51D0FFCE" w14:textId="77777777" w:rsidR="00FF141B" w:rsidRPr="00FF141B" w:rsidRDefault="00FF141B" w:rsidP="00FF141B">
          <w:pPr>
            <w:widowControl w:val="0"/>
            <w:tabs>
              <w:tab w:val="clear" w:pos="340"/>
              <w:tab w:val="center" w:pos="4153"/>
              <w:tab w:val="right" w:pos="8306"/>
            </w:tabs>
            <w:bidi w:val="0"/>
            <w:snapToGrid w:val="0"/>
            <w:spacing w:after="0"/>
            <w:jc w:val="center"/>
            <w:rPr>
              <w:rFonts w:cs="Times New Roman"/>
              <w:kern w:val="2"/>
              <w:sz w:val="18"/>
              <w:szCs w:val="18"/>
              <w:lang w:eastAsia="zh-CN" w:bidi="ar-SA"/>
            </w:rPr>
          </w:pPr>
        </w:p>
      </w:tc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F254A1" w14:textId="77777777" w:rsidR="00FF141B" w:rsidRPr="00FF141B" w:rsidRDefault="00FF141B" w:rsidP="00FF141B">
          <w:pPr>
            <w:widowControl w:val="0"/>
            <w:tabs>
              <w:tab w:val="clear" w:pos="340"/>
              <w:tab w:val="center" w:pos="4153"/>
              <w:tab w:val="right" w:pos="8306"/>
            </w:tabs>
            <w:bidi w:val="0"/>
            <w:snapToGrid w:val="0"/>
            <w:spacing w:after="0"/>
            <w:jc w:val="center"/>
            <w:rPr>
              <w:rFonts w:cs="Times New Roman"/>
              <w:b/>
              <w:bCs/>
              <w:color w:val="663300"/>
              <w:kern w:val="2"/>
              <w:sz w:val="18"/>
              <w:szCs w:val="18"/>
              <w:rtl/>
              <w:lang w:eastAsia="zh-CN"/>
            </w:rPr>
          </w:pPr>
          <w:r w:rsidRPr="00FF141B">
            <w:rPr>
              <w:rFonts w:cs="Times New Roman"/>
              <w:b/>
              <w:bCs/>
              <w:color w:val="663300"/>
              <w:kern w:val="2"/>
              <w:sz w:val="20"/>
              <w:szCs w:val="20"/>
              <w:lang w:eastAsia="zh-CN" w:bidi="ar-SA"/>
            </w:rPr>
            <w:t xml:space="preserve">Page </w:t>
          </w:r>
          <w:r w:rsidRPr="00FF141B">
            <w:rPr>
              <w:rFonts w:eastAsia="Times New Roman" w:cs="Sultan Medium" w:hint="cs"/>
              <w:color w:val="663300"/>
              <w:sz w:val="20"/>
              <w:szCs w:val="20"/>
              <w:rtl/>
              <w:lang w:eastAsia="ar-SA"/>
            </w:rPr>
            <w:t xml:space="preserve">( </w:t>
          </w:r>
          <w:r w:rsidRPr="00FF141B">
            <w:rPr>
              <w:rFonts w:eastAsia="Times New Roman" w:cs="Sultan Medium"/>
              <w:b/>
              <w:bCs/>
              <w:color w:val="BC0000"/>
              <w:rtl/>
              <w:lang w:eastAsia="ar-SA"/>
            </w:rPr>
            <w:fldChar w:fldCharType="begin"/>
          </w:r>
          <w:r w:rsidRPr="00FF141B">
            <w:rPr>
              <w:rFonts w:eastAsia="Times New Roman" w:cs="Sultan Medium"/>
              <w:b/>
              <w:bCs/>
              <w:color w:val="BC0000"/>
              <w:rtl/>
              <w:lang w:eastAsia="ar-SA"/>
            </w:rPr>
            <w:instrText xml:space="preserve"> </w:instrText>
          </w:r>
          <w:r w:rsidRPr="00FF141B">
            <w:rPr>
              <w:rFonts w:eastAsia="Times New Roman" w:cs="Sultan Medium"/>
              <w:b/>
              <w:bCs/>
              <w:color w:val="BC0000"/>
              <w:lang w:eastAsia="ar-SA"/>
            </w:rPr>
            <w:instrText>PAGE</w:instrText>
          </w:r>
          <w:r w:rsidRPr="00FF141B">
            <w:rPr>
              <w:rFonts w:eastAsia="Times New Roman" w:cs="Sultan Medium"/>
              <w:b/>
              <w:bCs/>
              <w:color w:val="BC0000"/>
              <w:rtl/>
              <w:lang w:eastAsia="ar-SA"/>
            </w:rPr>
            <w:instrText xml:space="preserve"> </w:instrText>
          </w:r>
          <w:r w:rsidRPr="00FF141B">
            <w:rPr>
              <w:rFonts w:eastAsia="Times New Roman" w:cs="Sultan Medium"/>
              <w:b/>
              <w:bCs/>
              <w:color w:val="BC0000"/>
              <w:rtl/>
              <w:lang w:eastAsia="ar-SA"/>
            </w:rPr>
            <w:fldChar w:fldCharType="separate"/>
          </w:r>
          <w:r w:rsidRPr="00FF141B">
            <w:rPr>
              <w:rFonts w:eastAsia="Times New Roman" w:cs="Sultan Medium"/>
              <w:b/>
              <w:bCs/>
              <w:color w:val="BC0000"/>
              <w:rtl/>
              <w:lang w:eastAsia="ar-SA"/>
            </w:rPr>
            <w:t>1</w:t>
          </w:r>
          <w:r w:rsidRPr="00FF141B">
            <w:rPr>
              <w:rFonts w:eastAsia="Times New Roman" w:cs="Sultan Medium"/>
              <w:b/>
              <w:bCs/>
              <w:color w:val="BC0000"/>
              <w:rtl/>
              <w:lang w:eastAsia="ar-SA"/>
            </w:rPr>
            <w:fldChar w:fldCharType="end"/>
          </w:r>
          <w:r w:rsidRPr="00FF141B">
            <w:rPr>
              <w:rFonts w:eastAsia="Times New Roman" w:cs="Sultan Medium" w:hint="cs"/>
              <w:b/>
              <w:bCs/>
              <w:color w:val="003399"/>
              <w:rtl/>
              <w:lang w:eastAsia="ar-SA"/>
            </w:rPr>
            <w:t xml:space="preserve"> </w:t>
          </w:r>
          <w:r w:rsidRPr="00FF141B">
            <w:rPr>
              <w:rFonts w:eastAsia="Times New Roman" w:cs="Sultan Medium" w:hint="cs"/>
              <w:color w:val="663300"/>
              <w:sz w:val="20"/>
              <w:szCs w:val="20"/>
              <w:rtl/>
              <w:lang w:eastAsia="ar-SA"/>
            </w:rPr>
            <w:t>)</w:t>
          </w:r>
          <w:r w:rsidRPr="00FF141B">
            <w:rPr>
              <w:rFonts w:cs="Times New Roman"/>
              <w:b/>
              <w:bCs/>
              <w:color w:val="663300"/>
              <w:kern w:val="2"/>
              <w:sz w:val="20"/>
              <w:szCs w:val="20"/>
              <w:lang w:eastAsia="zh-CN" w:bidi="ar-SA"/>
            </w:rPr>
            <w:t xml:space="preserve"> of </w:t>
          </w:r>
          <w:r w:rsidRPr="00FF141B">
            <w:rPr>
              <w:rFonts w:eastAsia="Times New Roman" w:cs="Sultan Medium"/>
              <w:color w:val="663300"/>
              <w:sz w:val="20"/>
              <w:szCs w:val="20"/>
              <w:rtl/>
              <w:lang w:eastAsia="ar-SA"/>
            </w:rPr>
            <w:fldChar w:fldCharType="begin"/>
          </w:r>
          <w:r w:rsidRPr="00FF141B">
            <w:rPr>
              <w:rFonts w:eastAsia="Times New Roman" w:cs="Sultan Medium"/>
              <w:color w:val="663300"/>
              <w:sz w:val="20"/>
              <w:szCs w:val="20"/>
              <w:rtl/>
              <w:lang w:eastAsia="ar-SA"/>
            </w:rPr>
            <w:instrText xml:space="preserve"> </w:instrText>
          </w:r>
          <w:r w:rsidRPr="00FF141B">
            <w:rPr>
              <w:rFonts w:eastAsia="Times New Roman" w:cs="Sultan Medium"/>
              <w:color w:val="663300"/>
              <w:sz w:val="20"/>
              <w:szCs w:val="20"/>
              <w:lang w:eastAsia="ar-SA"/>
            </w:rPr>
            <w:instrText>NUMPAGES</w:instrText>
          </w:r>
          <w:r w:rsidRPr="00FF141B">
            <w:rPr>
              <w:rFonts w:eastAsia="Times New Roman" w:cs="Sultan Medium"/>
              <w:color w:val="663300"/>
              <w:sz w:val="20"/>
              <w:szCs w:val="20"/>
              <w:rtl/>
              <w:lang w:eastAsia="ar-SA"/>
            </w:rPr>
            <w:instrText xml:space="preserve"> </w:instrText>
          </w:r>
          <w:r w:rsidRPr="00FF141B">
            <w:rPr>
              <w:rFonts w:eastAsia="Times New Roman" w:cs="Sultan Medium"/>
              <w:color w:val="663300"/>
              <w:sz w:val="20"/>
              <w:szCs w:val="20"/>
              <w:rtl/>
              <w:lang w:eastAsia="ar-SA"/>
            </w:rPr>
            <w:fldChar w:fldCharType="separate"/>
          </w:r>
          <w:r w:rsidRPr="00FF141B">
            <w:rPr>
              <w:rFonts w:eastAsia="Times New Roman" w:cs="Sultan Medium"/>
              <w:color w:val="663300"/>
              <w:sz w:val="20"/>
              <w:szCs w:val="20"/>
              <w:rtl/>
              <w:lang w:eastAsia="ar-SA"/>
            </w:rPr>
            <w:t>5</w:t>
          </w:r>
          <w:r w:rsidRPr="00FF141B">
            <w:rPr>
              <w:rFonts w:eastAsia="Times New Roman" w:cs="Sultan Medium"/>
              <w:color w:val="663300"/>
              <w:sz w:val="20"/>
              <w:szCs w:val="20"/>
              <w:rtl/>
              <w:lang w:eastAsia="ar-SA"/>
            </w:rPr>
            <w:fldChar w:fldCharType="end"/>
          </w:r>
        </w:p>
      </w:tc>
      <w:tc>
        <w:tcPr>
          <w:tcW w:w="3686" w:type="dxa"/>
          <w:tcBorders>
            <w:top w:val="nil"/>
            <w:left w:val="nil"/>
            <w:bottom w:val="single" w:sz="8" w:space="0" w:color="833C0B" w:themeColor="accent2" w:themeShade="80"/>
            <w:right w:val="nil"/>
          </w:tcBorders>
        </w:tcPr>
        <w:p w14:paraId="40A599AD" w14:textId="77777777" w:rsidR="00FF141B" w:rsidRPr="00FF141B" w:rsidRDefault="00FF141B" w:rsidP="00FF141B">
          <w:pPr>
            <w:widowControl w:val="0"/>
            <w:tabs>
              <w:tab w:val="clear" w:pos="340"/>
              <w:tab w:val="center" w:pos="4153"/>
              <w:tab w:val="right" w:pos="8306"/>
            </w:tabs>
            <w:bidi w:val="0"/>
            <w:snapToGrid w:val="0"/>
            <w:spacing w:after="0"/>
            <w:jc w:val="center"/>
            <w:rPr>
              <w:rFonts w:cs="Times New Roman"/>
              <w:kern w:val="2"/>
              <w:sz w:val="18"/>
              <w:szCs w:val="18"/>
              <w:lang w:eastAsia="zh-CN" w:bidi="ar-SA"/>
            </w:rPr>
          </w:pPr>
        </w:p>
      </w:tc>
    </w:tr>
    <w:tr w:rsidR="00FF141B" w:rsidRPr="00FF141B" w14:paraId="2A3CFD9F" w14:textId="77777777" w:rsidTr="002B5993">
      <w:tc>
        <w:tcPr>
          <w:tcW w:w="3686" w:type="dxa"/>
          <w:tcBorders>
            <w:top w:val="single" w:sz="8" w:space="0" w:color="833C0B" w:themeColor="accent2" w:themeShade="80"/>
            <w:left w:val="nil"/>
            <w:bottom w:val="nil"/>
            <w:right w:val="nil"/>
          </w:tcBorders>
        </w:tcPr>
        <w:p w14:paraId="6519BAEB" w14:textId="77777777" w:rsidR="00FF141B" w:rsidRPr="00FF141B" w:rsidRDefault="00FF141B" w:rsidP="00FF141B">
          <w:pPr>
            <w:widowControl w:val="0"/>
            <w:tabs>
              <w:tab w:val="clear" w:pos="340"/>
              <w:tab w:val="center" w:pos="4153"/>
              <w:tab w:val="right" w:pos="8306"/>
            </w:tabs>
            <w:bidi w:val="0"/>
            <w:snapToGrid w:val="0"/>
            <w:spacing w:after="0"/>
            <w:jc w:val="center"/>
            <w:rPr>
              <w:rFonts w:cs="Times New Roman"/>
              <w:kern w:val="2"/>
              <w:sz w:val="18"/>
              <w:szCs w:val="18"/>
              <w:lang w:eastAsia="zh-CN" w:bidi="ar-SA"/>
            </w:rPr>
          </w:pPr>
        </w:p>
      </w:tc>
      <w:tc>
        <w:tcPr>
          <w:tcW w:w="226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24AD41" w14:textId="77777777" w:rsidR="00FF141B" w:rsidRPr="00FF141B" w:rsidRDefault="00FF141B" w:rsidP="00FF141B">
          <w:pPr>
            <w:widowControl w:val="0"/>
            <w:tabs>
              <w:tab w:val="clear" w:pos="340"/>
              <w:tab w:val="center" w:pos="4153"/>
              <w:tab w:val="right" w:pos="8306"/>
            </w:tabs>
            <w:bidi w:val="0"/>
            <w:snapToGrid w:val="0"/>
            <w:spacing w:after="0"/>
            <w:jc w:val="center"/>
            <w:rPr>
              <w:rFonts w:cs="Times New Roman"/>
              <w:kern w:val="2"/>
              <w:sz w:val="18"/>
              <w:szCs w:val="18"/>
              <w:lang w:eastAsia="zh-CN" w:bidi="ar-SA"/>
            </w:rPr>
          </w:pPr>
        </w:p>
      </w:tc>
      <w:tc>
        <w:tcPr>
          <w:tcW w:w="3686" w:type="dxa"/>
          <w:tcBorders>
            <w:top w:val="single" w:sz="8" w:space="0" w:color="833C0B" w:themeColor="accent2" w:themeShade="80"/>
            <w:left w:val="nil"/>
            <w:bottom w:val="nil"/>
            <w:right w:val="nil"/>
          </w:tcBorders>
        </w:tcPr>
        <w:p w14:paraId="45174EF6" w14:textId="77777777" w:rsidR="00FF141B" w:rsidRPr="00FF141B" w:rsidRDefault="00FF141B" w:rsidP="00FF141B">
          <w:pPr>
            <w:widowControl w:val="0"/>
            <w:tabs>
              <w:tab w:val="clear" w:pos="340"/>
              <w:tab w:val="center" w:pos="4153"/>
              <w:tab w:val="right" w:pos="8306"/>
            </w:tabs>
            <w:bidi w:val="0"/>
            <w:snapToGrid w:val="0"/>
            <w:spacing w:after="0"/>
            <w:jc w:val="center"/>
            <w:rPr>
              <w:rFonts w:cs="Times New Roman"/>
              <w:kern w:val="2"/>
              <w:sz w:val="18"/>
              <w:szCs w:val="18"/>
              <w:lang w:eastAsia="zh-CN" w:bidi="ar-SA"/>
            </w:rPr>
          </w:pPr>
        </w:p>
      </w:tc>
    </w:tr>
  </w:tbl>
  <w:p w14:paraId="62A3A6E0" w14:textId="23BB1545" w:rsidR="009C7702" w:rsidRPr="00FF141B" w:rsidRDefault="009C7702" w:rsidP="00FF141B">
    <w:pPr>
      <w:pStyle w:val="Footer"/>
      <w:jc w:val="center"/>
      <w:rPr>
        <w:sz w:val="2"/>
        <w:szCs w:val="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4E6" w14:textId="77777777" w:rsidR="00EA5E07" w:rsidRDefault="00EA5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40A8" w14:textId="77777777" w:rsidR="00892F39" w:rsidRDefault="00892F39" w:rsidP="00E74886">
      <w:pPr>
        <w:spacing w:after="0"/>
      </w:pPr>
      <w:r>
        <w:separator/>
      </w:r>
    </w:p>
  </w:footnote>
  <w:footnote w:type="continuationSeparator" w:id="0">
    <w:p w14:paraId="4F79CBD9" w14:textId="77777777" w:rsidR="00892F39" w:rsidRDefault="00892F39" w:rsidP="00E748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F561" w14:textId="77777777" w:rsidR="00EA5E07" w:rsidRDefault="00EA5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9627" w14:textId="354A2035" w:rsidR="009C7A1A" w:rsidRPr="009C7A1A" w:rsidRDefault="009C7A1A" w:rsidP="009C7A1A">
    <w:pPr>
      <w:widowControl w:val="0"/>
      <w:pBdr>
        <w:bottom w:val="single" w:sz="12" w:space="1" w:color="663300"/>
      </w:pBdr>
      <w:tabs>
        <w:tab w:val="clear" w:pos="340"/>
        <w:tab w:val="center" w:pos="4153"/>
        <w:tab w:val="right" w:pos="8306"/>
      </w:tabs>
      <w:bidi w:val="0"/>
      <w:snapToGrid w:val="0"/>
      <w:jc w:val="left"/>
      <w:rPr>
        <w:rFonts w:eastAsia="SimSun" w:cs="Times New Roman"/>
        <w:b/>
        <w:bCs/>
        <w:color w:val="663300"/>
        <w:kern w:val="2"/>
        <w:sz w:val="20"/>
        <w:szCs w:val="20"/>
        <w:lang w:eastAsia="zh-CN" w:bidi="ar-SA"/>
      </w:rPr>
    </w:pPr>
    <w:r>
      <w:rPr>
        <w:rFonts w:eastAsia="SimSun" w:cs="Times New Roman"/>
        <w:b/>
        <w:bCs/>
        <w:color w:val="663300"/>
        <w:kern w:val="2"/>
        <w:sz w:val="20"/>
        <w:szCs w:val="20"/>
        <w:lang w:eastAsia="zh-CN" w:bidi="ar-SA"/>
      </w:rPr>
      <w:t>Resume, Area of Interest</w:t>
    </w:r>
    <w:r w:rsidRPr="009C7A1A">
      <w:rPr>
        <w:rFonts w:eastAsia="SimSun" w:cs="Times New Roman"/>
        <w:b/>
        <w:bCs/>
        <w:color w:val="663300"/>
        <w:kern w:val="2"/>
        <w:sz w:val="20"/>
        <w:szCs w:val="20"/>
        <w:lang w:eastAsia="zh-CN" w:bidi="ar-SA"/>
      </w:rPr>
      <w:t>,</w:t>
    </w:r>
    <w:r>
      <w:rPr>
        <w:rFonts w:eastAsia="SimSun" w:cs="Times New Roman"/>
        <w:b/>
        <w:bCs/>
        <w:color w:val="663300"/>
        <w:kern w:val="2"/>
        <w:sz w:val="20"/>
        <w:szCs w:val="20"/>
        <w:lang w:eastAsia="zh-CN" w:bidi="ar-SA"/>
      </w:rPr>
      <w:t xml:space="preserve"> and Publication List</w:t>
    </w:r>
    <w:r w:rsidRPr="009C7A1A">
      <w:rPr>
        <w:rFonts w:eastAsia="SimSun" w:cs="Times New Roman"/>
        <w:b/>
        <w:bCs/>
        <w:color w:val="663300"/>
        <w:kern w:val="2"/>
        <w:sz w:val="20"/>
        <w:szCs w:val="20"/>
        <w:lang w:eastAsia="zh-CN" w:bidi="ar-SA"/>
      </w:rPr>
      <w:t xml:space="preserve"> </w:t>
    </w:r>
    <w:r>
      <w:rPr>
        <w:rFonts w:eastAsia="SimSun" w:cs="Times New Roman"/>
        <w:b/>
        <w:bCs/>
        <w:color w:val="003399"/>
        <w:kern w:val="2"/>
        <w:sz w:val="20"/>
        <w:szCs w:val="20"/>
        <w:lang w:eastAsia="zh-CN" w:bidi="ar-SA"/>
      </w:rPr>
      <w:t>[</w:t>
    </w:r>
    <w:r w:rsidRPr="009C7A1A">
      <w:rPr>
        <w:rFonts w:eastAsia="SimSun" w:cs="Times New Roman"/>
        <w:b/>
        <w:bCs/>
        <w:color w:val="003399"/>
        <w:kern w:val="2"/>
        <w:sz w:val="20"/>
        <w:szCs w:val="20"/>
        <w:lang w:eastAsia="zh-CN" w:bidi="ar-SA"/>
      </w:rPr>
      <w:t>Prof. Usama Konbr</w:t>
    </w:r>
    <w:r>
      <w:rPr>
        <w:rFonts w:eastAsia="SimSun" w:cs="Times New Roman"/>
        <w:b/>
        <w:bCs/>
        <w:color w:val="003399"/>
        <w:kern w:val="2"/>
        <w:sz w:val="20"/>
        <w:szCs w:val="20"/>
        <w:lang w:eastAsia="zh-CN" w:bidi="ar-SA"/>
      </w:rPr>
      <w:t>]</w:t>
    </w:r>
  </w:p>
  <w:p w14:paraId="5C6356AF" w14:textId="77777777" w:rsidR="00EA5E07" w:rsidRPr="009C7A1A" w:rsidRDefault="00EA5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8F57" w14:textId="77777777" w:rsidR="00EA5E07" w:rsidRDefault="00EA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308E"/>
    <w:multiLevelType w:val="multilevel"/>
    <w:tmpl w:val="A5A2E9E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B9304A1"/>
    <w:multiLevelType w:val="hybridMultilevel"/>
    <w:tmpl w:val="74EE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35DE"/>
    <w:multiLevelType w:val="hybridMultilevel"/>
    <w:tmpl w:val="7494B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106861">
    <w:abstractNumId w:val="0"/>
  </w:num>
  <w:num w:numId="2" w16cid:durableId="1647011158">
    <w:abstractNumId w:val="0"/>
  </w:num>
  <w:num w:numId="3" w16cid:durableId="1974865366">
    <w:abstractNumId w:val="0"/>
  </w:num>
  <w:num w:numId="4" w16cid:durableId="719549924">
    <w:abstractNumId w:val="1"/>
  </w:num>
  <w:num w:numId="5" w16cid:durableId="68186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mirrorMargins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Njc0NLMwt7A0NbZQ0lEKTi0uzszPAykwNDerBQBE63DW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_Dr_Usama&lt;/Style&gt;&lt;LeftDelim&gt;{&lt;/LeftDelim&gt;&lt;RightDelim&gt;}&lt;/RightDelim&gt;&lt;FontName&gt;Times New Roman&lt;/FontName&gt;&lt;FontSize&gt;14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C7495"/>
    <w:rsid w:val="00003A2A"/>
    <w:rsid w:val="0000475D"/>
    <w:rsid w:val="000055BC"/>
    <w:rsid w:val="000060B3"/>
    <w:rsid w:val="00007171"/>
    <w:rsid w:val="0001097F"/>
    <w:rsid w:val="00010EE5"/>
    <w:rsid w:val="0001263C"/>
    <w:rsid w:val="0001425E"/>
    <w:rsid w:val="00023BD0"/>
    <w:rsid w:val="00026005"/>
    <w:rsid w:val="00027507"/>
    <w:rsid w:val="0002767B"/>
    <w:rsid w:val="00031B53"/>
    <w:rsid w:val="0003224D"/>
    <w:rsid w:val="00037A51"/>
    <w:rsid w:val="00037B89"/>
    <w:rsid w:val="00046C10"/>
    <w:rsid w:val="0005057D"/>
    <w:rsid w:val="000511CB"/>
    <w:rsid w:val="000573F9"/>
    <w:rsid w:val="000600AE"/>
    <w:rsid w:val="00060EB0"/>
    <w:rsid w:val="00061F5A"/>
    <w:rsid w:val="00062798"/>
    <w:rsid w:val="0006549A"/>
    <w:rsid w:val="00066769"/>
    <w:rsid w:val="00073755"/>
    <w:rsid w:val="00073EE5"/>
    <w:rsid w:val="00075AE9"/>
    <w:rsid w:val="000853C5"/>
    <w:rsid w:val="00090F93"/>
    <w:rsid w:val="00091ADD"/>
    <w:rsid w:val="00092AE3"/>
    <w:rsid w:val="000950B7"/>
    <w:rsid w:val="00096417"/>
    <w:rsid w:val="000A16DC"/>
    <w:rsid w:val="000A730D"/>
    <w:rsid w:val="000A7573"/>
    <w:rsid w:val="000B0358"/>
    <w:rsid w:val="000B070B"/>
    <w:rsid w:val="000B0EFF"/>
    <w:rsid w:val="000B40BD"/>
    <w:rsid w:val="000B5D2C"/>
    <w:rsid w:val="000B67BD"/>
    <w:rsid w:val="000C0176"/>
    <w:rsid w:val="000C1006"/>
    <w:rsid w:val="000C14FF"/>
    <w:rsid w:val="000C1925"/>
    <w:rsid w:val="000C2A20"/>
    <w:rsid w:val="000C2D58"/>
    <w:rsid w:val="000C4AC1"/>
    <w:rsid w:val="000D2AD3"/>
    <w:rsid w:val="000D40EA"/>
    <w:rsid w:val="000D5D80"/>
    <w:rsid w:val="000D5D85"/>
    <w:rsid w:val="000D7583"/>
    <w:rsid w:val="000E1FA1"/>
    <w:rsid w:val="000E27FF"/>
    <w:rsid w:val="000E4A4B"/>
    <w:rsid w:val="000E6A2B"/>
    <w:rsid w:val="000F176F"/>
    <w:rsid w:val="001029AE"/>
    <w:rsid w:val="00104046"/>
    <w:rsid w:val="00106F91"/>
    <w:rsid w:val="001120A3"/>
    <w:rsid w:val="00114C86"/>
    <w:rsid w:val="0012356C"/>
    <w:rsid w:val="001255A7"/>
    <w:rsid w:val="00125A5F"/>
    <w:rsid w:val="00132632"/>
    <w:rsid w:val="00132F16"/>
    <w:rsid w:val="001342C0"/>
    <w:rsid w:val="001427FD"/>
    <w:rsid w:val="00144483"/>
    <w:rsid w:val="0014462A"/>
    <w:rsid w:val="0014530E"/>
    <w:rsid w:val="00145AAB"/>
    <w:rsid w:val="00146B72"/>
    <w:rsid w:val="001512C8"/>
    <w:rsid w:val="00152E61"/>
    <w:rsid w:val="00155A14"/>
    <w:rsid w:val="001619AA"/>
    <w:rsid w:val="00161CF5"/>
    <w:rsid w:val="001623A8"/>
    <w:rsid w:val="00164D1D"/>
    <w:rsid w:val="0016555C"/>
    <w:rsid w:val="00166C9F"/>
    <w:rsid w:val="00167C8F"/>
    <w:rsid w:val="00170822"/>
    <w:rsid w:val="00172AFC"/>
    <w:rsid w:val="001739DE"/>
    <w:rsid w:val="00174B07"/>
    <w:rsid w:val="00176249"/>
    <w:rsid w:val="00177030"/>
    <w:rsid w:val="00182CDB"/>
    <w:rsid w:val="001851F0"/>
    <w:rsid w:val="0018598C"/>
    <w:rsid w:val="00192C15"/>
    <w:rsid w:val="00193775"/>
    <w:rsid w:val="001A210E"/>
    <w:rsid w:val="001A2C8D"/>
    <w:rsid w:val="001A45EE"/>
    <w:rsid w:val="001A5411"/>
    <w:rsid w:val="001A577C"/>
    <w:rsid w:val="001B21F2"/>
    <w:rsid w:val="001B3A91"/>
    <w:rsid w:val="001B3C83"/>
    <w:rsid w:val="001B3F23"/>
    <w:rsid w:val="001B42DD"/>
    <w:rsid w:val="001B5730"/>
    <w:rsid w:val="001C2653"/>
    <w:rsid w:val="001C296B"/>
    <w:rsid w:val="001C2D4F"/>
    <w:rsid w:val="001C31DE"/>
    <w:rsid w:val="001C4DC4"/>
    <w:rsid w:val="001D0D39"/>
    <w:rsid w:val="001D19F4"/>
    <w:rsid w:val="001E3209"/>
    <w:rsid w:val="001F02EF"/>
    <w:rsid w:val="001F36CC"/>
    <w:rsid w:val="001F3A21"/>
    <w:rsid w:val="001F7D4E"/>
    <w:rsid w:val="002037A7"/>
    <w:rsid w:val="00204227"/>
    <w:rsid w:val="002117E3"/>
    <w:rsid w:val="002161BB"/>
    <w:rsid w:val="00217AB1"/>
    <w:rsid w:val="0022294B"/>
    <w:rsid w:val="00223852"/>
    <w:rsid w:val="00225219"/>
    <w:rsid w:val="00226DFA"/>
    <w:rsid w:val="00230D1C"/>
    <w:rsid w:val="002335EF"/>
    <w:rsid w:val="0023613E"/>
    <w:rsid w:val="00237E66"/>
    <w:rsid w:val="00242D8E"/>
    <w:rsid w:val="00244F59"/>
    <w:rsid w:val="002470AA"/>
    <w:rsid w:val="00250D48"/>
    <w:rsid w:val="00253A79"/>
    <w:rsid w:val="002542CD"/>
    <w:rsid w:val="00255056"/>
    <w:rsid w:val="002559B1"/>
    <w:rsid w:val="002562EC"/>
    <w:rsid w:val="0026085A"/>
    <w:rsid w:val="002614C4"/>
    <w:rsid w:val="00266151"/>
    <w:rsid w:val="002662BC"/>
    <w:rsid w:val="002663DB"/>
    <w:rsid w:val="002675AC"/>
    <w:rsid w:val="002703E6"/>
    <w:rsid w:val="00273113"/>
    <w:rsid w:val="0027528F"/>
    <w:rsid w:val="00277A3F"/>
    <w:rsid w:val="00277D26"/>
    <w:rsid w:val="002808C5"/>
    <w:rsid w:val="002818F6"/>
    <w:rsid w:val="00284977"/>
    <w:rsid w:val="0028530D"/>
    <w:rsid w:val="002857CD"/>
    <w:rsid w:val="00286778"/>
    <w:rsid w:val="0029253C"/>
    <w:rsid w:val="00293D95"/>
    <w:rsid w:val="00295E1C"/>
    <w:rsid w:val="002A001B"/>
    <w:rsid w:val="002A0661"/>
    <w:rsid w:val="002A0C05"/>
    <w:rsid w:val="002A6E38"/>
    <w:rsid w:val="002B10EE"/>
    <w:rsid w:val="002B1B63"/>
    <w:rsid w:val="002C4308"/>
    <w:rsid w:val="002C45A3"/>
    <w:rsid w:val="002C45BB"/>
    <w:rsid w:val="002D0DD3"/>
    <w:rsid w:val="002D3868"/>
    <w:rsid w:val="002D3AB3"/>
    <w:rsid w:val="002D64B1"/>
    <w:rsid w:val="002D76E8"/>
    <w:rsid w:val="002E0161"/>
    <w:rsid w:val="002E2C08"/>
    <w:rsid w:val="002E4056"/>
    <w:rsid w:val="002E52EE"/>
    <w:rsid w:val="002F111E"/>
    <w:rsid w:val="00300718"/>
    <w:rsid w:val="00301093"/>
    <w:rsid w:val="003029F6"/>
    <w:rsid w:val="00302C71"/>
    <w:rsid w:val="003030CF"/>
    <w:rsid w:val="00305175"/>
    <w:rsid w:val="00305A88"/>
    <w:rsid w:val="00306F08"/>
    <w:rsid w:val="00307AEE"/>
    <w:rsid w:val="003113CA"/>
    <w:rsid w:val="00313E3A"/>
    <w:rsid w:val="0031508F"/>
    <w:rsid w:val="00315EBF"/>
    <w:rsid w:val="003168F4"/>
    <w:rsid w:val="00317DCF"/>
    <w:rsid w:val="00320073"/>
    <w:rsid w:val="00322D06"/>
    <w:rsid w:val="00326975"/>
    <w:rsid w:val="00330ABD"/>
    <w:rsid w:val="00331CF0"/>
    <w:rsid w:val="00332847"/>
    <w:rsid w:val="00337191"/>
    <w:rsid w:val="003411CA"/>
    <w:rsid w:val="00344CD7"/>
    <w:rsid w:val="00344EFA"/>
    <w:rsid w:val="003464DD"/>
    <w:rsid w:val="0034721C"/>
    <w:rsid w:val="003474C9"/>
    <w:rsid w:val="00351E96"/>
    <w:rsid w:val="00355408"/>
    <w:rsid w:val="0036236B"/>
    <w:rsid w:val="0036339B"/>
    <w:rsid w:val="0036418E"/>
    <w:rsid w:val="00364FBD"/>
    <w:rsid w:val="0036673F"/>
    <w:rsid w:val="00367712"/>
    <w:rsid w:val="00367DEC"/>
    <w:rsid w:val="0037636C"/>
    <w:rsid w:val="00383660"/>
    <w:rsid w:val="003857FC"/>
    <w:rsid w:val="003953F0"/>
    <w:rsid w:val="0039651D"/>
    <w:rsid w:val="00396B30"/>
    <w:rsid w:val="003B0EB1"/>
    <w:rsid w:val="003B2F03"/>
    <w:rsid w:val="003B526E"/>
    <w:rsid w:val="003B5806"/>
    <w:rsid w:val="003C259C"/>
    <w:rsid w:val="003C26F3"/>
    <w:rsid w:val="003C5A9A"/>
    <w:rsid w:val="003C7495"/>
    <w:rsid w:val="003D0457"/>
    <w:rsid w:val="003D0856"/>
    <w:rsid w:val="003D1A52"/>
    <w:rsid w:val="003D368F"/>
    <w:rsid w:val="003D3BA7"/>
    <w:rsid w:val="003D4B97"/>
    <w:rsid w:val="003D5309"/>
    <w:rsid w:val="003D6530"/>
    <w:rsid w:val="003D7A67"/>
    <w:rsid w:val="003E155B"/>
    <w:rsid w:val="003E218A"/>
    <w:rsid w:val="003E7083"/>
    <w:rsid w:val="003F4172"/>
    <w:rsid w:val="004006E7"/>
    <w:rsid w:val="004034F6"/>
    <w:rsid w:val="00403E6D"/>
    <w:rsid w:val="00406818"/>
    <w:rsid w:val="00406BE3"/>
    <w:rsid w:val="004119F0"/>
    <w:rsid w:val="00412D27"/>
    <w:rsid w:val="00421BA3"/>
    <w:rsid w:val="004226AE"/>
    <w:rsid w:val="004227A8"/>
    <w:rsid w:val="0042386C"/>
    <w:rsid w:val="00431673"/>
    <w:rsid w:val="0044006F"/>
    <w:rsid w:val="0044233D"/>
    <w:rsid w:val="00445A64"/>
    <w:rsid w:val="00445ECB"/>
    <w:rsid w:val="00446F61"/>
    <w:rsid w:val="0044762D"/>
    <w:rsid w:val="00451ADF"/>
    <w:rsid w:val="00452049"/>
    <w:rsid w:val="004562DB"/>
    <w:rsid w:val="00456E8C"/>
    <w:rsid w:val="004642A9"/>
    <w:rsid w:val="004668F0"/>
    <w:rsid w:val="00470BE3"/>
    <w:rsid w:val="00472D2E"/>
    <w:rsid w:val="00482B5A"/>
    <w:rsid w:val="00490C8A"/>
    <w:rsid w:val="00491FD5"/>
    <w:rsid w:val="004928FD"/>
    <w:rsid w:val="00493621"/>
    <w:rsid w:val="00494F8D"/>
    <w:rsid w:val="004A4580"/>
    <w:rsid w:val="004A56A4"/>
    <w:rsid w:val="004B0DDA"/>
    <w:rsid w:val="004B11EF"/>
    <w:rsid w:val="004B1DEA"/>
    <w:rsid w:val="004B232A"/>
    <w:rsid w:val="004B2DFA"/>
    <w:rsid w:val="004B6067"/>
    <w:rsid w:val="004C0BC9"/>
    <w:rsid w:val="004C482C"/>
    <w:rsid w:val="004D3502"/>
    <w:rsid w:val="004D3D53"/>
    <w:rsid w:val="004D3EF5"/>
    <w:rsid w:val="004D6281"/>
    <w:rsid w:val="004E07F0"/>
    <w:rsid w:val="004E199A"/>
    <w:rsid w:val="004E1D9D"/>
    <w:rsid w:val="004E38B9"/>
    <w:rsid w:val="004E3978"/>
    <w:rsid w:val="004F002D"/>
    <w:rsid w:val="004F0F58"/>
    <w:rsid w:val="004F1CA1"/>
    <w:rsid w:val="004F3F2A"/>
    <w:rsid w:val="004F5008"/>
    <w:rsid w:val="00500F4F"/>
    <w:rsid w:val="0050108A"/>
    <w:rsid w:val="00501B56"/>
    <w:rsid w:val="00505CE7"/>
    <w:rsid w:val="005068F7"/>
    <w:rsid w:val="005108FA"/>
    <w:rsid w:val="0051130F"/>
    <w:rsid w:val="0051759B"/>
    <w:rsid w:val="005217E4"/>
    <w:rsid w:val="00521C0B"/>
    <w:rsid w:val="00522206"/>
    <w:rsid w:val="005223C5"/>
    <w:rsid w:val="005304B9"/>
    <w:rsid w:val="00530F07"/>
    <w:rsid w:val="00530FB4"/>
    <w:rsid w:val="005322C4"/>
    <w:rsid w:val="0053251D"/>
    <w:rsid w:val="00534967"/>
    <w:rsid w:val="00536DB9"/>
    <w:rsid w:val="00543828"/>
    <w:rsid w:val="0054548E"/>
    <w:rsid w:val="0054565F"/>
    <w:rsid w:val="00545A9A"/>
    <w:rsid w:val="00547949"/>
    <w:rsid w:val="00550AE3"/>
    <w:rsid w:val="00551CED"/>
    <w:rsid w:val="00552C83"/>
    <w:rsid w:val="00555AED"/>
    <w:rsid w:val="005572E8"/>
    <w:rsid w:val="00560850"/>
    <w:rsid w:val="00561E2D"/>
    <w:rsid w:val="00562295"/>
    <w:rsid w:val="00563464"/>
    <w:rsid w:val="00564B8D"/>
    <w:rsid w:val="00565324"/>
    <w:rsid w:val="00565D5B"/>
    <w:rsid w:val="0057095F"/>
    <w:rsid w:val="00570A70"/>
    <w:rsid w:val="00577018"/>
    <w:rsid w:val="005820DB"/>
    <w:rsid w:val="00582BE7"/>
    <w:rsid w:val="005843FF"/>
    <w:rsid w:val="00585B4B"/>
    <w:rsid w:val="005876A3"/>
    <w:rsid w:val="00592886"/>
    <w:rsid w:val="00595E11"/>
    <w:rsid w:val="005967FE"/>
    <w:rsid w:val="00597565"/>
    <w:rsid w:val="00597AD2"/>
    <w:rsid w:val="005A0474"/>
    <w:rsid w:val="005A1BA6"/>
    <w:rsid w:val="005B0D92"/>
    <w:rsid w:val="005B7A5C"/>
    <w:rsid w:val="005C3861"/>
    <w:rsid w:val="005C76D7"/>
    <w:rsid w:val="005D2F81"/>
    <w:rsid w:val="005D5359"/>
    <w:rsid w:val="005E6156"/>
    <w:rsid w:val="005E6DCE"/>
    <w:rsid w:val="005F387A"/>
    <w:rsid w:val="005F44FB"/>
    <w:rsid w:val="005F6AE5"/>
    <w:rsid w:val="00604114"/>
    <w:rsid w:val="0060508B"/>
    <w:rsid w:val="00605548"/>
    <w:rsid w:val="00605F6F"/>
    <w:rsid w:val="00620218"/>
    <w:rsid w:val="00623878"/>
    <w:rsid w:val="006300E7"/>
    <w:rsid w:val="006308FD"/>
    <w:rsid w:val="006317F0"/>
    <w:rsid w:val="006349E6"/>
    <w:rsid w:val="00635BCE"/>
    <w:rsid w:val="006379EE"/>
    <w:rsid w:val="006422ED"/>
    <w:rsid w:val="00642E70"/>
    <w:rsid w:val="0064315F"/>
    <w:rsid w:val="00644BAC"/>
    <w:rsid w:val="0064661E"/>
    <w:rsid w:val="006501BB"/>
    <w:rsid w:val="00650CD8"/>
    <w:rsid w:val="006511C5"/>
    <w:rsid w:val="006515CB"/>
    <w:rsid w:val="00652C6A"/>
    <w:rsid w:val="006533A1"/>
    <w:rsid w:val="00655754"/>
    <w:rsid w:val="006559C3"/>
    <w:rsid w:val="00656A8C"/>
    <w:rsid w:val="00657756"/>
    <w:rsid w:val="00660608"/>
    <w:rsid w:val="006610EA"/>
    <w:rsid w:val="006645DB"/>
    <w:rsid w:val="00673032"/>
    <w:rsid w:val="00676A24"/>
    <w:rsid w:val="00676F99"/>
    <w:rsid w:val="0068226E"/>
    <w:rsid w:val="0068376C"/>
    <w:rsid w:val="00685468"/>
    <w:rsid w:val="00686D3E"/>
    <w:rsid w:val="00690F1F"/>
    <w:rsid w:val="0069134D"/>
    <w:rsid w:val="006923D8"/>
    <w:rsid w:val="00693010"/>
    <w:rsid w:val="0069370C"/>
    <w:rsid w:val="006953C1"/>
    <w:rsid w:val="006A0B76"/>
    <w:rsid w:val="006A1A5D"/>
    <w:rsid w:val="006A2235"/>
    <w:rsid w:val="006A3653"/>
    <w:rsid w:val="006A4613"/>
    <w:rsid w:val="006A78FB"/>
    <w:rsid w:val="006B1991"/>
    <w:rsid w:val="006B1C7E"/>
    <w:rsid w:val="006B23C1"/>
    <w:rsid w:val="006B3A09"/>
    <w:rsid w:val="006B46D9"/>
    <w:rsid w:val="006B54CD"/>
    <w:rsid w:val="006B7F9D"/>
    <w:rsid w:val="006C25EF"/>
    <w:rsid w:val="006C287C"/>
    <w:rsid w:val="006C2A4B"/>
    <w:rsid w:val="006C3B57"/>
    <w:rsid w:val="006C3D52"/>
    <w:rsid w:val="006C4514"/>
    <w:rsid w:val="006C7934"/>
    <w:rsid w:val="006C7CA5"/>
    <w:rsid w:val="006D2EB9"/>
    <w:rsid w:val="006D4244"/>
    <w:rsid w:val="006D46CE"/>
    <w:rsid w:val="006D60FD"/>
    <w:rsid w:val="006D6BDC"/>
    <w:rsid w:val="006E10D8"/>
    <w:rsid w:val="006E495C"/>
    <w:rsid w:val="006E5FC0"/>
    <w:rsid w:val="006E6FF3"/>
    <w:rsid w:val="006E73E0"/>
    <w:rsid w:val="006F179C"/>
    <w:rsid w:val="006F2DA0"/>
    <w:rsid w:val="006F429C"/>
    <w:rsid w:val="006F4E2A"/>
    <w:rsid w:val="006F5CDB"/>
    <w:rsid w:val="007034DB"/>
    <w:rsid w:val="0070480E"/>
    <w:rsid w:val="00704EA3"/>
    <w:rsid w:val="007105DC"/>
    <w:rsid w:val="007147F3"/>
    <w:rsid w:val="00721D9A"/>
    <w:rsid w:val="00723CCE"/>
    <w:rsid w:val="0072749A"/>
    <w:rsid w:val="00732787"/>
    <w:rsid w:val="00733048"/>
    <w:rsid w:val="00733BE4"/>
    <w:rsid w:val="00734E02"/>
    <w:rsid w:val="007368D8"/>
    <w:rsid w:val="00744043"/>
    <w:rsid w:val="0075011D"/>
    <w:rsid w:val="00750245"/>
    <w:rsid w:val="00760677"/>
    <w:rsid w:val="00766E2E"/>
    <w:rsid w:val="00767060"/>
    <w:rsid w:val="007700FE"/>
    <w:rsid w:val="00771AFA"/>
    <w:rsid w:val="007844A8"/>
    <w:rsid w:val="00790BE8"/>
    <w:rsid w:val="00793218"/>
    <w:rsid w:val="00793692"/>
    <w:rsid w:val="0079490F"/>
    <w:rsid w:val="007A1648"/>
    <w:rsid w:val="007A7B97"/>
    <w:rsid w:val="007B116E"/>
    <w:rsid w:val="007B128C"/>
    <w:rsid w:val="007B4A4C"/>
    <w:rsid w:val="007B5E4C"/>
    <w:rsid w:val="007B74CF"/>
    <w:rsid w:val="007B7C57"/>
    <w:rsid w:val="007C2FC1"/>
    <w:rsid w:val="007C450A"/>
    <w:rsid w:val="007C4FF0"/>
    <w:rsid w:val="007C5DED"/>
    <w:rsid w:val="007C74BA"/>
    <w:rsid w:val="007D69D3"/>
    <w:rsid w:val="007E3569"/>
    <w:rsid w:val="007E4821"/>
    <w:rsid w:val="007F270D"/>
    <w:rsid w:val="007F428B"/>
    <w:rsid w:val="007F5355"/>
    <w:rsid w:val="007F5549"/>
    <w:rsid w:val="008042ED"/>
    <w:rsid w:val="00806FAE"/>
    <w:rsid w:val="00810598"/>
    <w:rsid w:val="00815146"/>
    <w:rsid w:val="0081533C"/>
    <w:rsid w:val="00815D41"/>
    <w:rsid w:val="00816D29"/>
    <w:rsid w:val="008253FB"/>
    <w:rsid w:val="00826155"/>
    <w:rsid w:val="00831542"/>
    <w:rsid w:val="00834E72"/>
    <w:rsid w:val="008368F9"/>
    <w:rsid w:val="00836BC5"/>
    <w:rsid w:val="00836C8A"/>
    <w:rsid w:val="008375DD"/>
    <w:rsid w:val="0084088F"/>
    <w:rsid w:val="00844CA6"/>
    <w:rsid w:val="00844FE1"/>
    <w:rsid w:val="00845800"/>
    <w:rsid w:val="008460DA"/>
    <w:rsid w:val="00846A25"/>
    <w:rsid w:val="00850427"/>
    <w:rsid w:val="0085342D"/>
    <w:rsid w:val="00853EEB"/>
    <w:rsid w:val="00865110"/>
    <w:rsid w:val="00865D0B"/>
    <w:rsid w:val="008753E0"/>
    <w:rsid w:val="00881FA9"/>
    <w:rsid w:val="00882545"/>
    <w:rsid w:val="008830AA"/>
    <w:rsid w:val="0088384F"/>
    <w:rsid w:val="00886FA8"/>
    <w:rsid w:val="0088739B"/>
    <w:rsid w:val="00892F39"/>
    <w:rsid w:val="008A127F"/>
    <w:rsid w:val="008A3FBF"/>
    <w:rsid w:val="008A4217"/>
    <w:rsid w:val="008A4A33"/>
    <w:rsid w:val="008A680C"/>
    <w:rsid w:val="008A6D5F"/>
    <w:rsid w:val="008B050B"/>
    <w:rsid w:val="008B2410"/>
    <w:rsid w:val="008B3A32"/>
    <w:rsid w:val="008B4DF9"/>
    <w:rsid w:val="008B7260"/>
    <w:rsid w:val="008C0253"/>
    <w:rsid w:val="008C2E86"/>
    <w:rsid w:val="008C7B25"/>
    <w:rsid w:val="008D064C"/>
    <w:rsid w:val="008D3573"/>
    <w:rsid w:val="008D520A"/>
    <w:rsid w:val="008D63E4"/>
    <w:rsid w:val="008D7D4D"/>
    <w:rsid w:val="008E02C3"/>
    <w:rsid w:val="008E440E"/>
    <w:rsid w:val="008E6891"/>
    <w:rsid w:val="008E6CDC"/>
    <w:rsid w:val="008E7278"/>
    <w:rsid w:val="008F3565"/>
    <w:rsid w:val="008F5D24"/>
    <w:rsid w:val="009004E2"/>
    <w:rsid w:val="00903643"/>
    <w:rsid w:val="00903E7A"/>
    <w:rsid w:val="009066D8"/>
    <w:rsid w:val="009101A0"/>
    <w:rsid w:val="00912B44"/>
    <w:rsid w:val="00912DD6"/>
    <w:rsid w:val="00915C8D"/>
    <w:rsid w:val="009213E9"/>
    <w:rsid w:val="009242FB"/>
    <w:rsid w:val="009248BB"/>
    <w:rsid w:val="00925114"/>
    <w:rsid w:val="0092535E"/>
    <w:rsid w:val="00926F17"/>
    <w:rsid w:val="00927ABF"/>
    <w:rsid w:val="00927C33"/>
    <w:rsid w:val="009364D4"/>
    <w:rsid w:val="00936791"/>
    <w:rsid w:val="009423EE"/>
    <w:rsid w:val="00943280"/>
    <w:rsid w:val="009435CF"/>
    <w:rsid w:val="00943F59"/>
    <w:rsid w:val="009453FA"/>
    <w:rsid w:val="0094603C"/>
    <w:rsid w:val="009507CB"/>
    <w:rsid w:val="00951F7D"/>
    <w:rsid w:val="00952199"/>
    <w:rsid w:val="00960B81"/>
    <w:rsid w:val="00962819"/>
    <w:rsid w:val="0096321F"/>
    <w:rsid w:val="0096379C"/>
    <w:rsid w:val="00964EF6"/>
    <w:rsid w:val="00970A83"/>
    <w:rsid w:val="00971D86"/>
    <w:rsid w:val="00972D19"/>
    <w:rsid w:val="00972D1D"/>
    <w:rsid w:val="00974300"/>
    <w:rsid w:val="00974379"/>
    <w:rsid w:val="00975EE0"/>
    <w:rsid w:val="00976C6F"/>
    <w:rsid w:val="0097725F"/>
    <w:rsid w:val="00977B06"/>
    <w:rsid w:val="00984027"/>
    <w:rsid w:val="00987A81"/>
    <w:rsid w:val="009928F3"/>
    <w:rsid w:val="00993749"/>
    <w:rsid w:val="009A2E4F"/>
    <w:rsid w:val="009A4C95"/>
    <w:rsid w:val="009A68C1"/>
    <w:rsid w:val="009B0CC2"/>
    <w:rsid w:val="009B1A4E"/>
    <w:rsid w:val="009B1C48"/>
    <w:rsid w:val="009C1DCE"/>
    <w:rsid w:val="009C2CE4"/>
    <w:rsid w:val="009C6535"/>
    <w:rsid w:val="009C7702"/>
    <w:rsid w:val="009C7A1A"/>
    <w:rsid w:val="009D650E"/>
    <w:rsid w:val="009D75F1"/>
    <w:rsid w:val="009E039C"/>
    <w:rsid w:val="009E1CAB"/>
    <w:rsid w:val="009E38EC"/>
    <w:rsid w:val="009E6929"/>
    <w:rsid w:val="009E7C26"/>
    <w:rsid w:val="009F0EF4"/>
    <w:rsid w:val="00A03097"/>
    <w:rsid w:val="00A036D5"/>
    <w:rsid w:val="00A04726"/>
    <w:rsid w:val="00A05333"/>
    <w:rsid w:val="00A106B2"/>
    <w:rsid w:val="00A1286E"/>
    <w:rsid w:val="00A138F5"/>
    <w:rsid w:val="00A13B15"/>
    <w:rsid w:val="00A15E21"/>
    <w:rsid w:val="00A2265E"/>
    <w:rsid w:val="00A254BC"/>
    <w:rsid w:val="00A263DF"/>
    <w:rsid w:val="00A3052F"/>
    <w:rsid w:val="00A3083B"/>
    <w:rsid w:val="00A311BA"/>
    <w:rsid w:val="00A32AAC"/>
    <w:rsid w:val="00A37FCA"/>
    <w:rsid w:val="00A40050"/>
    <w:rsid w:val="00A40A2D"/>
    <w:rsid w:val="00A41251"/>
    <w:rsid w:val="00A44294"/>
    <w:rsid w:val="00A56639"/>
    <w:rsid w:val="00A723C2"/>
    <w:rsid w:val="00A74C72"/>
    <w:rsid w:val="00A7680E"/>
    <w:rsid w:val="00A77034"/>
    <w:rsid w:val="00A80808"/>
    <w:rsid w:val="00A81A7B"/>
    <w:rsid w:val="00A81DFF"/>
    <w:rsid w:val="00A83194"/>
    <w:rsid w:val="00A83F10"/>
    <w:rsid w:val="00A86CBC"/>
    <w:rsid w:val="00A9143A"/>
    <w:rsid w:val="00A914EF"/>
    <w:rsid w:val="00A946FB"/>
    <w:rsid w:val="00A95BA9"/>
    <w:rsid w:val="00AA08C2"/>
    <w:rsid w:val="00AA4555"/>
    <w:rsid w:val="00AA5A09"/>
    <w:rsid w:val="00AB68F8"/>
    <w:rsid w:val="00AB7FC3"/>
    <w:rsid w:val="00AC0653"/>
    <w:rsid w:val="00AC5CD7"/>
    <w:rsid w:val="00AC6DC4"/>
    <w:rsid w:val="00AC7159"/>
    <w:rsid w:val="00AC7344"/>
    <w:rsid w:val="00AD6B79"/>
    <w:rsid w:val="00AD7383"/>
    <w:rsid w:val="00AE1359"/>
    <w:rsid w:val="00AE1CBB"/>
    <w:rsid w:val="00AE66FF"/>
    <w:rsid w:val="00AE6F0A"/>
    <w:rsid w:val="00AF08C2"/>
    <w:rsid w:val="00AF1232"/>
    <w:rsid w:val="00AF1609"/>
    <w:rsid w:val="00AF35CF"/>
    <w:rsid w:val="00AF42AE"/>
    <w:rsid w:val="00AF4DC3"/>
    <w:rsid w:val="00AF4E2E"/>
    <w:rsid w:val="00AF5AC4"/>
    <w:rsid w:val="00AF5D10"/>
    <w:rsid w:val="00B00847"/>
    <w:rsid w:val="00B00BFC"/>
    <w:rsid w:val="00B01664"/>
    <w:rsid w:val="00B02BE7"/>
    <w:rsid w:val="00B04568"/>
    <w:rsid w:val="00B0461F"/>
    <w:rsid w:val="00B0604D"/>
    <w:rsid w:val="00B06C9B"/>
    <w:rsid w:val="00B10F30"/>
    <w:rsid w:val="00B10F3B"/>
    <w:rsid w:val="00B131AD"/>
    <w:rsid w:val="00B14D68"/>
    <w:rsid w:val="00B15703"/>
    <w:rsid w:val="00B2615E"/>
    <w:rsid w:val="00B30BC0"/>
    <w:rsid w:val="00B32952"/>
    <w:rsid w:val="00B36BE8"/>
    <w:rsid w:val="00B42361"/>
    <w:rsid w:val="00B43306"/>
    <w:rsid w:val="00B443F5"/>
    <w:rsid w:val="00B45AE6"/>
    <w:rsid w:val="00B47402"/>
    <w:rsid w:val="00B50E42"/>
    <w:rsid w:val="00B51151"/>
    <w:rsid w:val="00B53575"/>
    <w:rsid w:val="00B547D3"/>
    <w:rsid w:val="00B55953"/>
    <w:rsid w:val="00B65978"/>
    <w:rsid w:val="00B713C0"/>
    <w:rsid w:val="00B76304"/>
    <w:rsid w:val="00B801CE"/>
    <w:rsid w:val="00B8224C"/>
    <w:rsid w:val="00B91E3C"/>
    <w:rsid w:val="00B939A5"/>
    <w:rsid w:val="00B9439C"/>
    <w:rsid w:val="00B97707"/>
    <w:rsid w:val="00BA2223"/>
    <w:rsid w:val="00BA7E55"/>
    <w:rsid w:val="00BB26CE"/>
    <w:rsid w:val="00BB2777"/>
    <w:rsid w:val="00BB3936"/>
    <w:rsid w:val="00BB3EB5"/>
    <w:rsid w:val="00BB409A"/>
    <w:rsid w:val="00BC17A9"/>
    <w:rsid w:val="00BC675C"/>
    <w:rsid w:val="00BD1429"/>
    <w:rsid w:val="00BD2D83"/>
    <w:rsid w:val="00BD65C2"/>
    <w:rsid w:val="00BE54D4"/>
    <w:rsid w:val="00BE6396"/>
    <w:rsid w:val="00BE6A1E"/>
    <w:rsid w:val="00BF1E38"/>
    <w:rsid w:val="00BF3220"/>
    <w:rsid w:val="00BF3FF3"/>
    <w:rsid w:val="00BF50D2"/>
    <w:rsid w:val="00BF5FD8"/>
    <w:rsid w:val="00C02037"/>
    <w:rsid w:val="00C02C50"/>
    <w:rsid w:val="00C04D27"/>
    <w:rsid w:val="00C05C56"/>
    <w:rsid w:val="00C068E9"/>
    <w:rsid w:val="00C06C28"/>
    <w:rsid w:val="00C13738"/>
    <w:rsid w:val="00C1616E"/>
    <w:rsid w:val="00C25C61"/>
    <w:rsid w:val="00C26C17"/>
    <w:rsid w:val="00C27A19"/>
    <w:rsid w:val="00C30205"/>
    <w:rsid w:val="00C31BDC"/>
    <w:rsid w:val="00C32164"/>
    <w:rsid w:val="00C372EA"/>
    <w:rsid w:val="00C42FC1"/>
    <w:rsid w:val="00C43829"/>
    <w:rsid w:val="00C47F81"/>
    <w:rsid w:val="00C533B2"/>
    <w:rsid w:val="00C575E1"/>
    <w:rsid w:val="00C65D52"/>
    <w:rsid w:val="00C67360"/>
    <w:rsid w:val="00C67813"/>
    <w:rsid w:val="00C67888"/>
    <w:rsid w:val="00C73DF5"/>
    <w:rsid w:val="00C821CF"/>
    <w:rsid w:val="00C8318A"/>
    <w:rsid w:val="00C86A77"/>
    <w:rsid w:val="00C91EB1"/>
    <w:rsid w:val="00C952FA"/>
    <w:rsid w:val="00C955B2"/>
    <w:rsid w:val="00CA1366"/>
    <w:rsid w:val="00CA5EDF"/>
    <w:rsid w:val="00CA6377"/>
    <w:rsid w:val="00CB0337"/>
    <w:rsid w:val="00CB5240"/>
    <w:rsid w:val="00CB55F6"/>
    <w:rsid w:val="00CB5682"/>
    <w:rsid w:val="00CB58BF"/>
    <w:rsid w:val="00CB7B2D"/>
    <w:rsid w:val="00CC029B"/>
    <w:rsid w:val="00CC0C25"/>
    <w:rsid w:val="00CC4D3F"/>
    <w:rsid w:val="00CC4ED5"/>
    <w:rsid w:val="00CC50BA"/>
    <w:rsid w:val="00CC5ABC"/>
    <w:rsid w:val="00CD0152"/>
    <w:rsid w:val="00CD0987"/>
    <w:rsid w:val="00CD0C7E"/>
    <w:rsid w:val="00CD3B4C"/>
    <w:rsid w:val="00CD6B23"/>
    <w:rsid w:val="00CE18BD"/>
    <w:rsid w:val="00CE3CBC"/>
    <w:rsid w:val="00CE6841"/>
    <w:rsid w:val="00CF0FC8"/>
    <w:rsid w:val="00CF1876"/>
    <w:rsid w:val="00CF1B6D"/>
    <w:rsid w:val="00CF78D8"/>
    <w:rsid w:val="00CF7977"/>
    <w:rsid w:val="00D00C55"/>
    <w:rsid w:val="00D03D41"/>
    <w:rsid w:val="00D06036"/>
    <w:rsid w:val="00D068B7"/>
    <w:rsid w:val="00D0772A"/>
    <w:rsid w:val="00D07CEF"/>
    <w:rsid w:val="00D10EB6"/>
    <w:rsid w:val="00D12B78"/>
    <w:rsid w:val="00D15CBE"/>
    <w:rsid w:val="00D22F7B"/>
    <w:rsid w:val="00D24A84"/>
    <w:rsid w:val="00D27098"/>
    <w:rsid w:val="00D3614A"/>
    <w:rsid w:val="00D3722D"/>
    <w:rsid w:val="00D43B0B"/>
    <w:rsid w:val="00D4513B"/>
    <w:rsid w:val="00D471C5"/>
    <w:rsid w:val="00D53ECF"/>
    <w:rsid w:val="00D57163"/>
    <w:rsid w:val="00D57920"/>
    <w:rsid w:val="00D60761"/>
    <w:rsid w:val="00D73D0A"/>
    <w:rsid w:val="00D75C9D"/>
    <w:rsid w:val="00D77C99"/>
    <w:rsid w:val="00D81E9E"/>
    <w:rsid w:val="00D83B3F"/>
    <w:rsid w:val="00D92837"/>
    <w:rsid w:val="00D94AA8"/>
    <w:rsid w:val="00D95058"/>
    <w:rsid w:val="00D950A9"/>
    <w:rsid w:val="00D97F8A"/>
    <w:rsid w:val="00DA01FC"/>
    <w:rsid w:val="00DA50B8"/>
    <w:rsid w:val="00DA5F3E"/>
    <w:rsid w:val="00DB0A7D"/>
    <w:rsid w:val="00DB425B"/>
    <w:rsid w:val="00DB4AE5"/>
    <w:rsid w:val="00DB6028"/>
    <w:rsid w:val="00DB6E80"/>
    <w:rsid w:val="00DB7D50"/>
    <w:rsid w:val="00DC1ABC"/>
    <w:rsid w:val="00DC35E9"/>
    <w:rsid w:val="00DC3C6B"/>
    <w:rsid w:val="00DC57F5"/>
    <w:rsid w:val="00DC5A87"/>
    <w:rsid w:val="00DD355A"/>
    <w:rsid w:val="00DD425A"/>
    <w:rsid w:val="00DD580E"/>
    <w:rsid w:val="00DD7BBE"/>
    <w:rsid w:val="00DE1218"/>
    <w:rsid w:val="00DF40AF"/>
    <w:rsid w:val="00DF51D6"/>
    <w:rsid w:val="00E00D98"/>
    <w:rsid w:val="00E0370F"/>
    <w:rsid w:val="00E10203"/>
    <w:rsid w:val="00E15D1F"/>
    <w:rsid w:val="00E23AB6"/>
    <w:rsid w:val="00E3299E"/>
    <w:rsid w:val="00E41E68"/>
    <w:rsid w:val="00E440B6"/>
    <w:rsid w:val="00E469C7"/>
    <w:rsid w:val="00E4740E"/>
    <w:rsid w:val="00E47E64"/>
    <w:rsid w:val="00E50FE5"/>
    <w:rsid w:val="00E545F7"/>
    <w:rsid w:val="00E5540F"/>
    <w:rsid w:val="00E6074E"/>
    <w:rsid w:val="00E6108F"/>
    <w:rsid w:val="00E611DD"/>
    <w:rsid w:val="00E628E1"/>
    <w:rsid w:val="00E7042B"/>
    <w:rsid w:val="00E70DCD"/>
    <w:rsid w:val="00E71C12"/>
    <w:rsid w:val="00E73C85"/>
    <w:rsid w:val="00E74886"/>
    <w:rsid w:val="00E74FA2"/>
    <w:rsid w:val="00E768FE"/>
    <w:rsid w:val="00E77099"/>
    <w:rsid w:val="00E8166C"/>
    <w:rsid w:val="00E83FDF"/>
    <w:rsid w:val="00E844CE"/>
    <w:rsid w:val="00E8464F"/>
    <w:rsid w:val="00E869FD"/>
    <w:rsid w:val="00E874D3"/>
    <w:rsid w:val="00E87D7E"/>
    <w:rsid w:val="00E94F60"/>
    <w:rsid w:val="00EA05D7"/>
    <w:rsid w:val="00EA0C3A"/>
    <w:rsid w:val="00EA5E07"/>
    <w:rsid w:val="00EB4299"/>
    <w:rsid w:val="00EB5E4F"/>
    <w:rsid w:val="00EC15F8"/>
    <w:rsid w:val="00EC1F32"/>
    <w:rsid w:val="00EC4278"/>
    <w:rsid w:val="00EC42BB"/>
    <w:rsid w:val="00EC70C9"/>
    <w:rsid w:val="00EC787D"/>
    <w:rsid w:val="00ED22DE"/>
    <w:rsid w:val="00ED459C"/>
    <w:rsid w:val="00ED486D"/>
    <w:rsid w:val="00ED7443"/>
    <w:rsid w:val="00EE2AB4"/>
    <w:rsid w:val="00EE3B82"/>
    <w:rsid w:val="00EE54F2"/>
    <w:rsid w:val="00EE5798"/>
    <w:rsid w:val="00EE64C6"/>
    <w:rsid w:val="00EF2315"/>
    <w:rsid w:val="00EF240D"/>
    <w:rsid w:val="00EF2481"/>
    <w:rsid w:val="00EF2989"/>
    <w:rsid w:val="00EF4CB3"/>
    <w:rsid w:val="00EF71A1"/>
    <w:rsid w:val="00F015EC"/>
    <w:rsid w:val="00F04AEF"/>
    <w:rsid w:val="00F06F14"/>
    <w:rsid w:val="00F11369"/>
    <w:rsid w:val="00F13DE9"/>
    <w:rsid w:val="00F16153"/>
    <w:rsid w:val="00F16734"/>
    <w:rsid w:val="00F172DB"/>
    <w:rsid w:val="00F1748C"/>
    <w:rsid w:val="00F17687"/>
    <w:rsid w:val="00F17D44"/>
    <w:rsid w:val="00F2134F"/>
    <w:rsid w:val="00F217AF"/>
    <w:rsid w:val="00F2279C"/>
    <w:rsid w:val="00F2296A"/>
    <w:rsid w:val="00F23383"/>
    <w:rsid w:val="00F25653"/>
    <w:rsid w:val="00F31417"/>
    <w:rsid w:val="00F355BF"/>
    <w:rsid w:val="00F36A46"/>
    <w:rsid w:val="00F417F6"/>
    <w:rsid w:val="00F4285A"/>
    <w:rsid w:val="00F43FD0"/>
    <w:rsid w:val="00F5134A"/>
    <w:rsid w:val="00F52CDF"/>
    <w:rsid w:val="00F61EAC"/>
    <w:rsid w:val="00F635B5"/>
    <w:rsid w:val="00F639EC"/>
    <w:rsid w:val="00F66F74"/>
    <w:rsid w:val="00F67209"/>
    <w:rsid w:val="00F748E4"/>
    <w:rsid w:val="00F750FF"/>
    <w:rsid w:val="00F758FB"/>
    <w:rsid w:val="00F77B60"/>
    <w:rsid w:val="00F80722"/>
    <w:rsid w:val="00F8122A"/>
    <w:rsid w:val="00F819E7"/>
    <w:rsid w:val="00F82D7A"/>
    <w:rsid w:val="00F9453F"/>
    <w:rsid w:val="00F9470E"/>
    <w:rsid w:val="00FA124D"/>
    <w:rsid w:val="00FA1F79"/>
    <w:rsid w:val="00FA3052"/>
    <w:rsid w:val="00FA51FE"/>
    <w:rsid w:val="00FA6604"/>
    <w:rsid w:val="00FA7DD0"/>
    <w:rsid w:val="00FB0DAE"/>
    <w:rsid w:val="00FB34B7"/>
    <w:rsid w:val="00FB7C10"/>
    <w:rsid w:val="00FC1EC2"/>
    <w:rsid w:val="00FC3813"/>
    <w:rsid w:val="00FC6301"/>
    <w:rsid w:val="00FC632E"/>
    <w:rsid w:val="00FC6D4D"/>
    <w:rsid w:val="00FC74DD"/>
    <w:rsid w:val="00FC7D2A"/>
    <w:rsid w:val="00FC7D7F"/>
    <w:rsid w:val="00FD1C9D"/>
    <w:rsid w:val="00FD32B3"/>
    <w:rsid w:val="00FD3503"/>
    <w:rsid w:val="00FD4EB5"/>
    <w:rsid w:val="00FD7BBE"/>
    <w:rsid w:val="00FE04E6"/>
    <w:rsid w:val="00FE1679"/>
    <w:rsid w:val="00FE48A7"/>
    <w:rsid w:val="00FE7D96"/>
    <w:rsid w:val="00FF0FD6"/>
    <w:rsid w:val="00FF141B"/>
    <w:rsid w:val="00FF1A5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E78C2"/>
  <w15:docId w15:val="{128F1885-8DBC-4502-831E-80FE512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02"/>
    <w:pPr>
      <w:tabs>
        <w:tab w:val="left" w:pos="340"/>
      </w:tabs>
      <w:bidi/>
      <w:spacing w:after="120" w:line="240" w:lineRule="auto"/>
      <w:jc w:val="both"/>
    </w:pPr>
    <w:rPr>
      <w:rFonts w:ascii="Times New Roman" w:hAnsi="Times New Roman" w:cs="AdvertisingMedium"/>
      <w:sz w:val="28"/>
      <w:szCs w:val="28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CAB"/>
    <w:pPr>
      <w:widowControl w:val="0"/>
      <w:numPr>
        <w:numId w:val="3"/>
      </w:numPr>
      <w:tabs>
        <w:tab w:val="right" w:pos="340"/>
      </w:tabs>
      <w:bidi w:val="0"/>
      <w:spacing w:before="120"/>
      <w:outlineLvl w:val="0"/>
    </w:pPr>
    <w:rPr>
      <w:rFonts w:eastAsiaTheme="majorEastAsia" w:cs="Times New Roman"/>
      <w:b/>
      <w:bCs/>
      <w:color w:val="FF0000"/>
      <w:kern w:val="32"/>
      <w:sz w:val="24"/>
      <w:szCs w:val="24"/>
      <w:u w:val="single" w:color="FF0000"/>
      <w:lang w:eastAsia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1CAB"/>
    <w:pPr>
      <w:numPr>
        <w:ilvl w:val="1"/>
      </w:numPr>
      <w:tabs>
        <w:tab w:val="clear" w:pos="340"/>
        <w:tab w:val="right" w:pos="454"/>
      </w:tabs>
      <w:outlineLvl w:val="1"/>
    </w:pPr>
    <w:rPr>
      <w:rFonts w:asciiTheme="majorBidi" w:hAnsiTheme="majorBidi" w:cstheme="majorBidi"/>
      <w:color w:val="000099"/>
      <w:u w:color="000099"/>
    </w:rPr>
  </w:style>
  <w:style w:type="paragraph" w:styleId="Heading3">
    <w:name w:val="heading 3"/>
    <w:basedOn w:val="Heading2"/>
    <w:next w:val="Heading2"/>
    <w:link w:val="Heading3Char"/>
    <w:uiPriority w:val="9"/>
    <w:unhideWhenUsed/>
    <w:qFormat/>
    <w:rsid w:val="009E1CAB"/>
    <w:pPr>
      <w:keepNext/>
      <w:keepLines/>
      <w:numPr>
        <w:ilvl w:val="2"/>
      </w:numPr>
      <w:tabs>
        <w:tab w:val="right" w:pos="397"/>
      </w:tabs>
      <w:outlineLvl w:val="2"/>
    </w:pPr>
    <w:rPr>
      <w:rFonts w:ascii="Times New Roman" w:hAnsi="Times New Roman" w:cs="Times New Roman"/>
      <w:color w:val="006600"/>
      <w:u w:color="00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1CAB"/>
    <w:rPr>
      <w:rFonts w:ascii="Times New Roman" w:eastAsiaTheme="majorEastAsia" w:hAnsi="Times New Roman" w:cs="Times New Roman"/>
      <w:b/>
      <w:bCs/>
      <w:color w:val="FF0000"/>
      <w:kern w:val="32"/>
      <w:sz w:val="24"/>
      <w:szCs w:val="24"/>
      <w:u w:val="single" w:color="FF0000"/>
      <w:lang w:eastAsia="en-GB"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9E1CAB"/>
    <w:rPr>
      <w:rFonts w:asciiTheme="majorBidi" w:eastAsiaTheme="majorEastAsia" w:hAnsiTheme="majorBidi" w:cstheme="majorBidi"/>
      <w:b/>
      <w:bCs/>
      <w:color w:val="000099"/>
      <w:kern w:val="32"/>
      <w:sz w:val="24"/>
      <w:szCs w:val="24"/>
      <w:u w:val="single" w:color="000099"/>
      <w:lang w:eastAsia="en-GB"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9E1CAB"/>
    <w:rPr>
      <w:rFonts w:ascii="Times New Roman" w:eastAsiaTheme="majorEastAsia" w:hAnsi="Times New Roman" w:cs="Times New Roman"/>
      <w:b/>
      <w:bCs/>
      <w:color w:val="006600"/>
      <w:kern w:val="32"/>
      <w:sz w:val="24"/>
      <w:szCs w:val="24"/>
      <w:u w:val="single" w:color="006600"/>
      <w:lang w:eastAsia="en-GB" w:bidi="ar-EG"/>
    </w:rPr>
  </w:style>
  <w:style w:type="table" w:styleId="TableGrid">
    <w:name w:val="Table Grid"/>
    <w:basedOn w:val="TableNormal"/>
    <w:uiPriority w:val="39"/>
    <w:rsid w:val="003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495"/>
    <w:pPr>
      <w:ind w:left="720"/>
      <w:contextualSpacing/>
    </w:pPr>
  </w:style>
  <w:style w:type="character" w:styleId="Hyperlink">
    <w:name w:val="Hyperlink"/>
    <w:basedOn w:val="DefaultParagraphFont"/>
    <w:autoRedefine/>
    <w:uiPriority w:val="99"/>
    <w:unhideWhenUsed/>
    <w:qFormat/>
    <w:rsid w:val="00834E72"/>
    <w:rPr>
      <w:rFonts w:cs="Times New Roman"/>
      <w:color w:val="003399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8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886"/>
    <w:pPr>
      <w:tabs>
        <w:tab w:val="clear" w:pos="34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886"/>
    <w:rPr>
      <w:rFonts w:ascii="Times New Roman" w:hAnsi="Times New Roman" w:cs="AdvertisingMedium"/>
      <w:sz w:val="28"/>
      <w:szCs w:val="28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74886"/>
    <w:pPr>
      <w:tabs>
        <w:tab w:val="clear" w:pos="34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886"/>
    <w:rPr>
      <w:rFonts w:ascii="Times New Roman" w:hAnsi="Times New Roman" w:cs="AdvertisingMedium"/>
      <w:sz w:val="28"/>
      <w:szCs w:val="28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E6"/>
    <w:rPr>
      <w:rFonts w:ascii="Segoe UI" w:hAnsi="Segoe UI" w:cs="Segoe UI"/>
      <w:sz w:val="18"/>
      <w:szCs w:val="18"/>
      <w:lang w:bidi="ar-EG"/>
    </w:rPr>
  </w:style>
  <w:style w:type="paragraph" w:customStyle="1" w:styleId="EndNoteBibliography">
    <w:name w:val="EndNote Bibliography"/>
    <w:basedOn w:val="Normal"/>
    <w:link w:val="EndNoteBibliographyChar"/>
    <w:rsid w:val="007F5355"/>
    <w:pPr>
      <w:widowControl w:val="0"/>
      <w:bidi w:val="0"/>
      <w:spacing w:before="120"/>
      <w:jc w:val="left"/>
    </w:pPr>
    <w:rPr>
      <w:rFonts w:eastAsiaTheme="minorHAnsi" w:cs="Times New Roman"/>
      <w:noProof/>
      <w:sz w:val="24"/>
      <w:szCs w:val="24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7F5355"/>
    <w:rPr>
      <w:rFonts w:ascii="Times New Roman" w:eastAsiaTheme="minorHAnsi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F141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8599">
          <w:marLeft w:val="-89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819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3189/cea.2023.110128" TargetMode="External"/><Relationship Id="rId18" Type="http://schemas.openxmlformats.org/officeDocument/2006/relationships/hyperlink" Target="https://doi.org/10.18280/ijsdp.170221" TargetMode="External"/><Relationship Id="rId26" Type="http://schemas.openxmlformats.org/officeDocument/2006/relationships/hyperlink" Target="https://rb.gy/76ygt4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dx.doi.org/10.37394/232015.2021.17.10" TargetMode="External"/><Relationship Id="rId34" Type="http://schemas.openxmlformats.org/officeDocument/2006/relationships/header" Target="header1.xml"/><Relationship Id="rId7" Type="http://schemas.openxmlformats.org/officeDocument/2006/relationships/hyperlink" Target="https://orcid.org/0000-0002-7188-5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13189/cea.2022.100622" TargetMode="External"/><Relationship Id="rId20" Type="http://schemas.openxmlformats.org/officeDocument/2006/relationships/hyperlink" Target="https://dx.doi.org/10.1016/j.scs.2021.103349" TargetMode="External"/><Relationship Id="rId29" Type="http://schemas.openxmlformats.org/officeDocument/2006/relationships/hyperlink" Target="https://bit.ly/2HbFSK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tr.ee/prof.usama.konbr" TargetMode="External"/><Relationship Id="rId24" Type="http://schemas.openxmlformats.org/officeDocument/2006/relationships/hyperlink" Target="https://doi.org/10.21608/jesaun.2017.116874" TargetMode="External"/><Relationship Id="rId32" Type="http://schemas.openxmlformats.org/officeDocument/2006/relationships/hyperlink" Target="https://dx.doi.org/10.13140/RG.2.1.2190.1202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x.doi.org/10.13189/cea.2022.100701" TargetMode="External"/><Relationship Id="rId23" Type="http://schemas.openxmlformats.org/officeDocument/2006/relationships/hyperlink" Target="https://dx.doi.org/10.21625/resourceedings.v2i1.455" TargetMode="External"/><Relationship Id="rId28" Type="http://schemas.openxmlformats.org/officeDocument/2006/relationships/hyperlink" Target="https://bit.ly/3hzzZTX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openreview.net/profile?id=~Usama_Konbr1" TargetMode="External"/><Relationship Id="rId19" Type="http://schemas.openxmlformats.org/officeDocument/2006/relationships/hyperlink" Target="https://dx.doi.org/10.13189/cea.2022.100102" TargetMode="External"/><Relationship Id="rId31" Type="http://schemas.openxmlformats.org/officeDocument/2006/relationships/hyperlink" Target="https://bit.ly/35Q3e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anticscholar.org/author/Usama-Konbr/134820915" TargetMode="External"/><Relationship Id="rId14" Type="http://schemas.openxmlformats.org/officeDocument/2006/relationships/hyperlink" Target="https://dx.doi.org/10.13189/cea.2022.100732" TargetMode="External"/><Relationship Id="rId22" Type="http://schemas.openxmlformats.org/officeDocument/2006/relationships/hyperlink" Target="https://doi.org/10.21608/erjeng.2019.125753" TargetMode="External"/><Relationship Id="rId27" Type="http://schemas.openxmlformats.org/officeDocument/2006/relationships/hyperlink" Target="https://bit.ly/3c6AFz8" TargetMode="External"/><Relationship Id="rId30" Type="http://schemas.openxmlformats.org/officeDocument/2006/relationships/hyperlink" Target="https://bit.ly/2FFNC70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webofscience.com/wos/author/record/AAB-8935-20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x.doi.org/10.13189/cea.2023.110419" TargetMode="External"/><Relationship Id="rId17" Type="http://schemas.openxmlformats.org/officeDocument/2006/relationships/hyperlink" Target="https://doi.org/10.3390/su14116675" TargetMode="External"/><Relationship Id="rId25" Type="http://schemas.openxmlformats.org/officeDocument/2006/relationships/hyperlink" Target="https://doi.org/10.21608/jesaun.2016.117613" TargetMode="External"/><Relationship Id="rId33" Type="http://schemas.openxmlformats.org/officeDocument/2006/relationships/hyperlink" Target="https://doi.org/10.13140/RG.2.1.1469.2249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EDECFB-9F43-4BF9-B8A9-479837E70549}">
  <we:reference id="wa200001482" version="1.0.5.0" store="en-US" storeType="OMEX"/>
  <we:alternateReferences>
    <we:reference id="wa200001482" version="1.0.5.0" store="en-US" storeType="OMEX"/>
  </we:alternateReferences>
  <we:properties>
    <we:property name="cache" value="{}"/>
    <we:property name="user-choices" value="{&quot;9df2faaed562c548d89db5db6db50bf6&quot;:&quot;Publications&quot;,&quot;a02d66c9ffc9ac29c1abd49995fba0de&quot;:&quot;R.,&quot;,&quot;fd533dfe544cc79fdebb9d3d3c070441&quot;:&quot;A.,&quot;,&quot;3f35306e8ca551e355dc92dcd7e5a981&quot;:&quot;Studying the&quot;,&quot;e58dcfbee99d780bd9d41218e2c9f39d&quot;:&quot;within the&quot;,&quot;7094b6b25d2aeef4a166c7ac33f1ad79&quot;:&quot;factor of Sustainability.&quot;,&quot;60278b08817f2351d7f598650d142fc8&quot;:&quot;Cross Ventilation Model&quot;,&quot;6b83292b21709bae72db1ddb83741431&quot;:&quot;Windy Regions.&quot;,&quot;f2270bcc28db50b53dd0d1525165c457&quot;:&quot;Journal&quot;,&quot;64adc62eb1df7b295461bb3936c51623&quot;:&quot;Engineering Sector ‎‏‎(‎‏JAUES‏‎)‎‏‎,&quot;,&quot;478ff0d18ab852f6333efd989a2d4bec&quot;:&quot;‎‎Conference&quot;,&quot;801ca6560f5a0a393d9594b8e8af976b&quot;:&quot;Planning,&quot;,&quot;283b22686287d8bdde9f7acb2800d10a&quot;:&quot;Approach&quot;,&quot;45a54dab501f92b0b85834ae26bb0a69&quot;:&quot;Assess&quot;,&quot;ec095e856b423e0c4d10d1b1bc18c85e&quot;:&quot;sustainability dimension&quot;,&quot;cd3e107d365a146c5ed5d4473f35f8e2&quot;:&quot;residential areas&quot;,&quot;5a0fd30dfec3bedae27833ac3491f8e8&quot;:&quot;New Urban Communities.&quot;,&quot;4771bd161696b1d81e580a41d352ae8e&quot;:&quot;International&quot;,&quot;7ade61497218fe5d6bb791e7e6264add&quot;:&quot;Engineering Department ‎‎Conference-&quot;,&quot;45840fd90718da020aceb353633dd6fd&quot;:&quot;Engineering-&quot;,&quot;7cd9f3ed996a3f6454caeb1a932e5aa2&quot;:&quot;of the&quot;,&quot;352eec592f0c14ceee8a7b199b72eacb&quot;:&quot;in the&quot;,&quot;845f9bed1708739dba47d2d16c1280aa&quot;:&quot;for ‎Sustainability&quot;,&quot;010f6856b29569e264aceace364b7537&quot;:&quot;Aspects Assessment&quot;,&quot;6e75c2b406562d98feef9fdb902cc9f4&quot;:&quot;Engineering, Department of&quot;,&quot;b5ebd93b5f772f18f1db2c4479e8f90a&quot;:&quot;Engineering.&quot;,&quot;2351ed8b2c933bbdd3caeaf73431ec44&quot;:&quot;University,&quot;,&quot;6da0f54707cae6300167683c599f2b8b&quot;:&quot;drusamakonbr@f-eng.tanta.edu.eg\t\t00201000236257&quot;,&quot;54313235a7b64015880b240aff9dbe98&quot;:&quot;investigation&quot;,&quot;c2fa2267ac0c7a9ae69d29747476b05e&quot;:&quot;تحقيق في أسباب صعوبات المشي للمشاة في شوارع القاهرة&quot;,&quot;3a20717c67b04dbc794a753c7cd706f3&quot;:&quot;استراتيجيات حصاد الطاقة الخضراء على الحوسبة الحضرية القائمة على الحافة في الإنترنت المستدام للأشياء&quot;,&quot;d954b6019e5aba6dd340fbe2f1865288&quot;:&quot;On the&quot;,&quot;fd6a496ed100c18d4e55637726623c5b&quot;:&quot;نـحو ضبط طاقة الأبنية ومواد بنائها وإدارتها الاقتصادية عن طريق البرامج الحاسوبية&quot;,&quot;f9d4b403505ec91332dff33cd73bb6eb&quot;:&quot;أسامة قنبر، إيهاب ماهر&quot;,&quot;30833568c181b3cd7912172d5767fbbb&quot;:&quot;\&quot;تعزيز الاستدامة في مصر من خلال تطوير مبادرات لتشجيع أنظمة الطاقة الذكية\&quot;.&quot;,&quot;53a3c11d182628eae708be0fa93663c7&quot;:&quot;أسامة عبدالنبي قنبر؛ أحمد علاء لبدة: ‏ \&quot;معايير التصميم الداخلي المستدام في ضوء نظام تقييم الهرم ‏‏الأخضر\&quot;.&quot;,&quot;e974a1a66d11477d21281e9384681e68&quot;:&quot;cities—Vision&quot;,&quot;8c4013ef147b210da3dc97bcdd7439f1&quot;:&quot;أسامة عبدالنبي قنبر: \&quot;المدن الذكية المستدامة- الرؤية والواقع\&quot;.&quot;,&quot;aa1dddcef3422011343f840f81e0d921&quot;:&quot;Studying the&quot;,&quot;29d36540b645178177f3b4a2c7fc5d31&quot;:&quot;within the&quot;,&quot;34fd8101c51652e0467c3361a3fac701&quot;:&quot;أسامة قنبر: \&quot;دراسة تلوث الهواء داخل الفراغات السَكنية بمصر كأحد عوامل ‏الاستدامة‏\&quot;.&quot;,&quot;2d9ca6b7b649f800ad5d5aaf7920e635&quot;:&quot;Formularization&quot;,&quot;04ffb7d2dba5eb68a42514e833acb025&quot;:&quot;أسامة عبدالنبي قنبر: \&quot;الأبنية الذكية والاستدامة بمصر- بلورة مفهوم ووضع منهج\&quot;.&quot;,&quot;0442af7bfae21ed5263058c9fda434d0&quot;:&quot;أسامة عبدالنبي قنبر، آخرون: \&quot;استخدام مادة الطين في بناء المدن ‏الصحراوية كمدخل للاستدامة- مدينة غدامس كدراسة حالة\&quot;.&quot;,&quot;b3eca7d2f4c5aa7ff7c016cd81d8adbf&quot;:&quot;أسامة قنبر، وآخرون: \&quot;نموذج تهوية مُحسَّن للمناطق ذات الرياح العالية\&quot;.&quot;,&quot;1f2aa191fe00ba82c5d268247bea1ae9&quot;:&quot;أسامة عبدالنبي قنبر: \&quot;مواد البناء: مدخل لاستدامة منظومة التشييد بمدينة طنطا\&quot;‏.&quot;,&quot;cb63a6429556bbb960c34c3e34dd4ceb&quot;:&quot;أسامة عبدالنبي قنبر: \&quot;بيئية تناول العناصر الصلبة كمدخل لاستدامة تنسيق المواقع- تطبيقاً على مدينة ‏طنطا\&quot;.&quot;,&quot;9bd69a2ca1c6a39f9cd2de9e513aeb84&quot;:&quot;11th International Engineering Conference&quot;,&quot;3fa1caf46f75c47f441e5546ce0f8061&quot;:&quot;أسامة عبدالنبي قنبر: \&quot;بيئية تنسيق العناصر الناعمة كمدخل لاستدامة تنسيق المواقع- تطبيقا على ‏مدينة طنطا\&quot;‏.&quot;,&quot;984275918a8c01dc945efbd9a28c19c3&quot;:&quot;أسامة عبدالنبي قنبر؛ أحمد رضا عابدين: \&quot;الحِفاظ كمدخل لاستدامة الموروث المعماري- إطار منهجي مُقتَرَح ‏للحِفاظ\&quot;‏.&quot;,&quot;21575a678f3a07b6cd6bb40c4e6c62ed&quot;:&quot;Facing the&quot;,&quot;f012eb58eca4bd0101250cbbcb6a6f03&quot;:&quot;أسامة عبدالنبي قنبر: \&quot;التصدي لمشكلات تلوث الهواء بالدواخل المعمارية بالأبنية السكنية كأحد روافد ‏العمارة المستدامة\&quot;.&quot;,&quot;34df8c461742257ec1dd16c992d00e89&quot;:&quot;أسامة عبدالنبي قنبر- أحمد رضا عابدين: \&quot;مدخل منهجي لتقييم البعد الاستدامي للمناطق السكنية ‏بالمجتمعات الحضرية الجديدة\&quot;.&quot;,&quot;eb9b8b2eaa2401ffb0b76f9546b4e453&quot;:&quot;أسامة عبدالنبي قنبر: \&quot;استدامة المناطق السكنية بالمجتمعات الحضرية الجديدة بإقليم القاهرة الكبرى- مدخل لتقييم البعد الاستدامي\&quot;، رسالة دكتوراه غير منشورة، بقسم الهندسة المعمارية، كلية الهندسة، جامعة الأزهر، القاهرة، أغسطس 2005.&quot;,&quot;0a17d5d5b3d3b0312be8dedd53ee0aa5&quot;:&quot;pedestrians'&quot;,&quot;3db20b2c3eb16b946110ba7a75fb4242&quot;:&quot;difficulties in&quot;,&quot;9444841e4ce1d15753b43dc63e27fcc4&quot;:&quot;in&quot;,&quot;eb1d6daf206070176a6dda9cfe093b46&quot;:&quot;cities'&quot;,&quot;40a8d10448e07d9bb165e3d1602254c2&quot;:&quot;Tanta city.&quot;,&quot;84bcd9f62c4269b36fbabe82e01e1960&quot;:&quot;of&quot;,&quot;56954641398ba5966ccd7ee55fce7e3c&quot;:&quot;University Engineering Sector,&quot;,&quot;f1abc54902da27b77984c87f0d2ce43c&quot;:&quot;Third&quot;,&quot;8634fc9780d6530f018c0664932597e4&quot;:&quot;Aug.&quot;,&quot;b5d0715eb488c1f852183f97c05369ef&quot;:&quot;أسامة عبدالنبي قنبر: \&quot;نحو عمارة سياحية بيئية بجنوب سيناء، دراسة حالة: تقويم العمارة السياحية ‏الساحلية بقطاع رأس سدر السياحي\&quot;، رسالة ماجستير غير منشورة، بقسم الهندسة المعمارية، كلية الهندسة، جامعة الأزهر، القاهرة، سبتمبر 2000.&quot;,&quot;ca6cb157c1fdb368993629cc166b55d9&quot;:&quot;Region-&quot;,&quot;3191b0c3fbbc0622d7252bec6988b361&quot;:&quot;https://www.eulc.academia.edu/DrUsamaKonbr&quot;,&quot;78586d2237fb4cb8d190cc706e911e8d&quot;:&quot;in&quot;,&quot;4cf94d018a4322e163e158082e8921e8&quot;:&quot;on&quot;,&quot;a2bc8f4380c01a9e62c7c0fd9684a7b1&quot;:&quot;Egypt- Formularization&quot;,&quot;c967087d1c5facc6bf6714ba8ee2b9a9&quot;:&quot;methodology establishing.&quot;,&quot;a16d4b4c8020037c71aacba23f6e0fe2&quot;:&quot;At&quot;,&quot;dac58ffe636ae440cf535fd55aac0c35&quot;:&quot;cross ventilation&quot;,&quot;1642a40e206855b558854574dca9dee7&quot;:&quot;soft-scaping-&quot;,&quot;db77b1d3983c3107d122df32bf531d3a&quot;:&quot;on&quot;,&quot;9af8505b800304a07ab1c8f84b7f1a12&quot;:&quot;In the&quot;,&quot;cd35c3a4b0af13572c94b0bcae7a7b68&quot;:&quot;أسامة عبدالنبي قنبر: \&quot;التصدي لمشكلات تلوث الهواء بالدواخل المعمارية بالأبنية السكنية كأحد روافد ‏العمارة المستدامة\&quot;، المنتدى البيئي الدولي الأول لجامعة طنطا (استراتيجية جديدة لتنمية ‏المجتمعات ‏والبيئة)، بالفترة من 1-3 إبريل 2006‏.&quot;,&quot;8c0f90a7d9af9bf77c4f0112eb1df1f4&quot;:&quot;sustainable&quot;,&quot;0dd0bdee0f3b004f6896639e62d03464&quot;:&quot;Master's&quot;,&quot;fec79b7bfd23d163e37465e1fa4a457f&quot;:&quot;21-23 February 2006.&quot;,&quot;6bbbd6895c8848c51a4524586bb5be88&quot;:&quot;Freewan&quot;,&quot;8bcbaa7898a0cec4e3b4b9822718d63b&quot;:&quot;Concrete Construction.&quot;,&quot;da88eccba09bd41a7cd4deb48f3e37da&quot;:&quot;عربي&quot;,&quot;89b82fa1596bde95f81459da2a05a8a6&quot;:&quot;Streets.&quot;,&quot;852cbf72f057463c1605bc2ef89071d6&quot;:&quot;on Edge-based&quot;,&quot;b3de6214ca82b3cd47946bdf5866e91c&quot;:&quot;Sustainability&quot;,&quot;ff31120ff87ce6557a83208dd407e626&quot;:&quot;Developing Initiatives&quot;,&quot;d47cab648538ad2975ec31627cccd613&quot;:&quot;Promote Smart Energy Systems.&quot;,&quot;dc0d20dbfd5a519b4a8dee948c285f2c&quot;:&quot;based&quot;,&quot;1af434e7ded73f2fc5d0ca284a1944e5&quot;:&quot;Cities—Vision&quot;,&quot;de19b6f79e5c69e75ddbcd32974892b0&quot;:&quot;Factor of Sustainability.&quot;,&quot;f723ae017077d3433a65c48f61d100bd&quot;:&quot;Egypt- Formularization of&quot;,&quot;6c6c3192fa334462ba1ae460ad904ed4&quot;:&quot;and&quot;,&quot;aa6cb75a961547dd1f16a8547cfc7fcb&quot;:&quot;Methodology Establishing.&quot;,&quot;08e02e162e29bb916e3b39ea56b4aab9&quot;:&quot;use&quot;,&quot;8f39a2dbc3ebd4531462765225069bcf&quot;:&quot;case study.&quot;,&quot;c36f53435ecad83759e23ff1a0b45cdb&quot;:&quot;Material,&quot;,&quot;eb25b6c6dea4126a81a2326e5c22dedc&quot;:&quot;using&quot;,&quot;469ee4a7676a263b9cbfbeef7ab54cb5&quot;:&quot;to&quot;,&quot;b8a5bd99eeea19006ca056e93695829a&quot;:&quot;University Engineering Sector.&quot;,&quot;c4242940d9b1c60452445696e2c9b067&quot;:&quot;Sustainability-&quot;,&quot;1927be4b029174f1836580bd20954f4d&quot;:&quot;Engineering Sector ‎‏‎(‎‏JAUES‏‎)‎‏‎.&quot;,&quot;5c64fbf3b5b5e052f26c30f833b207ed&quot;:&quot;Soft-scaping-&quot;,&quot;3ed4475678887b82a03bfa8ed61e532f&quot;:&quot;city.&quot;,&quot;af69986aa783d9120aea0ece422520b3&quot;:&quot;‎‎Planning Departments,&quot;,&quot;b7b440205bfe2e3427d2fb341d78d208&quot;:&quot;Facing the&quot;,&quot;b4ee7e9a1125048e568753f50c73810e&quot;:&quot;Sustainable Dimension&quot;,&quot;25524e09b0bce65015407f86bb639a97&quot;:&quot;Residential Areas&quot;,&quot;3a2023ac130451081b8926b6ebb9e949&quot;:&quot;at&quot;,&quot;826561b4a87f5be57d71ed4c9f552901&quot;:&quot;Master, at the&quot;,&quot;c46f490dfad0a2ae82fd8cfe943aacc5&quot;:&quot;أسامة عبدالنبي قنبر: \&quot;نحو عمارة سياحية بيئية بجنوب سيناء، دراسة حالة: تقويم العمارة السياحية ‏الساحلية بقطاع رأس سدر السياحي\&quot;، رسالة ماجستير غير منشورة، بقسم الهندسة المعمارية، كلية الهندسة، جامعة الأزهر، القاهرة، مصر، سبتمبر 2000.&quot;,&quot;2f2d6d9682a3119b42eaca0ed8abd7e4&quot;:&quot;on&quot;,&quot;710aee45dd9cd593fd3a93606de23c3b&quot;:&quot;Systematic Approach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Usama Konbr, Resume, Area of Interest, and List of Publications</vt:lpstr>
    </vt:vector>
  </TitlesOfParts>
  <Manager>Prof. Usama Konbr</Manager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Usama Konbr, Resume, Area of Interest, and List of Publications</dc:title>
  <dc:subject>Prof. Usama Konbr, Resume, Area of Interest, and List of Publications</dc:subject>
  <dc:creator>Prof. Usama Konbr</dc:creator>
  <cp:keywords>Assoc. Prof. Usama Konbr, Resume, Area of Interest, and List of Publications, Department of Architecture, Faculty of Engineering, Tanta University, Egypt- drusamakonbr@f-eng.tanta.edu.eg - u_konbr@yahoo.com - 00201000236257 - 00201210262629 - (Andlos Grou</cp:keywords>
  <dc:description>Prof. Usama Konbr, Resume, Area of Interest, and List of Publications</dc:description>
  <cp:lastModifiedBy>Usama Konbr</cp:lastModifiedBy>
  <cp:revision>55</cp:revision>
  <cp:lastPrinted>2022-04-28T14:07:00Z</cp:lastPrinted>
  <dcterms:created xsi:type="dcterms:W3CDTF">2021-02-23T17:32:00Z</dcterms:created>
  <dcterms:modified xsi:type="dcterms:W3CDTF">2023-06-04T20:33:00Z</dcterms:modified>
  <cp:category>Prof. Usama Konbr, Resume, Area of Interest, and List of Publications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c7dd3e0d6711ec5b9cdb0b0fc78b7527577cabc3424ff70e32951ba2645d7831</vt:lpwstr>
  </property>
</Properties>
</file>