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1B508" w14:textId="77777777" w:rsidR="00950009" w:rsidRDefault="004F080F">
      <w:pPr>
        <w:pStyle w:val="Heading1"/>
      </w:pPr>
      <w:r>
        <w:t>Qualifications Profile</w:t>
      </w:r>
    </w:p>
    <w:p w14:paraId="1B1ABE3D" w14:textId="77777777" w:rsidR="00950009" w:rsidRDefault="00950009">
      <w:pPr>
        <w:tabs>
          <w:tab w:val="center" w:pos="4680"/>
          <w:tab w:val="right" w:pos="9360"/>
        </w:tabs>
        <w:rPr>
          <w:sz w:val="6"/>
          <w:szCs w:val="6"/>
        </w:rPr>
      </w:pPr>
    </w:p>
    <w:p w14:paraId="6C00E4D4" w14:textId="77777777" w:rsidR="00950009" w:rsidRDefault="004F080F">
      <w:r>
        <w:t>Detail-oriented and versatile medical practitioner, offering comprehensive experience in human eye diseases treatment and care; complemented with broad knowledge of retina, vitreoretinal, ocular, and cataract surgeries. Seeking an opportunity to utilize and develop skills acquired from work experience, research projects, and academic background. Bilingual in Arabic and English; competent at building and maintaining positive relationships with patients and other medical professionals.</w:t>
      </w:r>
    </w:p>
    <w:p w14:paraId="79577B78" w14:textId="77777777" w:rsidR="00950009" w:rsidRDefault="00950009">
      <w:pPr>
        <w:tabs>
          <w:tab w:val="center" w:pos="4680"/>
          <w:tab w:val="right" w:pos="9360"/>
        </w:tabs>
        <w:rPr>
          <w:sz w:val="6"/>
          <w:szCs w:val="6"/>
        </w:rPr>
      </w:pPr>
    </w:p>
    <w:p w14:paraId="2C289E82" w14:textId="77777777" w:rsidR="00950009" w:rsidRDefault="004F080F">
      <w:pPr>
        <w:pStyle w:val="Heading1"/>
      </w:pPr>
      <w:r>
        <w:t>Core Competencies</w:t>
      </w:r>
    </w:p>
    <w:p w14:paraId="2D55BB11" w14:textId="77777777" w:rsidR="00950009" w:rsidRDefault="004F080F">
      <w:pPr>
        <w:jc w:val="center"/>
        <w:rPr>
          <w:b/>
          <w:i/>
        </w:rPr>
      </w:pPr>
      <w:r>
        <w:rPr>
          <w:b/>
          <w:i/>
        </w:rPr>
        <w:t>Ophthalmology</w:t>
      </w:r>
    </w:p>
    <w:p w14:paraId="4CF64CD9" w14:textId="77777777" w:rsidR="00950009" w:rsidRDefault="004F080F">
      <w:pPr>
        <w:jc w:val="center"/>
        <w:rPr>
          <w:b/>
          <w:i/>
        </w:rPr>
      </w:pPr>
      <w:r>
        <w:rPr>
          <w:b/>
          <w:i/>
        </w:rPr>
        <w:t>Vision Therapy</w:t>
      </w:r>
    </w:p>
    <w:p w14:paraId="1FEEFA39" w14:textId="77777777" w:rsidR="00950009" w:rsidRDefault="004F080F">
      <w:pPr>
        <w:jc w:val="center"/>
        <w:rPr>
          <w:b/>
          <w:i/>
        </w:rPr>
      </w:pPr>
      <w:r>
        <w:rPr>
          <w:b/>
          <w:i/>
        </w:rPr>
        <w:t>Macular Degeneration Diagnosis</w:t>
      </w:r>
    </w:p>
    <w:p w14:paraId="2E022AEF" w14:textId="77777777" w:rsidR="00950009" w:rsidRDefault="004F080F">
      <w:pPr>
        <w:jc w:val="center"/>
        <w:rPr>
          <w:b/>
          <w:i/>
        </w:rPr>
      </w:pPr>
      <w:r>
        <w:rPr>
          <w:b/>
          <w:i/>
        </w:rPr>
        <w:t>Research and Development</w:t>
      </w:r>
    </w:p>
    <w:p w14:paraId="2435DE94" w14:textId="77777777" w:rsidR="00950009" w:rsidRDefault="004F080F">
      <w:pPr>
        <w:jc w:val="center"/>
        <w:rPr>
          <w:b/>
          <w:i/>
        </w:rPr>
      </w:pPr>
      <w:r>
        <w:rPr>
          <w:b/>
          <w:i/>
        </w:rPr>
        <w:t>Visual Science</w:t>
      </w:r>
    </w:p>
    <w:p w14:paraId="41A89FBE" w14:textId="77777777" w:rsidR="00950009" w:rsidRDefault="004F080F">
      <w:pPr>
        <w:jc w:val="center"/>
        <w:rPr>
          <w:b/>
          <w:i/>
        </w:rPr>
      </w:pPr>
      <w:r>
        <w:rPr>
          <w:b/>
          <w:i/>
        </w:rPr>
        <w:t>Regulatory Compliance</w:t>
      </w:r>
    </w:p>
    <w:p w14:paraId="7D051CE7" w14:textId="77777777" w:rsidR="00950009" w:rsidRDefault="00950009">
      <w:pPr>
        <w:tabs>
          <w:tab w:val="center" w:pos="4680"/>
          <w:tab w:val="right" w:pos="9360"/>
        </w:tabs>
        <w:rPr>
          <w:sz w:val="6"/>
          <w:szCs w:val="6"/>
        </w:rPr>
        <w:sectPr w:rsidR="00950009">
          <w:headerReference w:type="default" r:id="rId7"/>
          <w:footerReference w:type="default" r:id="rId8"/>
          <w:pgSz w:w="12240" w:h="15840"/>
          <w:pgMar w:top="432" w:right="1008" w:bottom="432" w:left="1008" w:header="432" w:footer="432" w:gutter="0"/>
          <w:pgNumType w:start="1"/>
          <w:cols w:space="720"/>
        </w:sectPr>
      </w:pPr>
    </w:p>
    <w:p w14:paraId="4832C4CD" w14:textId="77777777" w:rsidR="00950009" w:rsidRDefault="00950009">
      <w:pPr>
        <w:tabs>
          <w:tab w:val="center" w:pos="4680"/>
          <w:tab w:val="right" w:pos="9360"/>
        </w:tabs>
        <w:rPr>
          <w:sz w:val="6"/>
          <w:szCs w:val="6"/>
        </w:rPr>
      </w:pPr>
    </w:p>
    <w:p w14:paraId="5EB4C21D" w14:textId="77777777" w:rsidR="00950009" w:rsidRDefault="004F080F">
      <w:pPr>
        <w:pStyle w:val="Heading1"/>
      </w:pPr>
      <w:r>
        <w:t>Education and Credentials</w:t>
      </w:r>
    </w:p>
    <w:p w14:paraId="5787C3FA" w14:textId="77777777" w:rsidR="00950009" w:rsidRDefault="00950009">
      <w:pPr>
        <w:tabs>
          <w:tab w:val="center" w:pos="4680"/>
          <w:tab w:val="right" w:pos="9360"/>
        </w:tabs>
        <w:rPr>
          <w:sz w:val="6"/>
          <w:szCs w:val="6"/>
        </w:rPr>
      </w:pPr>
    </w:p>
    <w:p w14:paraId="0E7627D0" w14:textId="77777777" w:rsidR="00950009" w:rsidRDefault="004F080F">
      <w:pPr>
        <w:jc w:val="center"/>
      </w:pPr>
      <w:r>
        <w:rPr>
          <w:b/>
        </w:rPr>
        <w:t>Bachelor of Medicine, Bachelor of Surgery (MBBS)</w:t>
      </w:r>
      <w:r>
        <w:t xml:space="preserve">, </w:t>
      </w:r>
      <w:r>
        <w:rPr>
          <w:i/>
        </w:rPr>
        <w:t>2004</w:t>
      </w:r>
    </w:p>
    <w:p w14:paraId="65E20FCE" w14:textId="77777777" w:rsidR="00950009" w:rsidRDefault="004F080F">
      <w:pPr>
        <w:jc w:val="center"/>
      </w:pPr>
      <w:r>
        <w:t>Jordan University of Science and Technology – Faculty of Medicine, Irbid, Jordan</w:t>
      </w:r>
    </w:p>
    <w:p w14:paraId="2C854959" w14:textId="77777777" w:rsidR="00950009" w:rsidRDefault="004F080F">
      <w:pPr>
        <w:jc w:val="center"/>
        <w:rPr>
          <w:i/>
        </w:rPr>
      </w:pPr>
      <w:r>
        <w:rPr>
          <w:i/>
        </w:rPr>
        <w:t>Graduated Fourth Rank</w:t>
      </w:r>
    </w:p>
    <w:p w14:paraId="105BAA4F" w14:textId="77777777" w:rsidR="00950009" w:rsidRDefault="00950009">
      <w:pPr>
        <w:tabs>
          <w:tab w:val="center" w:pos="4680"/>
          <w:tab w:val="right" w:pos="9360"/>
        </w:tabs>
        <w:rPr>
          <w:sz w:val="6"/>
          <w:szCs w:val="6"/>
        </w:rPr>
      </w:pPr>
    </w:p>
    <w:p w14:paraId="27A15D69" w14:textId="757D8676" w:rsidR="00950009" w:rsidRDefault="004F080F">
      <w:pPr>
        <w:jc w:val="center"/>
      </w:pPr>
      <w:r>
        <w:rPr>
          <w:b/>
        </w:rPr>
        <w:t>Full Medical License</w:t>
      </w:r>
      <w:r>
        <w:t xml:space="preserve">, </w:t>
      </w:r>
      <w:r>
        <w:rPr>
          <w:i/>
        </w:rPr>
        <w:t>State of Texas</w:t>
      </w:r>
      <w:r>
        <w:t>, Valid Until</w:t>
      </w:r>
      <w:r w:rsidR="003237FC">
        <w:t xml:space="preserve"> </w:t>
      </w:r>
      <w:r w:rsidR="00E7482D">
        <w:t>August</w:t>
      </w:r>
      <w:r w:rsidR="003237FC">
        <w:t xml:space="preserve"> 2020</w:t>
      </w:r>
    </w:p>
    <w:p w14:paraId="74894E46" w14:textId="77777777" w:rsidR="00950009" w:rsidRDefault="00950009">
      <w:pPr>
        <w:tabs>
          <w:tab w:val="center" w:pos="4680"/>
          <w:tab w:val="right" w:pos="9360"/>
        </w:tabs>
        <w:rPr>
          <w:sz w:val="6"/>
          <w:szCs w:val="6"/>
        </w:rPr>
      </w:pPr>
    </w:p>
    <w:p w14:paraId="528CB80F" w14:textId="77777777" w:rsidR="00950009" w:rsidRDefault="004F080F">
      <w:pPr>
        <w:jc w:val="center"/>
      </w:pPr>
      <w:r>
        <w:rPr>
          <w:b/>
        </w:rPr>
        <w:t>Licensed Ophthalmologists</w:t>
      </w:r>
      <w:r>
        <w:t>, Valid Until: unlimited</w:t>
      </w:r>
    </w:p>
    <w:p w14:paraId="7B7DEF30" w14:textId="77777777" w:rsidR="00950009" w:rsidRDefault="004F080F">
      <w:pPr>
        <w:jc w:val="center"/>
      </w:pPr>
      <w:r>
        <w:t>Jordanian Board of Ophthalmology</w:t>
      </w:r>
    </w:p>
    <w:p w14:paraId="294DF92D" w14:textId="77777777" w:rsidR="00950009" w:rsidRDefault="00950009">
      <w:pPr>
        <w:tabs>
          <w:tab w:val="center" w:pos="4680"/>
          <w:tab w:val="right" w:pos="9360"/>
        </w:tabs>
        <w:rPr>
          <w:sz w:val="6"/>
          <w:szCs w:val="6"/>
        </w:rPr>
      </w:pPr>
    </w:p>
    <w:p w14:paraId="2F5D0D30" w14:textId="77777777" w:rsidR="00950009" w:rsidRDefault="004F080F">
      <w:pPr>
        <w:jc w:val="center"/>
      </w:pPr>
      <w:r>
        <w:rPr>
          <w:b/>
        </w:rPr>
        <w:t>Step 3 United States Medical Licensing Examination (USMLE)</w:t>
      </w:r>
      <w:r>
        <w:t xml:space="preserve">, </w:t>
      </w:r>
      <w:r>
        <w:rPr>
          <w:i/>
        </w:rPr>
        <w:t>Passed, 2011</w:t>
      </w:r>
    </w:p>
    <w:p w14:paraId="1FCFBC1D" w14:textId="77777777" w:rsidR="00950009" w:rsidRDefault="004F080F">
      <w:pPr>
        <w:jc w:val="center"/>
      </w:pPr>
      <w:r>
        <w:rPr>
          <w:b/>
        </w:rPr>
        <w:t>Step 2 Clinical Skills (CS)</w:t>
      </w:r>
      <w:r>
        <w:t xml:space="preserve">, </w:t>
      </w:r>
      <w:r>
        <w:rPr>
          <w:i/>
        </w:rPr>
        <w:t>Passed, 2009</w:t>
      </w:r>
    </w:p>
    <w:p w14:paraId="7F70578F" w14:textId="77777777" w:rsidR="00950009" w:rsidRDefault="004F080F">
      <w:pPr>
        <w:jc w:val="center"/>
      </w:pPr>
      <w:r>
        <w:rPr>
          <w:b/>
        </w:rPr>
        <w:t>Step 2 Clinical Knowledge (CK)</w:t>
      </w:r>
      <w:r>
        <w:t xml:space="preserve">, </w:t>
      </w:r>
      <w:r>
        <w:rPr>
          <w:i/>
        </w:rPr>
        <w:t>Passed, 2008</w:t>
      </w:r>
    </w:p>
    <w:p w14:paraId="13DBFD8A" w14:textId="77777777" w:rsidR="00950009" w:rsidRDefault="004F080F">
      <w:pPr>
        <w:jc w:val="center"/>
      </w:pPr>
      <w:r>
        <w:rPr>
          <w:b/>
        </w:rPr>
        <w:t>Step 1 United States Medical Licensing Examination (USMLE)</w:t>
      </w:r>
      <w:r>
        <w:t xml:space="preserve">, </w:t>
      </w:r>
      <w:r>
        <w:rPr>
          <w:i/>
        </w:rPr>
        <w:t>Passed, 2005</w:t>
      </w:r>
    </w:p>
    <w:p w14:paraId="799A62E2" w14:textId="77777777" w:rsidR="00950009" w:rsidRDefault="004F080F">
      <w:pPr>
        <w:jc w:val="center"/>
      </w:pPr>
      <w:r>
        <w:t>United States Medical Licensing Examination (USMLE)</w:t>
      </w:r>
    </w:p>
    <w:p w14:paraId="32D06A71" w14:textId="77777777" w:rsidR="00950009" w:rsidRDefault="00950009">
      <w:pPr>
        <w:tabs>
          <w:tab w:val="center" w:pos="4680"/>
          <w:tab w:val="right" w:pos="9360"/>
        </w:tabs>
        <w:rPr>
          <w:sz w:val="6"/>
          <w:szCs w:val="6"/>
        </w:rPr>
      </w:pPr>
    </w:p>
    <w:p w14:paraId="00905216" w14:textId="77777777" w:rsidR="00950009" w:rsidRDefault="004F080F">
      <w:pPr>
        <w:jc w:val="center"/>
      </w:pPr>
      <w:r>
        <w:rPr>
          <w:b/>
        </w:rPr>
        <w:t>Permanent Certification</w:t>
      </w:r>
      <w:r>
        <w:t xml:space="preserve">, </w:t>
      </w:r>
      <w:r>
        <w:rPr>
          <w:i/>
        </w:rPr>
        <w:t>2009</w:t>
      </w:r>
    </w:p>
    <w:p w14:paraId="3BA9D216" w14:textId="77777777" w:rsidR="00950009" w:rsidRDefault="004F080F">
      <w:pPr>
        <w:jc w:val="center"/>
      </w:pPr>
      <w:r>
        <w:t>Educational Commission for Foreign Medical Graduates (ECFMG)</w:t>
      </w:r>
    </w:p>
    <w:p w14:paraId="7CED6364" w14:textId="77777777" w:rsidR="00950009" w:rsidRDefault="00950009">
      <w:pPr>
        <w:tabs>
          <w:tab w:val="center" w:pos="4680"/>
          <w:tab w:val="right" w:pos="9360"/>
        </w:tabs>
        <w:rPr>
          <w:sz w:val="6"/>
          <w:szCs w:val="6"/>
        </w:rPr>
      </w:pPr>
    </w:p>
    <w:p w14:paraId="3A0AF0FC" w14:textId="77777777" w:rsidR="00950009" w:rsidRDefault="004F080F">
      <w:pPr>
        <w:jc w:val="center"/>
      </w:pPr>
      <w:r>
        <w:rPr>
          <w:b/>
        </w:rPr>
        <w:t>Part 1 Examination with Merit Degree</w:t>
      </w:r>
      <w:r>
        <w:t xml:space="preserve">, </w:t>
      </w:r>
      <w:r>
        <w:rPr>
          <w:i/>
        </w:rPr>
        <w:t>Passed, 2007</w:t>
      </w:r>
    </w:p>
    <w:p w14:paraId="50CBBE8D" w14:textId="77777777" w:rsidR="00950009" w:rsidRDefault="004F080F">
      <w:pPr>
        <w:jc w:val="center"/>
      </w:pPr>
      <w:r>
        <w:t>International Council of Ophthalmology (ICO)</w:t>
      </w:r>
    </w:p>
    <w:p w14:paraId="3359FA3F" w14:textId="77777777" w:rsidR="00950009" w:rsidRDefault="00950009">
      <w:pPr>
        <w:tabs>
          <w:tab w:val="center" w:pos="4680"/>
          <w:tab w:val="right" w:pos="9360"/>
        </w:tabs>
        <w:rPr>
          <w:sz w:val="6"/>
          <w:szCs w:val="6"/>
        </w:rPr>
      </w:pPr>
    </w:p>
    <w:p w14:paraId="1DE20041" w14:textId="77777777" w:rsidR="00950009" w:rsidRDefault="004F080F">
      <w:pPr>
        <w:jc w:val="center"/>
      </w:pPr>
      <w:r>
        <w:rPr>
          <w:b/>
        </w:rPr>
        <w:t>Permanent Medical License</w:t>
      </w:r>
      <w:r>
        <w:t xml:space="preserve">, </w:t>
      </w:r>
      <w:r>
        <w:rPr>
          <w:i/>
        </w:rPr>
        <w:t>2005</w:t>
      </w:r>
    </w:p>
    <w:p w14:paraId="02308E64" w14:textId="77777777" w:rsidR="00950009" w:rsidRDefault="004F080F">
      <w:pPr>
        <w:jc w:val="center"/>
      </w:pPr>
      <w:r>
        <w:t>Ministry of Health, Amman, Jordan</w:t>
      </w:r>
    </w:p>
    <w:p w14:paraId="1BD33E77" w14:textId="77777777" w:rsidR="00950009" w:rsidRDefault="00950009">
      <w:pPr>
        <w:tabs>
          <w:tab w:val="center" w:pos="4680"/>
          <w:tab w:val="right" w:pos="9360"/>
        </w:tabs>
        <w:rPr>
          <w:sz w:val="6"/>
          <w:szCs w:val="6"/>
        </w:rPr>
      </w:pPr>
    </w:p>
    <w:p w14:paraId="12100E30" w14:textId="77777777" w:rsidR="00950009" w:rsidRDefault="004F080F">
      <w:pPr>
        <w:pStyle w:val="Heading1"/>
      </w:pPr>
      <w:r>
        <w:t>Clinical Experience</w:t>
      </w:r>
    </w:p>
    <w:p w14:paraId="0CFCFF56" w14:textId="77777777" w:rsidR="00950009" w:rsidRDefault="00950009">
      <w:pPr>
        <w:tabs>
          <w:tab w:val="center" w:pos="4680"/>
          <w:tab w:val="right" w:pos="9360"/>
        </w:tabs>
        <w:rPr>
          <w:sz w:val="6"/>
          <w:szCs w:val="6"/>
        </w:rPr>
      </w:pPr>
    </w:p>
    <w:p w14:paraId="60DC4D0C" w14:textId="77777777" w:rsidR="00950009" w:rsidRDefault="004F080F">
      <w:pPr>
        <w:pStyle w:val="Heading2"/>
      </w:pPr>
      <w:r>
        <w:t xml:space="preserve">King Abdullah University Hospital, </w:t>
      </w:r>
      <w:proofErr w:type="spellStart"/>
      <w:r>
        <w:t>Ramtha</w:t>
      </w:r>
      <w:proofErr w:type="spellEnd"/>
      <w:r>
        <w:t>, Jordan</w:t>
      </w:r>
    </w:p>
    <w:p w14:paraId="7E84B825" w14:textId="77777777" w:rsidR="00950009" w:rsidRDefault="004F080F">
      <w:pPr>
        <w:pStyle w:val="Heading3"/>
      </w:pPr>
      <w:r>
        <w:rPr>
          <w:b/>
        </w:rPr>
        <w:t>Retina and Cataract Surgeon</w:t>
      </w:r>
      <w:r>
        <w:tab/>
      </w:r>
      <w:r>
        <w:rPr>
          <w:i/>
        </w:rPr>
        <w:t>2012–Present</w:t>
      </w:r>
    </w:p>
    <w:p w14:paraId="44996E22" w14:textId="77777777" w:rsidR="00950009" w:rsidRDefault="00950009">
      <w:pPr>
        <w:tabs>
          <w:tab w:val="center" w:pos="4680"/>
          <w:tab w:val="right" w:pos="9360"/>
        </w:tabs>
        <w:rPr>
          <w:sz w:val="6"/>
          <w:szCs w:val="6"/>
        </w:rPr>
      </w:pPr>
    </w:p>
    <w:p w14:paraId="4D22F095" w14:textId="77777777" w:rsidR="00950009" w:rsidRDefault="004F080F" w:rsidP="00C45524">
      <w:pPr>
        <w:pStyle w:val="Heading2"/>
      </w:pPr>
      <w:proofErr w:type="spellStart"/>
      <w:r>
        <w:t>Shami</w:t>
      </w:r>
      <w:proofErr w:type="spellEnd"/>
      <w:r>
        <w:t xml:space="preserve"> Eye Center, </w:t>
      </w:r>
      <w:r w:rsidR="00C45524">
        <w:t>Irbid, Jordan</w:t>
      </w:r>
    </w:p>
    <w:p w14:paraId="507462FD" w14:textId="77777777" w:rsidR="00950009" w:rsidRDefault="004F080F">
      <w:pPr>
        <w:pStyle w:val="Heading3"/>
      </w:pPr>
      <w:r>
        <w:rPr>
          <w:b/>
        </w:rPr>
        <w:t>Retina and Cataract Surgeon</w:t>
      </w:r>
      <w:r>
        <w:t xml:space="preserve"> </w:t>
      </w:r>
      <w:r>
        <w:rPr>
          <w:i/>
        </w:rPr>
        <w:t xml:space="preserve"> </w:t>
      </w:r>
      <w:r>
        <w:tab/>
      </w:r>
      <w:r>
        <w:rPr>
          <w:i/>
        </w:rPr>
        <w:t>2012–Present</w:t>
      </w:r>
    </w:p>
    <w:p w14:paraId="1C065C1A" w14:textId="77777777" w:rsidR="00950009" w:rsidRDefault="00950009">
      <w:pPr>
        <w:tabs>
          <w:tab w:val="center" w:pos="4680"/>
          <w:tab w:val="right" w:pos="9360"/>
        </w:tabs>
        <w:rPr>
          <w:sz w:val="6"/>
          <w:szCs w:val="6"/>
        </w:rPr>
      </w:pPr>
    </w:p>
    <w:p w14:paraId="3B082345" w14:textId="77777777" w:rsidR="00950009" w:rsidRDefault="004F080F">
      <w:pPr>
        <w:pStyle w:val="Heading2"/>
      </w:pPr>
      <w:r>
        <w:t>The University of Texas Health Science Center at Houston, Houston, TX, USA</w:t>
      </w:r>
    </w:p>
    <w:p w14:paraId="423DCF08" w14:textId="77777777" w:rsidR="00950009" w:rsidRDefault="004F080F">
      <w:pPr>
        <w:pStyle w:val="Heading3"/>
      </w:pPr>
      <w:r>
        <w:rPr>
          <w:b/>
        </w:rPr>
        <w:t>Vitreoretinal Fellow</w:t>
      </w:r>
      <w:r>
        <w:tab/>
      </w:r>
      <w:r>
        <w:rPr>
          <w:i/>
        </w:rPr>
        <w:t>2010–2012</w:t>
      </w:r>
    </w:p>
    <w:p w14:paraId="583C2BE3" w14:textId="77777777" w:rsidR="00950009" w:rsidRDefault="00950009">
      <w:pPr>
        <w:tabs>
          <w:tab w:val="center" w:pos="4680"/>
          <w:tab w:val="right" w:pos="9360"/>
        </w:tabs>
        <w:rPr>
          <w:sz w:val="6"/>
          <w:szCs w:val="6"/>
        </w:rPr>
      </w:pPr>
    </w:p>
    <w:p w14:paraId="176C9655" w14:textId="77777777" w:rsidR="00950009" w:rsidRDefault="004F080F">
      <w:pPr>
        <w:pStyle w:val="Heading2"/>
      </w:pPr>
      <w:r>
        <w:t xml:space="preserve">King Abdullah University Hospital - Jordan University of Science and Technology, </w:t>
      </w:r>
      <w:proofErr w:type="spellStart"/>
      <w:r>
        <w:t>Ramtha</w:t>
      </w:r>
      <w:proofErr w:type="spellEnd"/>
      <w:r>
        <w:t>, Jordan</w:t>
      </w:r>
    </w:p>
    <w:p w14:paraId="3BCFFFD0" w14:textId="77777777" w:rsidR="00950009" w:rsidRDefault="004F080F">
      <w:pPr>
        <w:pStyle w:val="Heading3"/>
      </w:pPr>
      <w:r>
        <w:rPr>
          <w:b/>
        </w:rPr>
        <w:t>Chief Resident</w:t>
      </w:r>
      <w:r>
        <w:t xml:space="preserve">, </w:t>
      </w:r>
      <w:r>
        <w:rPr>
          <w:i/>
        </w:rPr>
        <w:t>Ophthalmology</w:t>
      </w:r>
      <w:r>
        <w:tab/>
      </w:r>
      <w:r>
        <w:rPr>
          <w:i/>
        </w:rPr>
        <w:t>2008–2009</w:t>
      </w:r>
    </w:p>
    <w:p w14:paraId="3595AC99" w14:textId="77777777" w:rsidR="00950009" w:rsidRDefault="00950009">
      <w:pPr>
        <w:tabs>
          <w:tab w:val="center" w:pos="4680"/>
          <w:tab w:val="right" w:pos="9360"/>
        </w:tabs>
        <w:rPr>
          <w:sz w:val="6"/>
          <w:szCs w:val="6"/>
        </w:rPr>
      </w:pPr>
    </w:p>
    <w:p w14:paraId="4A0B41D9" w14:textId="77777777" w:rsidR="00950009" w:rsidRDefault="004F080F">
      <w:pPr>
        <w:pStyle w:val="Heading2"/>
      </w:pPr>
      <w:r>
        <w:t xml:space="preserve">King Abdullah University Hospital, </w:t>
      </w:r>
      <w:proofErr w:type="spellStart"/>
      <w:r>
        <w:t>Ramtha</w:t>
      </w:r>
      <w:proofErr w:type="spellEnd"/>
      <w:r>
        <w:t>, Jordan</w:t>
      </w:r>
    </w:p>
    <w:p w14:paraId="2CE9FAA0" w14:textId="77777777" w:rsidR="00950009" w:rsidRDefault="004F080F">
      <w:pPr>
        <w:pStyle w:val="Heading3"/>
      </w:pPr>
      <w:r>
        <w:rPr>
          <w:b/>
        </w:rPr>
        <w:t>Resident</w:t>
      </w:r>
      <w:r>
        <w:t xml:space="preserve">, </w:t>
      </w:r>
      <w:r>
        <w:rPr>
          <w:i/>
        </w:rPr>
        <w:t>Ophthalmology</w:t>
      </w:r>
      <w:r>
        <w:tab/>
      </w:r>
      <w:r>
        <w:rPr>
          <w:i/>
        </w:rPr>
        <w:t>2005–2009</w:t>
      </w:r>
    </w:p>
    <w:p w14:paraId="274088F8" w14:textId="77777777" w:rsidR="00950009" w:rsidRDefault="00950009">
      <w:pPr>
        <w:tabs>
          <w:tab w:val="center" w:pos="4680"/>
          <w:tab w:val="right" w:pos="9360"/>
        </w:tabs>
        <w:rPr>
          <w:sz w:val="6"/>
          <w:szCs w:val="6"/>
        </w:rPr>
      </w:pPr>
    </w:p>
    <w:p w14:paraId="71D35873" w14:textId="77777777" w:rsidR="00950009" w:rsidRDefault="004F080F">
      <w:pPr>
        <w:pStyle w:val="Heading2"/>
      </w:pPr>
      <w:r>
        <w:t>St. Joseph Medical Center, Houston, TX, USA</w:t>
      </w:r>
    </w:p>
    <w:p w14:paraId="53F5231F" w14:textId="77777777" w:rsidR="00950009" w:rsidRDefault="004F080F">
      <w:pPr>
        <w:pStyle w:val="Heading3"/>
      </w:pPr>
      <w:r>
        <w:rPr>
          <w:b/>
        </w:rPr>
        <w:t>Intern</w:t>
      </w:r>
      <w:r>
        <w:t xml:space="preserve">, </w:t>
      </w:r>
      <w:r>
        <w:rPr>
          <w:i/>
        </w:rPr>
        <w:t>Retina</w:t>
      </w:r>
      <w:r>
        <w:tab/>
      </w:r>
      <w:r>
        <w:rPr>
          <w:i/>
        </w:rPr>
        <w:t>2009</w:t>
      </w:r>
    </w:p>
    <w:p w14:paraId="7E51331A" w14:textId="77777777" w:rsidR="00950009" w:rsidRDefault="00950009">
      <w:pPr>
        <w:tabs>
          <w:tab w:val="center" w:pos="4680"/>
          <w:tab w:val="right" w:pos="9360"/>
        </w:tabs>
        <w:rPr>
          <w:sz w:val="6"/>
          <w:szCs w:val="6"/>
        </w:rPr>
      </w:pPr>
    </w:p>
    <w:p w14:paraId="0C225A4B" w14:textId="77777777" w:rsidR="00950009" w:rsidRDefault="004F080F">
      <w:pPr>
        <w:pStyle w:val="Heading2"/>
      </w:pPr>
      <w:r>
        <w:t xml:space="preserve">King Abdullah University Hospital, </w:t>
      </w:r>
      <w:proofErr w:type="spellStart"/>
      <w:r>
        <w:t>Ramtha</w:t>
      </w:r>
      <w:proofErr w:type="spellEnd"/>
      <w:r>
        <w:t>, Jordan</w:t>
      </w:r>
    </w:p>
    <w:p w14:paraId="1CEEADD0" w14:textId="77777777" w:rsidR="00950009" w:rsidRDefault="004F080F">
      <w:pPr>
        <w:pStyle w:val="Heading3"/>
      </w:pPr>
      <w:r>
        <w:rPr>
          <w:b/>
        </w:rPr>
        <w:t>Intern</w:t>
      </w:r>
      <w:r>
        <w:t xml:space="preserve">, </w:t>
      </w:r>
      <w:r>
        <w:rPr>
          <w:i/>
        </w:rPr>
        <w:t>Multidisciplinary</w:t>
      </w:r>
      <w:r>
        <w:tab/>
      </w:r>
      <w:r>
        <w:rPr>
          <w:i/>
        </w:rPr>
        <w:t>2004–2005</w:t>
      </w:r>
    </w:p>
    <w:p w14:paraId="0B8ED1BE" w14:textId="77777777" w:rsidR="00950009" w:rsidRDefault="00950009">
      <w:pPr>
        <w:tabs>
          <w:tab w:val="center" w:pos="4680"/>
          <w:tab w:val="right" w:pos="9360"/>
        </w:tabs>
        <w:rPr>
          <w:sz w:val="6"/>
          <w:szCs w:val="6"/>
        </w:rPr>
      </w:pPr>
    </w:p>
    <w:p w14:paraId="01111CF3" w14:textId="77777777" w:rsidR="00950009" w:rsidRDefault="004F080F">
      <w:pPr>
        <w:pStyle w:val="Heading1"/>
      </w:pPr>
      <w:r>
        <w:t>Leadership Experience</w:t>
      </w:r>
    </w:p>
    <w:p w14:paraId="08904F3A" w14:textId="77777777" w:rsidR="00950009" w:rsidRDefault="00950009">
      <w:pPr>
        <w:tabs>
          <w:tab w:val="center" w:pos="4680"/>
          <w:tab w:val="right" w:pos="9360"/>
        </w:tabs>
        <w:rPr>
          <w:sz w:val="6"/>
          <w:szCs w:val="6"/>
        </w:rPr>
      </w:pPr>
    </w:p>
    <w:p w14:paraId="233C1959" w14:textId="77777777" w:rsidR="00950009" w:rsidRDefault="004F080F">
      <w:pPr>
        <w:pStyle w:val="Heading2"/>
      </w:pPr>
      <w:r>
        <w:t>Jordan University of Science and Technology, Irbid, Jordan</w:t>
      </w:r>
    </w:p>
    <w:p w14:paraId="53A52FEE" w14:textId="77777777" w:rsidR="00950009" w:rsidRDefault="004F080F">
      <w:pPr>
        <w:pStyle w:val="Heading3"/>
      </w:pPr>
      <w:r>
        <w:rPr>
          <w:b/>
        </w:rPr>
        <w:t>Head of Ophthalmology Division</w:t>
      </w:r>
      <w:r>
        <w:tab/>
      </w:r>
      <w:r>
        <w:rPr>
          <w:i/>
        </w:rPr>
        <w:t>2015–2016</w:t>
      </w:r>
    </w:p>
    <w:p w14:paraId="032C8F53" w14:textId="77777777" w:rsidR="00950009" w:rsidRDefault="004F080F">
      <w:pPr>
        <w:pStyle w:val="Heading3"/>
      </w:pPr>
      <w:r>
        <w:rPr>
          <w:b/>
        </w:rPr>
        <w:t>Assistant Dean</w:t>
      </w:r>
      <w:r>
        <w:t xml:space="preserve">, </w:t>
      </w:r>
      <w:r>
        <w:rPr>
          <w:i/>
        </w:rPr>
        <w:t>Faculty of Medicine</w:t>
      </w:r>
      <w:r>
        <w:tab/>
      </w:r>
      <w:r>
        <w:rPr>
          <w:i/>
        </w:rPr>
        <w:t>2014–2015</w:t>
      </w:r>
    </w:p>
    <w:p w14:paraId="5F831474" w14:textId="77777777" w:rsidR="00950009" w:rsidRDefault="00950009">
      <w:pPr>
        <w:tabs>
          <w:tab w:val="center" w:pos="4680"/>
          <w:tab w:val="right" w:pos="9360"/>
        </w:tabs>
        <w:rPr>
          <w:sz w:val="6"/>
          <w:szCs w:val="6"/>
        </w:rPr>
      </w:pPr>
    </w:p>
    <w:p w14:paraId="42B493EA" w14:textId="77777777" w:rsidR="00950009" w:rsidRDefault="004F080F">
      <w:pPr>
        <w:pStyle w:val="Heading1"/>
      </w:pPr>
      <w:r>
        <w:t>Teaching Experience</w:t>
      </w:r>
    </w:p>
    <w:p w14:paraId="249B4676" w14:textId="77777777" w:rsidR="00950009" w:rsidRDefault="00950009">
      <w:pPr>
        <w:tabs>
          <w:tab w:val="center" w:pos="4680"/>
          <w:tab w:val="right" w:pos="9360"/>
        </w:tabs>
        <w:rPr>
          <w:sz w:val="6"/>
          <w:szCs w:val="6"/>
        </w:rPr>
      </w:pPr>
    </w:p>
    <w:p w14:paraId="73EAD729" w14:textId="77777777" w:rsidR="00950009" w:rsidRDefault="004F080F">
      <w:pPr>
        <w:pStyle w:val="Heading2"/>
      </w:pPr>
      <w:r>
        <w:t>Jordan University of Science and Technology, Irbid, Jordan</w:t>
      </w:r>
    </w:p>
    <w:p w14:paraId="134D25E0" w14:textId="77777777" w:rsidR="00950009" w:rsidRDefault="004F080F">
      <w:pPr>
        <w:pStyle w:val="Heading3"/>
      </w:pPr>
      <w:r>
        <w:rPr>
          <w:b/>
        </w:rPr>
        <w:t>Assistant Professor</w:t>
      </w:r>
      <w:r>
        <w:t xml:space="preserve">, </w:t>
      </w:r>
      <w:r>
        <w:rPr>
          <w:i/>
        </w:rPr>
        <w:t>Faculty of Medicine</w:t>
      </w:r>
      <w:r>
        <w:t xml:space="preserve"> </w:t>
      </w:r>
      <w:r>
        <w:tab/>
      </w:r>
      <w:r>
        <w:rPr>
          <w:i/>
        </w:rPr>
        <w:t>2014–Present</w:t>
      </w:r>
    </w:p>
    <w:p w14:paraId="11B2BE19" w14:textId="77777777" w:rsidR="00950009" w:rsidRDefault="004F080F">
      <w:pPr>
        <w:pStyle w:val="Heading3"/>
      </w:pPr>
      <w:r>
        <w:rPr>
          <w:b/>
        </w:rPr>
        <w:t>Assistant Professor</w:t>
      </w:r>
      <w:r>
        <w:t xml:space="preserve">, </w:t>
      </w:r>
      <w:r>
        <w:rPr>
          <w:i/>
        </w:rPr>
        <w:t>Department of Ophthalmology and Visual Sciences</w:t>
      </w:r>
      <w:r>
        <w:tab/>
      </w:r>
      <w:r>
        <w:rPr>
          <w:i/>
        </w:rPr>
        <w:t>2012–Present</w:t>
      </w:r>
    </w:p>
    <w:p w14:paraId="11336FA5" w14:textId="77777777" w:rsidR="00950009" w:rsidRDefault="004F080F">
      <w:pPr>
        <w:pStyle w:val="Heading3"/>
      </w:pPr>
      <w:r>
        <w:rPr>
          <w:b/>
        </w:rPr>
        <w:t>Teaching Assistant</w:t>
      </w:r>
      <w:r>
        <w:t xml:space="preserve"> </w:t>
      </w:r>
      <w:r>
        <w:tab/>
      </w:r>
      <w:r>
        <w:rPr>
          <w:i/>
        </w:rPr>
        <w:t>2009–2010</w:t>
      </w:r>
    </w:p>
    <w:p w14:paraId="7D4EC702" w14:textId="77777777" w:rsidR="00950009" w:rsidRDefault="00950009">
      <w:pPr>
        <w:tabs>
          <w:tab w:val="center" w:pos="4680"/>
          <w:tab w:val="right" w:pos="9360"/>
        </w:tabs>
        <w:rPr>
          <w:sz w:val="6"/>
          <w:szCs w:val="6"/>
        </w:rPr>
      </w:pPr>
    </w:p>
    <w:p w14:paraId="52358F29" w14:textId="77777777" w:rsidR="00950009" w:rsidRDefault="004F080F">
      <w:pPr>
        <w:pStyle w:val="Heading1"/>
      </w:pPr>
      <w:r>
        <w:t>Research Experience</w:t>
      </w:r>
    </w:p>
    <w:p w14:paraId="6BC20669" w14:textId="77777777" w:rsidR="00950009" w:rsidRDefault="00950009">
      <w:pPr>
        <w:tabs>
          <w:tab w:val="center" w:pos="4680"/>
          <w:tab w:val="right" w:pos="9360"/>
        </w:tabs>
        <w:rPr>
          <w:sz w:val="6"/>
          <w:szCs w:val="6"/>
        </w:rPr>
      </w:pPr>
    </w:p>
    <w:p w14:paraId="0D7CE747" w14:textId="77777777" w:rsidR="00950009" w:rsidRDefault="004F080F">
      <w:pPr>
        <w:pStyle w:val="Heading2"/>
      </w:pPr>
      <w:r>
        <w:t>Jordan University of Science and Technology, Irbid, Jordan</w:t>
      </w:r>
    </w:p>
    <w:p w14:paraId="0BC14F76" w14:textId="77777777" w:rsidR="00950009" w:rsidRDefault="004F080F">
      <w:pPr>
        <w:pStyle w:val="Heading3"/>
      </w:pPr>
      <w:r>
        <w:rPr>
          <w:b/>
        </w:rPr>
        <w:t>Research Assistant</w:t>
      </w:r>
      <w:r>
        <w:t xml:space="preserve"> </w:t>
      </w:r>
      <w:r>
        <w:tab/>
      </w:r>
      <w:r>
        <w:rPr>
          <w:i/>
        </w:rPr>
        <w:t>2009–2010</w:t>
      </w:r>
    </w:p>
    <w:p w14:paraId="12120BFB" w14:textId="77777777" w:rsidR="00950009" w:rsidRDefault="00950009">
      <w:pPr>
        <w:tabs>
          <w:tab w:val="center" w:pos="4680"/>
          <w:tab w:val="right" w:pos="9360"/>
        </w:tabs>
        <w:rPr>
          <w:sz w:val="6"/>
          <w:szCs w:val="6"/>
        </w:rPr>
      </w:pPr>
    </w:p>
    <w:p w14:paraId="596252CE" w14:textId="77777777" w:rsidR="00950009" w:rsidRDefault="004F080F">
      <w:pPr>
        <w:pStyle w:val="Heading1"/>
      </w:pPr>
      <w:r>
        <w:t>Professional Development</w:t>
      </w:r>
    </w:p>
    <w:p w14:paraId="2C0F92A3" w14:textId="77777777" w:rsidR="00950009" w:rsidRDefault="00950009">
      <w:pPr>
        <w:tabs>
          <w:tab w:val="center" w:pos="4680"/>
          <w:tab w:val="right" w:pos="9360"/>
        </w:tabs>
        <w:rPr>
          <w:sz w:val="6"/>
          <w:szCs w:val="6"/>
        </w:rPr>
      </w:pPr>
    </w:p>
    <w:p w14:paraId="6C793CF8" w14:textId="77777777" w:rsidR="00950009" w:rsidRDefault="004F080F">
      <w:pPr>
        <w:jc w:val="center"/>
      </w:pPr>
      <w:r>
        <w:rPr>
          <w:b/>
        </w:rPr>
        <w:t>Higher Specialty in Ophthalmology Training</w:t>
      </w:r>
      <w:r>
        <w:t xml:space="preserve">, </w:t>
      </w:r>
      <w:r>
        <w:rPr>
          <w:i/>
        </w:rPr>
        <w:t>2009</w:t>
      </w:r>
    </w:p>
    <w:p w14:paraId="0224FA6C" w14:textId="77777777" w:rsidR="00950009" w:rsidRDefault="004F080F">
      <w:pPr>
        <w:jc w:val="center"/>
      </w:pPr>
      <w:r>
        <w:t>King Abdullah University Hospital (KAUH) - Jordan University of Science and Technology (JUST)</w:t>
      </w:r>
    </w:p>
    <w:p w14:paraId="5FA7AC51" w14:textId="77777777" w:rsidR="00950009" w:rsidRDefault="00950009">
      <w:pPr>
        <w:tabs>
          <w:tab w:val="center" w:pos="4680"/>
          <w:tab w:val="right" w:pos="9360"/>
        </w:tabs>
        <w:rPr>
          <w:sz w:val="6"/>
          <w:szCs w:val="6"/>
        </w:rPr>
      </w:pPr>
    </w:p>
    <w:p w14:paraId="3E8A8A47" w14:textId="77777777" w:rsidR="00950009" w:rsidRDefault="004F080F">
      <w:pPr>
        <w:pStyle w:val="Heading1"/>
      </w:pPr>
      <w:r>
        <w:t>Awards</w:t>
      </w:r>
    </w:p>
    <w:p w14:paraId="63E79105" w14:textId="77777777" w:rsidR="00950009" w:rsidRDefault="00950009">
      <w:pPr>
        <w:tabs>
          <w:tab w:val="center" w:pos="4680"/>
          <w:tab w:val="right" w:pos="9360"/>
        </w:tabs>
        <w:rPr>
          <w:sz w:val="6"/>
          <w:szCs w:val="6"/>
        </w:rPr>
      </w:pPr>
    </w:p>
    <w:p w14:paraId="45B354BE" w14:textId="77777777" w:rsidR="00950009" w:rsidRDefault="004F080F">
      <w:pPr>
        <w:jc w:val="center"/>
      </w:pPr>
      <w:r>
        <w:rPr>
          <w:b/>
        </w:rPr>
        <w:t>International Council Scholarship</w:t>
      </w:r>
      <w:r>
        <w:t xml:space="preserve">, </w:t>
      </w:r>
      <w:r>
        <w:rPr>
          <w:i/>
        </w:rPr>
        <w:t>2007</w:t>
      </w:r>
    </w:p>
    <w:p w14:paraId="0BC6D465" w14:textId="77777777" w:rsidR="00950009" w:rsidRDefault="004F080F">
      <w:pPr>
        <w:jc w:val="center"/>
      </w:pPr>
      <w:r>
        <w:t>International Council of Ophthalmology</w:t>
      </w:r>
    </w:p>
    <w:p w14:paraId="65CED239" w14:textId="77777777" w:rsidR="00950009" w:rsidRDefault="00950009">
      <w:pPr>
        <w:tabs>
          <w:tab w:val="center" w:pos="4680"/>
          <w:tab w:val="right" w:pos="9360"/>
        </w:tabs>
        <w:rPr>
          <w:sz w:val="6"/>
          <w:szCs w:val="6"/>
        </w:rPr>
      </w:pPr>
    </w:p>
    <w:p w14:paraId="4A63C300" w14:textId="77777777" w:rsidR="00950009" w:rsidRDefault="004F080F">
      <w:pPr>
        <w:pStyle w:val="Heading1"/>
      </w:pPr>
      <w:r>
        <w:t>Professional Affiliations</w:t>
      </w:r>
    </w:p>
    <w:p w14:paraId="703CBF39" w14:textId="77777777" w:rsidR="00950009" w:rsidRDefault="00950009">
      <w:pPr>
        <w:tabs>
          <w:tab w:val="center" w:pos="4680"/>
          <w:tab w:val="right" w:pos="9360"/>
        </w:tabs>
        <w:rPr>
          <w:sz w:val="6"/>
          <w:szCs w:val="6"/>
        </w:rPr>
      </w:pPr>
    </w:p>
    <w:p w14:paraId="6580E0F2" w14:textId="77777777" w:rsidR="00950009" w:rsidRDefault="004F080F">
      <w:pPr>
        <w:jc w:val="center"/>
      </w:pPr>
      <w:r>
        <w:t>Jordanian Medical Association</w:t>
      </w:r>
    </w:p>
    <w:p w14:paraId="1C428BD8" w14:textId="539A9D3F" w:rsidR="00950009" w:rsidRDefault="004F080F">
      <w:pPr>
        <w:jc w:val="center"/>
      </w:pPr>
      <w:r>
        <w:t>Ameri</w:t>
      </w:r>
      <w:r w:rsidR="00944108">
        <w:t xml:space="preserve">can </w:t>
      </w:r>
      <w:r w:rsidR="005964A1">
        <w:t>Academy</w:t>
      </w:r>
      <w:r w:rsidR="00944108">
        <w:t xml:space="preserve"> of Ophthalmology</w:t>
      </w:r>
      <w:r>
        <w:t xml:space="preserve"> (AAO)</w:t>
      </w:r>
    </w:p>
    <w:p w14:paraId="3FFB8E79" w14:textId="77777777" w:rsidR="00950009" w:rsidRDefault="00950009">
      <w:pPr>
        <w:tabs>
          <w:tab w:val="center" w:pos="4680"/>
          <w:tab w:val="right" w:pos="9360"/>
        </w:tabs>
        <w:rPr>
          <w:sz w:val="6"/>
          <w:szCs w:val="6"/>
        </w:rPr>
      </w:pPr>
    </w:p>
    <w:p w14:paraId="309589DB" w14:textId="77777777" w:rsidR="00950009" w:rsidRDefault="004F080F">
      <w:pPr>
        <w:pStyle w:val="Heading1"/>
      </w:pPr>
      <w:r>
        <w:t>Activities</w:t>
      </w:r>
    </w:p>
    <w:p w14:paraId="73D65E7D" w14:textId="77777777" w:rsidR="00950009" w:rsidRDefault="00950009">
      <w:pPr>
        <w:tabs>
          <w:tab w:val="center" w:pos="4680"/>
          <w:tab w:val="right" w:pos="9360"/>
        </w:tabs>
        <w:rPr>
          <w:sz w:val="6"/>
          <w:szCs w:val="6"/>
        </w:rPr>
      </w:pPr>
    </w:p>
    <w:p w14:paraId="01F3C9A4" w14:textId="77777777" w:rsidR="00950009" w:rsidRDefault="004F080F">
      <w:pPr>
        <w:jc w:val="center"/>
      </w:pPr>
      <w:r>
        <w:rPr>
          <w:b/>
        </w:rPr>
        <w:t>Participant</w:t>
      </w:r>
      <w:r>
        <w:t xml:space="preserve"> | 2</w:t>
      </w:r>
      <w:r>
        <w:rPr>
          <w:vertAlign w:val="superscript"/>
        </w:rPr>
        <w:t>nd</w:t>
      </w:r>
      <w:r>
        <w:t xml:space="preserve"> Gulf Novartis Advisory Board, </w:t>
      </w:r>
      <w:r>
        <w:rPr>
          <w:color w:val="0000FF"/>
        </w:rPr>
        <w:t>Kuwait</w:t>
      </w:r>
      <w:r>
        <w:t>, Kuwait</w:t>
      </w:r>
    </w:p>
    <w:p w14:paraId="008B3F2C" w14:textId="77777777" w:rsidR="00950009" w:rsidRDefault="004F080F">
      <w:pPr>
        <w:jc w:val="center"/>
      </w:pPr>
      <w:r>
        <w:rPr>
          <w:b/>
          <w:color w:val="0000FF"/>
        </w:rPr>
        <w:t>Speaker</w:t>
      </w:r>
      <w:r>
        <w:t xml:space="preserve"> | 1</w:t>
      </w:r>
      <w:r>
        <w:rPr>
          <w:vertAlign w:val="superscript"/>
        </w:rPr>
        <w:t>st</w:t>
      </w:r>
      <w:r>
        <w:t xml:space="preserve"> Jordanian Retina Day in 2014, </w:t>
      </w:r>
      <w:r>
        <w:rPr>
          <w:color w:val="0000FF"/>
        </w:rPr>
        <w:t>Amman</w:t>
      </w:r>
      <w:r>
        <w:t>, Jordan</w:t>
      </w:r>
    </w:p>
    <w:p w14:paraId="79031D00" w14:textId="77777777" w:rsidR="00950009" w:rsidRDefault="004F080F">
      <w:pPr>
        <w:jc w:val="center"/>
      </w:pPr>
      <w:r>
        <w:rPr>
          <w:b/>
        </w:rPr>
        <w:t>Attendee</w:t>
      </w:r>
      <w:r>
        <w:t xml:space="preserve"> | Jordanian Ophthalmologic Society Meeting in 2013 and 2016, </w:t>
      </w:r>
      <w:r>
        <w:rPr>
          <w:color w:val="0000FF"/>
        </w:rPr>
        <w:t>Amman</w:t>
      </w:r>
    </w:p>
    <w:p w14:paraId="077C8BAC" w14:textId="74DDB19C" w:rsidR="00950009" w:rsidRDefault="004F080F">
      <w:pPr>
        <w:jc w:val="center"/>
      </w:pPr>
      <w:r>
        <w:rPr>
          <w:b/>
        </w:rPr>
        <w:t>Attendee</w:t>
      </w:r>
      <w:r>
        <w:t xml:space="preserve"> | European Society of Retina Specialists (EURETINA) </w:t>
      </w:r>
      <w:proofErr w:type="gramStart"/>
      <w:r>
        <w:t xml:space="preserve">Meeting, </w:t>
      </w:r>
      <w:r w:rsidR="00BE5115">
        <w:t xml:space="preserve"> 2016</w:t>
      </w:r>
      <w:proofErr w:type="gramEnd"/>
      <w:r w:rsidR="00802ACF">
        <w:t>, 2018</w:t>
      </w:r>
    </w:p>
    <w:p w14:paraId="77F3978B" w14:textId="22CA4F5A" w:rsidR="00C62033" w:rsidRDefault="00C62033">
      <w:pPr>
        <w:jc w:val="center"/>
      </w:pPr>
      <w:r>
        <w:t>American Academy of Ophthalmology annual meeting2010, 2016, 2017, 2019</w:t>
      </w:r>
    </w:p>
    <w:p w14:paraId="500703E6" w14:textId="77777777" w:rsidR="00950009" w:rsidRDefault="004F080F">
      <w:pPr>
        <w:jc w:val="center"/>
      </w:pPr>
      <w:r>
        <w:rPr>
          <w:b/>
        </w:rPr>
        <w:t>Coordinator</w:t>
      </w:r>
      <w:r>
        <w:t xml:space="preserve"> | Medical School Graduate Reunion - Jordan University of Science and Technology (JUST), Irbid, Jordan</w:t>
      </w:r>
    </w:p>
    <w:p w14:paraId="382D7429" w14:textId="77777777" w:rsidR="00950009" w:rsidRDefault="00950009">
      <w:pPr>
        <w:tabs>
          <w:tab w:val="center" w:pos="4680"/>
          <w:tab w:val="right" w:pos="9360"/>
        </w:tabs>
        <w:rPr>
          <w:sz w:val="6"/>
          <w:szCs w:val="6"/>
        </w:rPr>
      </w:pPr>
    </w:p>
    <w:p w14:paraId="42CE080F" w14:textId="77777777" w:rsidR="00950009" w:rsidRDefault="004F080F">
      <w:pPr>
        <w:pStyle w:val="Heading1"/>
      </w:pPr>
      <w:r>
        <w:t>Research Projects</w:t>
      </w:r>
    </w:p>
    <w:p w14:paraId="75180601" w14:textId="77777777" w:rsidR="00950009" w:rsidRDefault="00950009">
      <w:pPr>
        <w:tabs>
          <w:tab w:val="center" w:pos="4680"/>
          <w:tab w:val="right" w:pos="9360"/>
        </w:tabs>
        <w:rPr>
          <w:sz w:val="6"/>
          <w:szCs w:val="6"/>
        </w:rPr>
      </w:pPr>
    </w:p>
    <w:p w14:paraId="35AB5D68" w14:textId="77777777" w:rsidR="00950009" w:rsidRDefault="004F080F">
      <w:pPr>
        <w:pStyle w:val="Heading3"/>
        <w:rPr>
          <w:b/>
          <w:i/>
        </w:rPr>
      </w:pPr>
      <w:r>
        <w:rPr>
          <w:b/>
          <w:i/>
        </w:rPr>
        <w:t xml:space="preserve">Project Name: </w:t>
      </w:r>
      <w:r>
        <w:rPr>
          <w:b/>
        </w:rPr>
        <w:t>Paclitaxel and its Effects in Dev</w:t>
      </w:r>
      <w:r w:rsidR="00C45524">
        <w:rPr>
          <w:b/>
        </w:rPr>
        <w:t>eloping Cystoids Macular Edema</w:t>
      </w:r>
    </w:p>
    <w:p w14:paraId="0A2B412A" w14:textId="77777777" w:rsidR="00950009" w:rsidRDefault="004F080F">
      <w:r>
        <w:rPr>
          <w:b/>
          <w:i/>
        </w:rPr>
        <w:t>Role</w:t>
      </w:r>
      <w:r>
        <w:t xml:space="preserve">: </w:t>
      </w:r>
      <w:r>
        <w:rPr>
          <w:color w:val="0000FF"/>
        </w:rPr>
        <w:t>Primary investigator</w:t>
      </w:r>
    </w:p>
    <w:p w14:paraId="386FAEB1" w14:textId="77777777" w:rsidR="00950009" w:rsidRDefault="004F080F">
      <w:r>
        <w:rPr>
          <w:b/>
          <w:i/>
        </w:rPr>
        <w:t>Other Collaborators</w:t>
      </w:r>
      <w:r>
        <w:t xml:space="preserve">: Osama Al </w:t>
      </w:r>
      <w:proofErr w:type="spellStart"/>
      <w:r>
        <w:t>Sharei</w:t>
      </w:r>
      <w:proofErr w:type="spellEnd"/>
      <w:r>
        <w:t xml:space="preserve"> and Mohammad </w:t>
      </w:r>
      <w:proofErr w:type="spellStart"/>
      <w:r>
        <w:t>Basuleiman</w:t>
      </w:r>
      <w:proofErr w:type="spellEnd"/>
    </w:p>
    <w:p w14:paraId="2F8D8C40" w14:textId="77777777" w:rsidR="00950009" w:rsidRDefault="004F080F">
      <w:r>
        <w:rPr>
          <w:b/>
          <w:i/>
        </w:rPr>
        <w:t>Company Name</w:t>
      </w:r>
      <w:r>
        <w:t>: King Abdullah University Hospital</w:t>
      </w:r>
    </w:p>
    <w:p w14:paraId="644A45D2" w14:textId="77777777" w:rsidR="00950009" w:rsidRDefault="004F080F">
      <w:r>
        <w:rPr>
          <w:b/>
          <w:i/>
        </w:rPr>
        <w:t>Objective</w:t>
      </w:r>
      <w:r>
        <w:t>: To determine if paclitaxel is associated with developing cystoids macular edema</w:t>
      </w:r>
    </w:p>
    <w:p w14:paraId="10656993" w14:textId="77777777" w:rsidR="00950009" w:rsidRDefault="00950009">
      <w:pPr>
        <w:tabs>
          <w:tab w:val="center" w:pos="4680"/>
          <w:tab w:val="right" w:pos="9360"/>
        </w:tabs>
        <w:rPr>
          <w:sz w:val="6"/>
          <w:szCs w:val="6"/>
        </w:rPr>
      </w:pPr>
    </w:p>
    <w:p w14:paraId="1D8FEF8A" w14:textId="77777777" w:rsidR="00950009" w:rsidRDefault="004F080F">
      <w:r>
        <w:rPr>
          <w:b/>
          <w:i/>
        </w:rPr>
        <w:t>Background</w:t>
      </w:r>
      <w:r>
        <w:t>:</w:t>
      </w:r>
    </w:p>
    <w:p w14:paraId="35E55162" w14:textId="77777777" w:rsidR="00950009" w:rsidRDefault="004F080F">
      <w:pPr>
        <w:ind w:firstLine="720"/>
      </w:pPr>
      <w:r>
        <w:t>Paclitaxel is an anticancer drug and one of the most common used in treating numerous types of cancer. It is a cytotoxic drug with the ability to stabilize microtubules and reduce its dynamicity to promote mitotic halt and cell death. It may cause some unwanted effects, such as myelosuppression, hair loss, arthralgia, peripheral neuropathy, nausea, vomiting, diarrhea, and mouth ulcers.</w:t>
      </w:r>
    </w:p>
    <w:p w14:paraId="396FE4AF" w14:textId="77777777" w:rsidR="00950009" w:rsidRDefault="00950009">
      <w:pPr>
        <w:tabs>
          <w:tab w:val="center" w:pos="4680"/>
          <w:tab w:val="right" w:pos="9360"/>
        </w:tabs>
        <w:rPr>
          <w:sz w:val="6"/>
          <w:szCs w:val="6"/>
        </w:rPr>
      </w:pPr>
    </w:p>
    <w:p w14:paraId="14A4DD60" w14:textId="77777777" w:rsidR="00950009" w:rsidRDefault="004F080F">
      <w:pPr>
        <w:ind w:firstLine="720"/>
      </w:pPr>
      <w:r>
        <w:t xml:space="preserve">Cystoid macular edema (CME) is a painless disorder, in which swelling develops in the macula. As the swelling increases, multiple fluid filled cysts develop in macula which can cause vision loss and distortion. This occurs due to disruption of normal blood-retinal barrier, resulting in leakage from the </w:t>
      </w:r>
      <w:proofErr w:type="spellStart"/>
      <w:r>
        <w:t>perifoveal</w:t>
      </w:r>
      <w:proofErr w:type="spellEnd"/>
      <w:r>
        <w:t xml:space="preserve"> retinal capillaries and accumulation of fluid within the intracellular spaces of the retina. The main causes are eye surgery, diabetic retinopathy, retinal vein occlusion, and age-related macular degeneration and inflammation. It is usually diagnosed through various ways, such as dilated eye examination, a retinal scan called optical coherence tomography (OCT), and fluorescein angiography.</w:t>
      </w:r>
    </w:p>
    <w:p w14:paraId="13CD7083" w14:textId="77777777" w:rsidR="00950009" w:rsidRDefault="00950009">
      <w:pPr>
        <w:tabs>
          <w:tab w:val="center" w:pos="4680"/>
          <w:tab w:val="right" w:pos="9360"/>
        </w:tabs>
        <w:rPr>
          <w:sz w:val="6"/>
          <w:szCs w:val="6"/>
        </w:rPr>
      </w:pPr>
    </w:p>
    <w:p w14:paraId="4B6213C0" w14:textId="77777777" w:rsidR="00950009" w:rsidRDefault="004F080F">
      <w:r>
        <w:rPr>
          <w:b/>
          <w:i/>
        </w:rPr>
        <w:t>Innovative Discovery</w:t>
      </w:r>
      <w:r>
        <w:t>:</w:t>
      </w:r>
    </w:p>
    <w:p w14:paraId="0C9C9581" w14:textId="77777777" w:rsidR="00950009" w:rsidRDefault="004F080F">
      <w:pPr>
        <w:numPr>
          <w:ilvl w:val="0"/>
          <w:numId w:val="1"/>
        </w:numPr>
      </w:pPr>
      <w:r>
        <w:t>Conducted thorough analysis of 50 patients undergoing cancer treatment, wherein paclitaxel is part of their chemotherapy. This involves facilitating eye examinations and taking optical coherence tomography (OCT) images. The result of this effort will lead to better understanding of the effect of paclitaxel on macular thickness and the risk of developing cystoid macular edema in these patients.</w:t>
      </w:r>
    </w:p>
    <w:p w14:paraId="6E2026CA" w14:textId="77777777" w:rsidR="00950009" w:rsidRDefault="00950009">
      <w:pPr>
        <w:tabs>
          <w:tab w:val="center" w:pos="4680"/>
          <w:tab w:val="right" w:pos="9360"/>
        </w:tabs>
        <w:rPr>
          <w:sz w:val="6"/>
          <w:szCs w:val="6"/>
        </w:rPr>
      </w:pPr>
    </w:p>
    <w:p w14:paraId="627D04AC" w14:textId="77777777" w:rsidR="00950009" w:rsidRDefault="004F080F">
      <w:pPr>
        <w:pStyle w:val="Heading3"/>
        <w:rPr>
          <w:b/>
          <w:i/>
        </w:rPr>
      </w:pPr>
      <w:bookmarkStart w:id="0" w:name="_gjdgxs" w:colFirst="0" w:colLast="0"/>
      <w:bookmarkEnd w:id="0"/>
      <w:r>
        <w:rPr>
          <w:b/>
          <w:i/>
        </w:rPr>
        <w:t>Project Name: ocular hemorrhage in patients with thrombocytopenia due to different etiologies</w:t>
      </w:r>
    </w:p>
    <w:p w14:paraId="71292CE6" w14:textId="77777777" w:rsidR="00950009" w:rsidRDefault="004F080F">
      <w:r>
        <w:rPr>
          <w:b/>
          <w:i/>
        </w:rPr>
        <w:t>Role</w:t>
      </w:r>
      <w:r>
        <w:t xml:space="preserve">: </w:t>
      </w:r>
      <w:r>
        <w:rPr>
          <w:color w:val="0000FF"/>
        </w:rPr>
        <w:t>primary investigator</w:t>
      </w:r>
    </w:p>
    <w:p w14:paraId="53AC5B68" w14:textId="77777777" w:rsidR="00950009" w:rsidRDefault="004F080F">
      <w:r>
        <w:rPr>
          <w:b/>
          <w:i/>
        </w:rPr>
        <w:t>Other Collaborators</w:t>
      </w:r>
      <w:r>
        <w:t xml:space="preserve">: Dr. Mahmoud </w:t>
      </w:r>
      <w:proofErr w:type="spellStart"/>
      <w:r>
        <w:t>Ayesh</w:t>
      </w:r>
      <w:proofErr w:type="spellEnd"/>
      <w:r>
        <w:t xml:space="preserve">, Dr. Omar </w:t>
      </w:r>
      <w:proofErr w:type="spellStart"/>
      <w:r>
        <w:t>Mulki</w:t>
      </w:r>
      <w:proofErr w:type="spellEnd"/>
      <w:r>
        <w:t xml:space="preserve">, and </w:t>
      </w:r>
      <w:proofErr w:type="spellStart"/>
      <w:r>
        <w:t>Hala</w:t>
      </w:r>
      <w:proofErr w:type="spellEnd"/>
      <w:r>
        <w:t xml:space="preserve"> </w:t>
      </w:r>
      <w:proofErr w:type="spellStart"/>
      <w:r>
        <w:t>Alayoubi</w:t>
      </w:r>
      <w:proofErr w:type="spellEnd"/>
    </w:p>
    <w:p w14:paraId="163B7555" w14:textId="77777777" w:rsidR="00950009" w:rsidRDefault="004F080F">
      <w:r>
        <w:rPr>
          <w:b/>
          <w:i/>
        </w:rPr>
        <w:t>Client Name</w:t>
      </w:r>
      <w:r>
        <w:t>: King Abdullah University Hospital</w:t>
      </w:r>
    </w:p>
    <w:p w14:paraId="0210FB79" w14:textId="77777777" w:rsidR="00950009" w:rsidRDefault="004F080F">
      <w:r>
        <w:rPr>
          <w:b/>
          <w:i/>
        </w:rPr>
        <w:t>Objective</w:t>
      </w:r>
      <w:r>
        <w:t>: To describe the coordination between different types of ocular hemorrhage in patient with thrombocytopenia due to varied hematological disorder</w:t>
      </w:r>
    </w:p>
    <w:p w14:paraId="608C1045" w14:textId="77777777" w:rsidR="00950009" w:rsidRDefault="00950009">
      <w:pPr>
        <w:tabs>
          <w:tab w:val="center" w:pos="4680"/>
          <w:tab w:val="right" w:pos="9360"/>
        </w:tabs>
        <w:rPr>
          <w:sz w:val="6"/>
          <w:szCs w:val="6"/>
        </w:rPr>
      </w:pPr>
    </w:p>
    <w:p w14:paraId="78591390" w14:textId="77777777" w:rsidR="00950009" w:rsidRDefault="004F080F">
      <w:r>
        <w:rPr>
          <w:b/>
          <w:i/>
        </w:rPr>
        <w:t>Background</w:t>
      </w:r>
      <w:r>
        <w:t>:</w:t>
      </w:r>
    </w:p>
    <w:p w14:paraId="0C506CC2" w14:textId="77777777" w:rsidR="00950009" w:rsidRDefault="004F080F">
      <w:pPr>
        <w:ind w:firstLine="720"/>
      </w:pPr>
      <w:r>
        <w:t xml:space="preserve">Anemia is a decrease in number of circulatory </w:t>
      </w:r>
      <w:r>
        <w:rPr>
          <w:color w:val="0000FF"/>
        </w:rPr>
        <w:t>RBC</w:t>
      </w:r>
      <w:r>
        <w:t xml:space="preserve"> or decrease in hemoglobin content of each cell, while thrombocytopenia is reduction in number of platelet. Retinopathy is usually an incidental finding, although findings increase with severity of anemia in coexisting thrombocytopenia. Most studies reported the correlation between patients with hematological pathology with ocular hemorrhage.</w:t>
      </w:r>
    </w:p>
    <w:p w14:paraId="04690242" w14:textId="77777777" w:rsidR="00950009" w:rsidRDefault="00950009">
      <w:pPr>
        <w:tabs>
          <w:tab w:val="center" w:pos="4680"/>
          <w:tab w:val="right" w:pos="9360"/>
        </w:tabs>
        <w:rPr>
          <w:sz w:val="6"/>
          <w:szCs w:val="6"/>
        </w:rPr>
      </w:pPr>
    </w:p>
    <w:p w14:paraId="4B883ECB" w14:textId="77777777" w:rsidR="00950009" w:rsidRDefault="004F080F">
      <w:pPr>
        <w:ind w:firstLine="720"/>
      </w:pPr>
      <w:r>
        <w:t>Patients from the Internal Medicine Department diagnosed with thrombocytopenia secondary to various hematological disorders were referred for complete eye examination, including visual acuity assessment, eye anterior and posterior segment examination, and hemorrhage documentation that is present in any ocular structure with particular attention to retinal hemorrhage. Findings were documented by taking photographs for either anterior or posterior segment hemorrhage. Patients were categorized in accordance with their primary diagnosis and level of platelet with ocular hemorrhage findings.</w:t>
      </w:r>
    </w:p>
    <w:p w14:paraId="44DDE104" w14:textId="77777777" w:rsidR="00950009" w:rsidRDefault="00950009">
      <w:pPr>
        <w:tabs>
          <w:tab w:val="center" w:pos="4680"/>
          <w:tab w:val="right" w:pos="9360"/>
        </w:tabs>
        <w:rPr>
          <w:sz w:val="6"/>
          <w:szCs w:val="6"/>
        </w:rPr>
      </w:pPr>
    </w:p>
    <w:p w14:paraId="0F0E262E" w14:textId="77777777" w:rsidR="00950009" w:rsidRDefault="004F080F">
      <w:r>
        <w:rPr>
          <w:b/>
          <w:i/>
        </w:rPr>
        <w:t>Innovative Discovery</w:t>
      </w:r>
      <w:r>
        <w:t>:</w:t>
      </w:r>
    </w:p>
    <w:p w14:paraId="2CDB7061" w14:textId="77777777" w:rsidR="00950009" w:rsidRDefault="004F080F">
      <w:pPr>
        <w:numPr>
          <w:ilvl w:val="0"/>
          <w:numId w:val="1"/>
        </w:numPr>
      </w:pPr>
      <w:r>
        <w:t>Identified a different platelet level for different type of hematological disorder which ocular hemorrhage could be detectable.</w:t>
      </w:r>
    </w:p>
    <w:p w14:paraId="7972FF85" w14:textId="77777777" w:rsidR="00950009" w:rsidRDefault="00950009">
      <w:pPr>
        <w:tabs>
          <w:tab w:val="center" w:pos="4680"/>
          <w:tab w:val="right" w:pos="9360"/>
        </w:tabs>
        <w:rPr>
          <w:sz w:val="6"/>
          <w:szCs w:val="6"/>
        </w:rPr>
      </w:pPr>
    </w:p>
    <w:p w14:paraId="4BC179B1" w14:textId="77777777" w:rsidR="00950009" w:rsidRDefault="004F080F">
      <w:pPr>
        <w:pStyle w:val="Heading1"/>
      </w:pPr>
      <w:r>
        <w:t>Articles</w:t>
      </w:r>
    </w:p>
    <w:p w14:paraId="58665630" w14:textId="77777777" w:rsidR="00950009" w:rsidRDefault="00950009">
      <w:pPr>
        <w:tabs>
          <w:tab w:val="center" w:pos="4680"/>
          <w:tab w:val="right" w:pos="9360"/>
        </w:tabs>
        <w:rPr>
          <w:sz w:val="6"/>
          <w:szCs w:val="6"/>
        </w:rPr>
      </w:pPr>
    </w:p>
    <w:p w14:paraId="690555F0" w14:textId="77777777" w:rsidR="00950009" w:rsidRDefault="004F080F">
      <w:pPr>
        <w:ind w:left="720" w:hanging="720"/>
      </w:pPr>
      <w:proofErr w:type="spellStart"/>
      <w:r>
        <w:t>Jammal</w:t>
      </w:r>
      <w:proofErr w:type="spellEnd"/>
      <w:r>
        <w:t xml:space="preserve">, H.M. and </w:t>
      </w:r>
      <w:proofErr w:type="spellStart"/>
      <w:r>
        <w:rPr>
          <w:b/>
        </w:rPr>
        <w:t>Mohidat</w:t>
      </w:r>
      <w:proofErr w:type="spellEnd"/>
      <w:r>
        <w:rPr>
          <w:b/>
        </w:rPr>
        <w:t>, H.M.</w:t>
      </w:r>
      <w:r>
        <w:t xml:space="preserve"> (2010). Toxoplasma retinitis presenting with macular neurosensory detachment. </w:t>
      </w:r>
      <w:r>
        <w:rPr>
          <w:i/>
        </w:rPr>
        <w:t>American Journal of Case Reports</w:t>
      </w:r>
      <w:r>
        <w:t xml:space="preserve">, </w:t>
      </w:r>
      <w:r>
        <w:rPr>
          <w:i/>
          <w:color w:val="0000FF"/>
        </w:rPr>
        <w:t>11</w:t>
      </w:r>
      <w:r>
        <w:t>, 208–210.</w:t>
      </w:r>
    </w:p>
    <w:p w14:paraId="0CBEC49D" w14:textId="77777777" w:rsidR="00950009" w:rsidRDefault="004F080F">
      <w:pPr>
        <w:ind w:left="720" w:hanging="720"/>
      </w:pPr>
      <w:proofErr w:type="spellStart"/>
      <w:r>
        <w:t>Shihadeh</w:t>
      </w:r>
      <w:proofErr w:type="spellEnd"/>
      <w:r>
        <w:t xml:space="preserve">, W.A. and </w:t>
      </w:r>
      <w:proofErr w:type="spellStart"/>
      <w:r>
        <w:rPr>
          <w:b/>
        </w:rPr>
        <w:t>Mohidat</w:t>
      </w:r>
      <w:proofErr w:type="spellEnd"/>
      <w:r>
        <w:rPr>
          <w:b/>
        </w:rPr>
        <w:t>, H.M.</w:t>
      </w:r>
      <w:r>
        <w:t xml:space="preserve"> (2012). Outcome of Boston </w:t>
      </w:r>
      <w:proofErr w:type="spellStart"/>
      <w:r>
        <w:t>Keratoprosthesis</w:t>
      </w:r>
      <w:proofErr w:type="spellEnd"/>
      <w:r>
        <w:t xml:space="preserve"> in Jordan. </w:t>
      </w:r>
      <w:r>
        <w:rPr>
          <w:i/>
        </w:rPr>
        <w:t>Middle East African Journal of Ophthalmology, 19</w:t>
      </w:r>
      <w:r>
        <w:t>(1), 97–100.</w:t>
      </w:r>
    </w:p>
    <w:p w14:paraId="0D896825" w14:textId="77777777" w:rsidR="00950009" w:rsidRDefault="004F080F" w:rsidP="00C45524">
      <w:pPr>
        <w:ind w:left="720" w:hanging="720"/>
      </w:pPr>
      <w:r>
        <w:t xml:space="preserve">Ponce, C.M.P., </w:t>
      </w:r>
      <w:r>
        <w:rPr>
          <w:b/>
        </w:rPr>
        <w:t>Mohidat, H.M.</w:t>
      </w:r>
      <w:r>
        <w:t xml:space="preserve">, and Garcia, C.A. (2012). Central serous </w:t>
      </w:r>
      <w:proofErr w:type="spellStart"/>
      <w:r>
        <w:t>chorioretinopathy</w:t>
      </w:r>
      <w:proofErr w:type="spellEnd"/>
      <w:r>
        <w:t xml:space="preserve"> after blunt trauma. </w:t>
      </w:r>
      <w:r>
        <w:rPr>
          <w:i/>
        </w:rPr>
        <w:t>BMJ Case Reports</w:t>
      </w:r>
      <w:r>
        <w:t xml:space="preserve">, </w:t>
      </w:r>
    </w:p>
    <w:p w14:paraId="6B6D1441" w14:textId="77777777" w:rsidR="00950009" w:rsidRDefault="00950009">
      <w:pPr>
        <w:tabs>
          <w:tab w:val="center" w:pos="4680"/>
          <w:tab w:val="right" w:pos="9360"/>
        </w:tabs>
        <w:rPr>
          <w:sz w:val="6"/>
          <w:szCs w:val="6"/>
        </w:rPr>
      </w:pPr>
    </w:p>
    <w:p w14:paraId="52AEE006" w14:textId="77777777" w:rsidR="00950009" w:rsidRDefault="004F080F">
      <w:pPr>
        <w:pStyle w:val="Heading1"/>
      </w:pPr>
      <w:r>
        <w:t>Presentation</w:t>
      </w:r>
    </w:p>
    <w:p w14:paraId="19D51AED" w14:textId="77777777" w:rsidR="00950009" w:rsidRDefault="00950009">
      <w:pPr>
        <w:tabs>
          <w:tab w:val="center" w:pos="4680"/>
          <w:tab w:val="right" w:pos="9360"/>
        </w:tabs>
        <w:rPr>
          <w:sz w:val="6"/>
          <w:szCs w:val="6"/>
        </w:rPr>
      </w:pPr>
    </w:p>
    <w:p w14:paraId="1F76BA49" w14:textId="77777777" w:rsidR="00950009" w:rsidRDefault="004F080F">
      <w:pPr>
        <w:ind w:left="720" w:hanging="720"/>
      </w:pPr>
      <w:r>
        <w:rPr>
          <w:b/>
        </w:rPr>
        <w:t xml:space="preserve">Mohidat, H.M. </w:t>
      </w:r>
      <w:r>
        <w:t xml:space="preserve">(2015). </w:t>
      </w:r>
      <w:r>
        <w:rPr>
          <w:i/>
        </w:rPr>
        <w:t>Age-related macular degeneration</w:t>
      </w:r>
      <w:r>
        <w:t xml:space="preserve">. </w:t>
      </w:r>
      <w:r>
        <w:rPr>
          <w:color w:val="0000FF"/>
        </w:rPr>
        <w:t>Gulf Nurse Retina Master Class</w:t>
      </w:r>
      <w:r>
        <w:t>, Amman, Jordan.</w:t>
      </w:r>
    </w:p>
    <w:p w14:paraId="28D5413C" w14:textId="77777777" w:rsidR="00C45524" w:rsidRDefault="00C45524" w:rsidP="00C45524">
      <w:pPr>
        <w:tabs>
          <w:tab w:val="center" w:pos="4680"/>
          <w:tab w:val="right" w:pos="9360"/>
        </w:tabs>
        <w:rPr>
          <w:sz w:val="6"/>
          <w:szCs w:val="6"/>
        </w:rPr>
      </w:pPr>
    </w:p>
    <w:p w14:paraId="183475EA" w14:textId="77777777" w:rsidR="00C45524" w:rsidRDefault="00C45524" w:rsidP="00C45524">
      <w:pPr>
        <w:ind w:left="720" w:hanging="720"/>
      </w:pPr>
      <w:r>
        <w:rPr>
          <w:b/>
        </w:rPr>
        <w:t xml:space="preserve">Mohidat, H.M. </w:t>
      </w:r>
      <w:r>
        <w:t xml:space="preserve">(2016). </w:t>
      </w:r>
      <w:r>
        <w:rPr>
          <w:i/>
        </w:rPr>
        <w:t>How to best diagnose DME early</w:t>
      </w:r>
      <w:r>
        <w:t>. Paper presented at the Focus Meeting of Bayer, Dubai, UAE.</w:t>
      </w:r>
    </w:p>
    <w:p w14:paraId="2F9C40B1" w14:textId="77777777" w:rsidR="00C45524" w:rsidRDefault="00C45524" w:rsidP="00C45524">
      <w:pPr>
        <w:ind w:left="720" w:hanging="720"/>
      </w:pPr>
      <w:r>
        <w:rPr>
          <w:b/>
        </w:rPr>
        <w:t xml:space="preserve">Mohidat, H.M. </w:t>
      </w:r>
      <w:r>
        <w:t xml:space="preserve">(2016). </w:t>
      </w:r>
      <w:r>
        <w:rPr>
          <w:i/>
        </w:rPr>
        <w:t>Safety of anti-VEGF therapy</w:t>
      </w:r>
      <w:r>
        <w:t>. Paper presented at the DME Advisory Board Meeting of Novartis, Amman, Jordan.</w:t>
      </w:r>
    </w:p>
    <w:p w14:paraId="186A8000" w14:textId="77777777" w:rsidR="00C45524" w:rsidRDefault="00C45524">
      <w:pPr>
        <w:ind w:left="720" w:hanging="720"/>
      </w:pPr>
    </w:p>
    <w:sectPr w:rsidR="00C45524">
      <w:type w:val="continuous"/>
      <w:pgSz w:w="12240" w:h="15840"/>
      <w:pgMar w:top="432" w:right="1008" w:bottom="432"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B420" w14:textId="77777777" w:rsidR="0041262B" w:rsidRDefault="0041262B">
      <w:pPr>
        <w:spacing w:line="240" w:lineRule="auto"/>
      </w:pPr>
      <w:r>
        <w:separator/>
      </w:r>
    </w:p>
  </w:endnote>
  <w:endnote w:type="continuationSeparator" w:id="0">
    <w:p w14:paraId="73165CD7" w14:textId="77777777" w:rsidR="0041262B" w:rsidRDefault="00412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panose1 w:val="020B0502040504020204"/>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369" w14:textId="77777777" w:rsidR="00950009" w:rsidRDefault="004F080F">
    <w:pPr>
      <w:pBdr>
        <w:top w:val="single" w:sz="4" w:space="1" w:color="D9D9D9"/>
      </w:pBdr>
      <w:tabs>
        <w:tab w:val="center" w:pos="4680"/>
        <w:tab w:val="right" w:pos="9360"/>
      </w:tabs>
      <w:jc w:val="right"/>
    </w:pPr>
    <w:r>
      <w:fldChar w:fldCharType="begin"/>
    </w:r>
    <w:r>
      <w:instrText>PAGE</w:instrText>
    </w:r>
    <w:r>
      <w:fldChar w:fldCharType="separate"/>
    </w:r>
    <w:r w:rsidR="00944108">
      <w:rPr>
        <w:noProof/>
      </w:rPr>
      <w:t>2</w:t>
    </w:r>
    <w:r>
      <w:fldChar w:fldCharType="end"/>
    </w:r>
    <w:r>
      <w:t xml:space="preserve"> |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FD5E8E" w14:textId="77777777" w:rsidR="0041262B" w:rsidRDefault="0041262B">
      <w:pPr>
        <w:spacing w:line="240" w:lineRule="auto"/>
      </w:pPr>
      <w:r>
        <w:separator/>
      </w:r>
    </w:p>
  </w:footnote>
  <w:footnote w:type="continuationSeparator" w:id="0">
    <w:p w14:paraId="197AD056" w14:textId="77777777" w:rsidR="0041262B" w:rsidRDefault="004126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A3E4D" w14:textId="77777777" w:rsidR="00950009" w:rsidRDefault="004F080F">
    <w:pPr>
      <w:rPr>
        <w:b/>
        <w:smallCaps/>
        <w:sz w:val="44"/>
        <w:szCs w:val="44"/>
      </w:rPr>
    </w:pPr>
    <w:r>
      <w:rPr>
        <w:b/>
        <w:smallCaps/>
        <w:sz w:val="44"/>
        <w:szCs w:val="44"/>
      </w:rPr>
      <w:t>Hasan Mosa Abdullah Mohidat</w:t>
    </w:r>
  </w:p>
  <w:p w14:paraId="36B4FE0B" w14:textId="77777777" w:rsidR="00950009" w:rsidRDefault="004F080F">
    <w:pPr>
      <w:pStyle w:val="Heading1"/>
      <w:rPr>
        <w:b w:val="0"/>
        <w:smallCaps w:val="0"/>
      </w:rPr>
    </w:pPr>
    <w:r>
      <w:rPr>
        <w:smallCaps w:val="0"/>
      </w:rPr>
      <w:t>Address</w:t>
    </w:r>
    <w:r>
      <w:rPr>
        <w:b w:val="0"/>
        <w:smallCaps w:val="0"/>
      </w:rPr>
      <w:t>:</w:t>
    </w:r>
    <w:r w:rsidR="00C45524">
      <w:rPr>
        <w:b w:val="0"/>
        <w:smallCaps w:val="0"/>
      </w:rPr>
      <w:t xml:space="preserve"> Irbid, Jordan, Shami Eye center. Phone : 00962797440334,</w:t>
    </w:r>
    <w:r>
      <w:rPr>
        <w:b w:val="0"/>
        <w:smallCaps w:val="0"/>
      </w:rPr>
      <w:t xml:space="preserve"> </w:t>
    </w:r>
    <w:r>
      <w:rPr>
        <w:smallCaps w:val="0"/>
      </w:rPr>
      <w:t>Email</w:t>
    </w:r>
    <w:r>
      <w:rPr>
        <w:b w:val="0"/>
        <w:smallCaps w:val="0"/>
      </w:rPr>
      <w:t>: hasson112001@yahoo.com</w:t>
    </w:r>
  </w:p>
  <w:p w14:paraId="5882BF51" w14:textId="77777777" w:rsidR="00950009" w:rsidRDefault="00950009">
    <w:pPr>
      <w:tabs>
        <w:tab w:val="center" w:pos="4680"/>
        <w:tab w:val="right" w:pos="9360"/>
      </w:tabs>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F2B6F"/>
    <w:multiLevelType w:val="multilevel"/>
    <w:tmpl w:val="1690F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50009"/>
    <w:rsid w:val="003237FC"/>
    <w:rsid w:val="0041262B"/>
    <w:rsid w:val="004F080F"/>
    <w:rsid w:val="005964A1"/>
    <w:rsid w:val="00802ACF"/>
    <w:rsid w:val="00944108"/>
    <w:rsid w:val="00950009"/>
    <w:rsid w:val="009657AF"/>
    <w:rsid w:val="00BE5115"/>
    <w:rsid w:val="00C45524"/>
    <w:rsid w:val="00C62033"/>
    <w:rsid w:val="00E748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6ECC9"/>
  <w15:docId w15:val="{A7F3B298-6852-434A-BDFB-6016E710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Book Antiqua" w:hAnsi="Book Antiqua" w:cs="Book Antiqua"/>
        <w:color w:val="000000"/>
        <w:sz w:val="19"/>
        <w:szCs w:val="19"/>
        <w:lang w:val="en-US" w:eastAsia="en-US" w:bidi="ar-SA"/>
      </w:rPr>
    </w:rPrDefault>
    <w:pPrDefault>
      <w:pPr>
        <w:pBdr>
          <w:top w:val="nil"/>
          <w:left w:val="nil"/>
          <w:bottom w:val="nil"/>
          <w:right w:val="nil"/>
          <w:between w:val="nil"/>
        </w:pBd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pBdr>
        <w:top w:val="single" w:sz="8" w:space="2" w:color="D5DCE4"/>
        <w:left w:val="single" w:sz="8" w:space="4" w:color="D5DCE4"/>
        <w:bottom w:val="single" w:sz="18" w:space="2" w:color="D5DCE4"/>
        <w:right w:val="single" w:sz="8" w:space="4" w:color="D5DCE4"/>
      </w:pBdr>
      <w:shd w:val="clear" w:color="auto" w:fill="D5DCE4"/>
      <w:outlineLvl w:val="0"/>
    </w:pPr>
    <w:rPr>
      <w:b/>
      <w:smallCaps/>
      <w:color w:val="323E4F"/>
    </w:rPr>
  </w:style>
  <w:style w:type="paragraph" w:styleId="Heading2">
    <w:name w:val="heading 2"/>
    <w:basedOn w:val="Normal"/>
    <w:next w:val="Normal"/>
    <w:pPr>
      <w:outlineLvl w:val="1"/>
    </w:pPr>
    <w:rPr>
      <w:smallCaps/>
    </w:rPr>
  </w:style>
  <w:style w:type="paragraph" w:styleId="Heading3">
    <w:name w:val="heading 3"/>
    <w:basedOn w:val="Normal"/>
    <w:next w:val="Normal"/>
    <w:pPr>
      <w:pBdr>
        <w:top w:val="single" w:sz="4" w:space="1" w:color="000000"/>
      </w:pBdr>
      <w:shd w:val="clear" w:color="auto" w:fill="F2F2F2"/>
      <w:tabs>
        <w:tab w:val="right" w:pos="10224"/>
      </w:tabs>
      <w:outlineLvl w:val="2"/>
    </w:p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45524"/>
    <w:pPr>
      <w:tabs>
        <w:tab w:val="center" w:pos="4680"/>
        <w:tab w:val="right" w:pos="9360"/>
      </w:tabs>
      <w:spacing w:line="240" w:lineRule="auto"/>
    </w:pPr>
  </w:style>
  <w:style w:type="character" w:customStyle="1" w:styleId="HeaderChar">
    <w:name w:val="Header Char"/>
    <w:basedOn w:val="DefaultParagraphFont"/>
    <w:link w:val="Header"/>
    <w:uiPriority w:val="99"/>
    <w:rsid w:val="00C45524"/>
  </w:style>
  <w:style w:type="paragraph" w:styleId="Footer">
    <w:name w:val="footer"/>
    <w:basedOn w:val="Normal"/>
    <w:link w:val="FooterChar"/>
    <w:uiPriority w:val="99"/>
    <w:unhideWhenUsed/>
    <w:rsid w:val="00C45524"/>
    <w:pPr>
      <w:tabs>
        <w:tab w:val="center" w:pos="4680"/>
        <w:tab w:val="right" w:pos="9360"/>
      </w:tabs>
      <w:spacing w:line="240" w:lineRule="auto"/>
    </w:pPr>
  </w:style>
  <w:style w:type="character" w:customStyle="1" w:styleId="FooterChar">
    <w:name w:val="Footer Char"/>
    <w:basedOn w:val="DefaultParagraphFont"/>
    <w:link w:val="Footer"/>
    <w:uiPriority w:val="99"/>
    <w:rsid w:val="00C4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hasson112001@gmail.com</cp:lastModifiedBy>
  <cp:revision>9</cp:revision>
  <dcterms:created xsi:type="dcterms:W3CDTF">2018-04-23T17:23:00Z</dcterms:created>
  <dcterms:modified xsi:type="dcterms:W3CDTF">2020-05-01T20:11:00Z</dcterms:modified>
</cp:coreProperties>
</file>