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53" w:rsidRDefault="00141C53" w:rsidP="00141C53">
      <w:pPr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</w:p>
    <w:p w:rsidR="00141C53" w:rsidRPr="00141C53" w:rsidRDefault="00141C53" w:rsidP="00141C53">
      <w:pPr>
        <w:bidi/>
        <w:spacing w:line="360" w:lineRule="auto"/>
        <w:ind w:firstLine="567"/>
        <w:jc w:val="both"/>
        <w:rPr>
          <w:rFonts w:ascii="Arial" w:hAnsi="Arial" w:cs="Arial"/>
          <w:b/>
          <w:i/>
          <w:sz w:val="28"/>
          <w:szCs w:val="28"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عبد الرحيم بن داود، أستاذ التعليم الثانوي </w:t>
      </w:r>
      <w:proofErr w:type="spell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التأهيلي</w:t>
      </w:r>
      <w:proofErr w:type="spell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، الدرجة 1، باحث في سلك </w:t>
      </w:r>
      <w:proofErr w:type="spell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دكتوراة</w:t>
      </w:r>
      <w:proofErr w:type="spell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 النص: اللغات الشرقية بكلية الآداب والعلوم الإنسانية مراكش، تحت موضوع المعجم العبري العربي اللساني الصوتي المقارن.</w:t>
      </w:r>
    </w:p>
    <w:p w:rsidR="00141C53" w:rsidRPr="00141C53" w:rsidRDefault="00141C53" w:rsidP="00141C53">
      <w:p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له مجموعة من </w:t>
      </w:r>
      <w:proofErr w:type="spell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الاسهامات</w:t>
      </w:r>
      <w:proofErr w:type="spell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 والمداخلات العلمية حاز من خلالها على شواهد تقديرية.</w:t>
      </w:r>
    </w:p>
    <w:p w:rsidR="00141C53" w:rsidRPr="00141C53" w:rsidRDefault="007F5203" w:rsidP="00141C53">
      <w:p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>
        <w:rPr>
          <w:rFonts w:ascii="Arial" w:hAnsi="Arial" w:cs="Arial"/>
          <w:b/>
          <w:i/>
          <w:sz w:val="28"/>
          <w:szCs w:val="28"/>
          <w:rtl/>
          <w:lang w:bidi="ar-MA"/>
        </w:rPr>
        <w:t>نذكر من أهم</w:t>
      </w:r>
      <w:r>
        <w:rPr>
          <w:rFonts w:ascii="Arial" w:hAnsi="Arial" w:cs="Arial" w:hint="cs"/>
          <w:b/>
          <w:i/>
          <w:sz w:val="28"/>
          <w:szCs w:val="28"/>
          <w:rtl/>
          <w:lang w:bidi="ar-MA"/>
        </w:rPr>
        <w:t>ها</w:t>
      </w:r>
      <w:r w:rsidR="00141C53"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: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ترجمة مقال الدكتورة سعاد </w:t>
      </w:r>
      <w:proofErr w:type="spell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الكتبية</w:t>
      </w:r>
      <w:proofErr w:type="spell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: الدراسات اليهودية والعبرانية بالجامعة المغربية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المعجم العبري العربي اللساني الصوتي المقارن (رسالة </w:t>
      </w:r>
      <w:proofErr w:type="spell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الماستر</w:t>
      </w:r>
      <w:proofErr w:type="spell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)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الألفاظ بين العربية والعبرية (دراسة مقارنة)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المشترك اللفظي بين العربية والعبرية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الضمائر بين العربية والعبرية (دراسة لسانية مقارنة على ضوء اللسانيات البنيوية)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الطبيعة </w:t>
      </w:r>
      <w:proofErr w:type="spell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السوسيولوجية</w:t>
      </w:r>
      <w:proofErr w:type="spell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 والبيولوجية للغة الإنسانية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مغيب </w:t>
      </w:r>
      <w:proofErr w:type="gram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الفصحى .</w:t>
      </w:r>
      <w:proofErr w:type="gram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. </w:t>
      </w:r>
      <w:proofErr w:type="gram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وشروق</w:t>
      </w:r>
      <w:proofErr w:type="gram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 العامية.. بداية النهاية .. ونهاية البداية 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lang w:bidi="ar-MA"/>
        </w:rPr>
      </w:pPr>
      <w:proofErr w:type="gramStart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>المعجمية</w:t>
      </w:r>
      <w:proofErr w:type="gramEnd"/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 الحديثة: مطلب حضاري</w:t>
      </w:r>
      <w:r>
        <w:rPr>
          <w:rFonts w:ascii="Arial" w:hAnsi="Arial" w:cs="Arial" w:hint="cs"/>
          <w:b/>
          <w:i/>
          <w:sz w:val="28"/>
          <w:szCs w:val="28"/>
          <w:rtl/>
          <w:lang w:bidi="ar-MA"/>
        </w:rPr>
        <w:t>.</w:t>
      </w:r>
      <w:r w:rsidRPr="00141C53">
        <w:rPr>
          <w:rFonts w:ascii="Arial" w:hAnsi="Arial" w:cs="Arial"/>
          <w:b/>
          <w:i/>
          <w:sz w:val="28"/>
          <w:szCs w:val="28"/>
          <w:rtl/>
          <w:lang w:bidi="ar-MA"/>
        </w:rPr>
        <w:t xml:space="preserve"> </w:t>
      </w:r>
    </w:p>
    <w:p w:rsidR="00141C53" w:rsidRPr="00141C53" w:rsidRDefault="00141C53" w:rsidP="00141C5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b/>
          <w:i/>
          <w:sz w:val="28"/>
          <w:szCs w:val="28"/>
          <w:rtl/>
          <w:lang w:bidi="ar-MA"/>
        </w:rPr>
      </w:pPr>
      <w:r w:rsidRPr="00141C53">
        <w:rPr>
          <w:rFonts w:ascii="Arial" w:hAnsi="Arial" w:cs="Arial" w:hint="cs"/>
          <w:b/>
          <w:i/>
          <w:sz w:val="28"/>
          <w:szCs w:val="28"/>
          <w:rtl/>
          <w:lang w:bidi="ar-MA"/>
        </w:rPr>
        <w:t xml:space="preserve">ماهية مصطلح أحواش، مقاربة </w:t>
      </w:r>
      <w:proofErr w:type="spellStart"/>
      <w:r w:rsidRPr="00141C53">
        <w:rPr>
          <w:rFonts w:ascii="Arial" w:hAnsi="Arial" w:cs="Arial" w:hint="cs"/>
          <w:b/>
          <w:i/>
          <w:sz w:val="28"/>
          <w:szCs w:val="28"/>
          <w:rtl/>
          <w:lang w:bidi="ar-MA"/>
        </w:rPr>
        <w:t>سوسيولسانية</w:t>
      </w:r>
      <w:proofErr w:type="spellEnd"/>
      <w:r w:rsidRPr="00141C53">
        <w:rPr>
          <w:rFonts w:ascii="Arial" w:hAnsi="Arial" w:cs="Arial" w:hint="cs"/>
          <w:b/>
          <w:i/>
          <w:sz w:val="28"/>
          <w:szCs w:val="28"/>
          <w:rtl/>
          <w:lang w:bidi="ar-MA"/>
        </w:rPr>
        <w:t xml:space="preserve">، </w:t>
      </w:r>
      <w:proofErr w:type="spellStart"/>
      <w:r w:rsidRPr="00141C53">
        <w:rPr>
          <w:rFonts w:ascii="Arial" w:hAnsi="Arial" w:cs="Arial" w:hint="cs"/>
          <w:b/>
          <w:i/>
          <w:sz w:val="28"/>
          <w:szCs w:val="28"/>
          <w:rtl/>
          <w:lang w:bidi="ar-MA"/>
        </w:rPr>
        <w:t>تيسينت</w:t>
      </w:r>
      <w:proofErr w:type="spellEnd"/>
      <w:r w:rsidRPr="00141C53">
        <w:rPr>
          <w:rFonts w:ascii="Arial" w:hAnsi="Arial" w:cs="Arial" w:hint="cs"/>
          <w:b/>
          <w:i/>
          <w:sz w:val="28"/>
          <w:szCs w:val="28"/>
          <w:rtl/>
          <w:lang w:bidi="ar-MA"/>
        </w:rPr>
        <w:t xml:space="preserve"> أنموذجا.</w:t>
      </w:r>
    </w:p>
    <w:p w:rsidR="00141C53" w:rsidRPr="00141C53" w:rsidRDefault="00141C53" w:rsidP="00141C53">
      <w:pPr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</w:p>
    <w:p w:rsidR="00141C53" w:rsidRDefault="00141C53" w:rsidP="00141C53">
      <w:pPr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</w:p>
    <w:p w:rsidR="00141C53" w:rsidRDefault="00D00492" w:rsidP="00D00492">
      <w:pPr>
        <w:tabs>
          <w:tab w:val="left" w:pos="1572"/>
        </w:tabs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  <w:r>
        <w:rPr>
          <w:rFonts w:cs="Tahoma"/>
          <w:b/>
          <w:i/>
          <w:u w:val="single"/>
          <w:rtl/>
          <w:lang w:bidi="ar-MA"/>
        </w:rPr>
        <w:tab/>
      </w:r>
      <w:r>
        <w:rPr>
          <w:rFonts w:cs="Tahoma"/>
          <w:b/>
          <w:i/>
          <w:u w:val="single"/>
          <w:lang w:bidi="ar-MA"/>
        </w:rPr>
        <w:t xml:space="preserve">Khalid </w:t>
      </w:r>
      <w:proofErr w:type="spellStart"/>
      <w:r>
        <w:rPr>
          <w:rFonts w:cs="Tahoma"/>
          <w:b/>
          <w:i/>
          <w:u w:val="single"/>
          <w:lang w:bidi="ar-MA"/>
        </w:rPr>
        <w:t>amzmiz</w:t>
      </w:r>
      <w:proofErr w:type="spellEnd"/>
      <w:r>
        <w:rPr>
          <w:rFonts w:cs="Tahoma"/>
          <w:b/>
          <w:i/>
          <w:u w:val="single"/>
          <w:lang w:bidi="ar-MA"/>
        </w:rPr>
        <w:t xml:space="preserve"> </w:t>
      </w:r>
      <w: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  <w:t>0628299789</w:t>
      </w:r>
    </w:p>
    <w:p w:rsidR="00141C53" w:rsidRDefault="00141C53" w:rsidP="00141C53">
      <w:pPr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</w:p>
    <w:p w:rsidR="00141C53" w:rsidRDefault="00141C53" w:rsidP="00141C53">
      <w:pPr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</w:p>
    <w:p w:rsidR="00141C53" w:rsidRDefault="00141C53" w:rsidP="00141C53">
      <w:pPr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</w:p>
    <w:p w:rsidR="00141C53" w:rsidRDefault="00141C53" w:rsidP="00141C53">
      <w:pPr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</w:p>
    <w:p w:rsidR="00141C53" w:rsidRDefault="00141C53" w:rsidP="00141C53">
      <w:pPr>
        <w:bidi/>
        <w:spacing w:line="360" w:lineRule="auto"/>
        <w:jc w:val="both"/>
        <w:rPr>
          <w:rFonts w:cs="Tahoma"/>
          <w:b/>
          <w:i/>
          <w:u w:val="single"/>
          <w:lang w:bidi="ar-MA"/>
        </w:rPr>
      </w:pPr>
    </w:p>
    <w:sectPr w:rsidR="00141C53" w:rsidSect="00FD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1AF"/>
    <w:multiLevelType w:val="hybridMultilevel"/>
    <w:tmpl w:val="C6B0C53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C53"/>
    <w:rsid w:val="00141C53"/>
    <w:rsid w:val="007F5203"/>
    <w:rsid w:val="00D00492"/>
    <w:rsid w:val="00F63544"/>
    <w:rsid w:val="00FD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41C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2016-08-21T14:13:00Z</dcterms:created>
  <dcterms:modified xsi:type="dcterms:W3CDTF">2016-09-04T15:43:00Z</dcterms:modified>
</cp:coreProperties>
</file>