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73" w:rsidRDefault="00307973">
      <w:r>
        <w:rPr>
          <w:noProof/>
        </w:rPr>
        <w:drawing>
          <wp:anchor distT="0" distB="0" distL="114300" distR="114300" simplePos="0" relativeHeight="251661312" behindDoc="1" locked="0" layoutInCell="1" allowOverlap="1" wp14:anchorId="60673B6A" wp14:editId="735F4605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125857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251" y="21477"/>
                <wp:lineTo x="212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8" t="2980" r="23610" b="38916"/>
                    <a:stretch/>
                  </pic:blipFill>
                  <pic:spPr bwMode="auto">
                    <a:xfrm>
                      <a:off x="0" y="0"/>
                      <a:ext cx="125857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noProof/>
        </w:rPr>
        <w:drawing>
          <wp:anchor distT="0" distB="0" distL="114300" distR="114300" simplePos="0" relativeHeight="251658240" behindDoc="1" locked="0" layoutInCell="1" allowOverlap="1" wp14:anchorId="545210C7" wp14:editId="6B5A7B61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923925" cy="923925"/>
            <wp:effectExtent l="0" t="0" r="9525" b="0"/>
            <wp:wrapTight wrapText="bothSides">
              <wp:wrapPolygon edited="0">
                <wp:start x="7126" y="891"/>
                <wp:lineTo x="4008" y="2672"/>
                <wp:lineTo x="0" y="6680"/>
                <wp:lineTo x="0" y="13361"/>
                <wp:lineTo x="891" y="16478"/>
                <wp:lineTo x="6235" y="19596"/>
                <wp:lineTo x="7126" y="20487"/>
                <wp:lineTo x="14252" y="20487"/>
                <wp:lineTo x="15142" y="19596"/>
                <wp:lineTo x="20041" y="16478"/>
                <wp:lineTo x="21377" y="12915"/>
                <wp:lineTo x="21377" y="7126"/>
                <wp:lineTo x="16924" y="2672"/>
                <wp:lineTo x="14252" y="891"/>
                <wp:lineTo x="7126" y="891"/>
              </wp:wrapPolygon>
            </wp:wrapTight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973" w:rsidRDefault="00307973" w:rsidP="00307973">
      <w:pPr>
        <w:jc w:val="right"/>
        <w:rPr>
          <w:lang w:bidi="ar-IQ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E8C7CA" wp14:editId="0445679A">
                <wp:simplePos x="0" y="0"/>
                <wp:positionH relativeFrom="column">
                  <wp:posOffset>1895475</wp:posOffset>
                </wp:positionH>
                <wp:positionV relativeFrom="paragraph">
                  <wp:posOffset>952500</wp:posOffset>
                </wp:positionV>
                <wp:extent cx="1696085" cy="5619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014" w:rsidRPr="00307973" w:rsidRDefault="00D66014" w:rsidP="0030797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30797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8C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75pt;width:133.55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" stroked="f">
                <v:textbox>
                  <w:txbxContent>
                    <w:p w:rsidR="00D66014" w:rsidRPr="00307973" w:rsidRDefault="00D66014" w:rsidP="0030797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 w:rsidRPr="0030797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10AA26" wp14:editId="405C49E6">
                <wp:simplePos x="0" y="0"/>
                <wp:positionH relativeFrom="column">
                  <wp:posOffset>4819650</wp:posOffset>
                </wp:positionH>
                <wp:positionV relativeFrom="paragraph">
                  <wp:posOffset>666750</wp:posOffset>
                </wp:positionV>
                <wp:extent cx="1334135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014" w:rsidRPr="00307973" w:rsidRDefault="00D66014" w:rsidP="0030787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07973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جامعة القادسية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0AA26" id="_x0000_s1027" type="#_x0000_t202" style="position:absolute;margin-left:379.5pt;margin-top:52.5pt;width:105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" stroked="f">
                <v:textbox style="mso-fit-shape-to-text:t">
                  <w:txbxContent>
                    <w:p w:rsidR="00D66014" w:rsidRPr="00307973" w:rsidRDefault="00D66014" w:rsidP="0030787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07973">
                        <w:rPr>
                          <w:rFonts w:hint="cs"/>
                          <w:sz w:val="36"/>
                          <w:szCs w:val="36"/>
                          <w:rtl/>
                        </w:rPr>
                        <w:t>جامعة القادسية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7973" w:rsidRPr="00307973" w:rsidRDefault="00307973" w:rsidP="00307973">
      <w:pPr>
        <w:rPr>
          <w:lang w:bidi="ar-IQ"/>
        </w:rPr>
      </w:pPr>
    </w:p>
    <w:p w:rsidR="00307973" w:rsidRPr="00307973" w:rsidRDefault="00307973" w:rsidP="00307973">
      <w:pPr>
        <w:rPr>
          <w:lang w:bidi="ar-IQ"/>
        </w:rPr>
      </w:pPr>
    </w:p>
    <w:p w:rsidR="00307973" w:rsidRPr="00307973" w:rsidRDefault="00307973" w:rsidP="00307973">
      <w:pPr>
        <w:rPr>
          <w:lang w:bidi="ar-IQ"/>
        </w:rPr>
      </w:pPr>
    </w:p>
    <w:p w:rsidR="00307973" w:rsidRPr="00307973" w:rsidRDefault="00307973" w:rsidP="00307973">
      <w:pPr>
        <w:rPr>
          <w:lang w:bidi="ar-IQ"/>
        </w:rPr>
      </w:pPr>
    </w:p>
    <w:p w:rsidR="00307973" w:rsidRPr="00307973" w:rsidRDefault="00307973" w:rsidP="00307973">
      <w:pPr>
        <w:rPr>
          <w:lang w:bidi="ar-IQ"/>
        </w:rPr>
      </w:pPr>
    </w:p>
    <w:p w:rsidR="00307973" w:rsidRDefault="00307973" w:rsidP="00307973">
      <w:pPr>
        <w:rPr>
          <w:lang w:bidi="ar-IQ"/>
        </w:rPr>
      </w:pPr>
    </w:p>
    <w:p w:rsidR="001459D8" w:rsidRDefault="00307973" w:rsidP="0030797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************************************************************************************************* </w:t>
      </w:r>
    </w:p>
    <w:p w:rsidR="003D1DD4" w:rsidRPr="00505CAC" w:rsidRDefault="003D1DD4" w:rsidP="003D1DD4">
      <w:pP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  <w:lang w:bidi="ar-IQ"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tbl>
      <w:tblPr>
        <w:tblpPr w:leftFromText="180" w:rightFromText="180" w:vertAnchor="text" w:horzAnchor="margin" w:tblpXSpec="center" w:tblpY="33"/>
        <w:bidiVisual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2391"/>
        <w:gridCol w:w="1701"/>
        <w:gridCol w:w="4025"/>
      </w:tblGrid>
      <w:tr w:rsidR="003D1DD4" w:rsidRPr="00EF484C" w:rsidTr="003D1DD4">
        <w:trPr>
          <w:trHeight w:val="368"/>
        </w:trPr>
        <w:tc>
          <w:tcPr>
            <w:tcW w:w="2085" w:type="dxa"/>
            <w:shd w:val="clear" w:color="auto" w:fill="F2F2F2"/>
            <w:vAlign w:val="center"/>
          </w:tcPr>
          <w:p w:rsidR="003D1DD4" w:rsidRPr="0002278A" w:rsidRDefault="003D1DD4" w:rsidP="003D1DD4">
            <w:pPr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1DD4" w:rsidRPr="0002278A" w:rsidRDefault="003D1DD4" w:rsidP="003D1DD4">
            <w:pP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بثينة عباس فرحان العزاوي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D1DD4" w:rsidRPr="0002278A" w:rsidRDefault="003D1DD4" w:rsidP="003D1DD4">
            <w:pPr>
              <w:spacing w:after="150"/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3D1DD4" w:rsidRPr="0002278A" w:rsidRDefault="003D1DD4" w:rsidP="003D1DD4">
            <w:pPr>
              <w:rPr>
                <w:rFonts w:ascii="Simplified Arabic" w:hAnsi="Simplified Arabic" w:cs="Simplified Arabic" w:hint="cs"/>
                <w:b/>
                <w:bCs/>
                <w:color w:val="17365D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</w:rPr>
              <w:t>الديوانية/ام الخيل الثانية</w:t>
            </w:r>
          </w:p>
        </w:tc>
      </w:tr>
      <w:tr w:rsidR="003D1DD4" w:rsidRPr="00EF484C" w:rsidTr="003D1DD4">
        <w:trPr>
          <w:trHeight w:val="390"/>
        </w:trPr>
        <w:tc>
          <w:tcPr>
            <w:tcW w:w="2085" w:type="dxa"/>
            <w:shd w:val="clear" w:color="auto" w:fill="F2F2F2"/>
            <w:vAlign w:val="center"/>
          </w:tcPr>
          <w:p w:rsidR="003D1DD4" w:rsidRPr="0002278A" w:rsidRDefault="003D1DD4" w:rsidP="003D1DD4">
            <w:pPr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3D1DD4" w:rsidRPr="0002278A" w:rsidRDefault="003D1DD4" w:rsidP="003D1DD4">
            <w:pP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بابل/1972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3D1DD4" w:rsidRPr="0002278A" w:rsidRDefault="003D1DD4" w:rsidP="003D1DD4">
            <w:pPr>
              <w:spacing w:after="150"/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3D1DD4" w:rsidRPr="0002278A" w:rsidRDefault="003D1DD4" w:rsidP="003D1DD4">
            <w:pPr>
              <w:rPr>
                <w:rFonts w:ascii="Simplified Arabic" w:hAnsi="Simplified Arabic" w:cs="Simplified Arabic"/>
                <w:color w:val="17365D"/>
              </w:rPr>
            </w:pPr>
            <w:r>
              <w:rPr>
                <w:rFonts w:ascii="Simplified Arabic" w:hAnsi="Simplified Arabic" w:cs="Simplified Arabic"/>
                <w:color w:val="17365D"/>
              </w:rPr>
              <w:t>07802068353</w:t>
            </w:r>
          </w:p>
        </w:tc>
      </w:tr>
      <w:tr w:rsidR="003D1DD4" w:rsidRPr="00EF484C" w:rsidTr="003D1DD4">
        <w:trPr>
          <w:trHeight w:val="310"/>
        </w:trPr>
        <w:tc>
          <w:tcPr>
            <w:tcW w:w="2085" w:type="dxa"/>
            <w:shd w:val="clear" w:color="auto" w:fill="F2F2F2"/>
            <w:vAlign w:val="center"/>
          </w:tcPr>
          <w:p w:rsidR="003D1DD4" w:rsidRPr="0002278A" w:rsidRDefault="003D1DD4" w:rsidP="003D1DD4">
            <w:pPr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3D1DD4" w:rsidRPr="0002278A" w:rsidRDefault="003D1DD4" w:rsidP="003D1DD4">
            <w:pPr>
              <w:rPr>
                <w:rFonts w:ascii="Simplified Arabic" w:hAnsi="Simplified Arabic" w:cs="Simplified Arabic"/>
                <w:color w:val="17365D"/>
              </w:rPr>
            </w:pPr>
            <w:r>
              <w:rPr>
                <w:rFonts w:ascii="Simplified Arabic" w:hAnsi="Simplified Arabic" w:cs="Simplified Arabic"/>
                <w:color w:val="17365D"/>
              </w:rPr>
              <w:t>936395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3D1DD4" w:rsidRPr="0002278A" w:rsidRDefault="003D1DD4" w:rsidP="003D1DD4">
            <w:pPr>
              <w:spacing w:after="150"/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3D1DD4" w:rsidRPr="0002278A" w:rsidRDefault="003D1DD4" w:rsidP="003D1DD4">
            <w:pPr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Buthainah972@gmail.com</w:t>
            </w:r>
          </w:p>
        </w:tc>
      </w:tr>
    </w:tbl>
    <w:p w:rsidR="003D1DD4" w:rsidRPr="00054577" w:rsidRDefault="003D1DD4" w:rsidP="003D1DD4">
      <w:pPr>
        <w:rPr>
          <w:rFonts w:hint="cs"/>
          <w:b/>
          <w:bCs/>
          <w:color w:val="0070C0"/>
          <w:sz w:val="32"/>
          <w:szCs w:val="32"/>
          <w:rtl/>
        </w:rPr>
      </w:pPr>
    </w:p>
    <w:p w:rsidR="003D1DD4" w:rsidRDefault="003D1DD4" w:rsidP="003D1DD4">
      <w:pPr>
        <w:tabs>
          <w:tab w:val="left" w:pos="240"/>
          <w:tab w:val="left" w:pos="1104"/>
        </w:tabs>
        <w:jc w:val="both"/>
        <w:rPr>
          <w:b/>
          <w:bCs/>
          <w:color w:val="0070C0"/>
          <w:sz w:val="32"/>
          <w:szCs w:val="32"/>
          <w:rtl/>
        </w:rPr>
      </w:pPr>
    </w:p>
    <w:p w:rsidR="003D1DD4" w:rsidRPr="00505CAC" w:rsidRDefault="003D1DD4" w:rsidP="003D1DD4">
      <w:pPr>
        <w:tabs>
          <w:tab w:val="left" w:pos="240"/>
          <w:tab w:val="left" w:pos="1104"/>
        </w:tabs>
        <w:jc w:val="both"/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التعليم/ المؤهل</w:t>
      </w: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الـعـلـمـي</w:t>
      </w: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3D1DD4" w:rsidRPr="009415FB" w:rsidRDefault="003D1DD4" w:rsidP="003D1DD4">
      <w:pPr>
        <w:rPr>
          <w:rFonts w:hint="cs"/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69"/>
        <w:gridCol w:w="2179"/>
        <w:gridCol w:w="2693"/>
        <w:gridCol w:w="1617"/>
      </w:tblGrid>
      <w:tr w:rsidR="003D1DD4" w:rsidRPr="00EF484C" w:rsidTr="00D66014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3D1DD4" w:rsidRPr="003B78A7" w:rsidRDefault="003D1DD4" w:rsidP="00D6601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3D1DD4" w:rsidRPr="003B78A7" w:rsidRDefault="003D1DD4" w:rsidP="00D66014">
            <w:pPr>
              <w:jc w:val="center"/>
              <w:rPr>
                <w:rFonts w:hint="cs"/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3D1DD4" w:rsidRPr="003B78A7" w:rsidRDefault="003D1DD4" w:rsidP="00D66014">
            <w:pPr>
              <w:jc w:val="center"/>
              <w:rPr>
                <w:rFonts w:hint="cs"/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3D1DD4" w:rsidRPr="003B78A7" w:rsidRDefault="003D1DD4" w:rsidP="00D66014">
            <w:pPr>
              <w:jc w:val="center"/>
              <w:rPr>
                <w:rFonts w:hint="cs"/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3D1DD4" w:rsidRPr="00EF484C" w:rsidTr="00D66014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بكالوريوس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طب وجراحه عامه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المستنصرية/العراق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1997</w:t>
            </w:r>
          </w:p>
        </w:tc>
      </w:tr>
      <w:tr w:rsidR="003D1DD4" w:rsidRPr="00EF484C" w:rsidTr="00D66014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كيمياء حياتية سريرية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بغداد/العراق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2003</w:t>
            </w:r>
          </w:p>
        </w:tc>
      </w:tr>
      <w:tr w:rsidR="003D1DD4" w:rsidRPr="00EF484C" w:rsidTr="00D66014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دكتوراة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كيمياء حياتية سريرية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كيل/بريطانيا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2017</w:t>
            </w:r>
          </w:p>
        </w:tc>
      </w:tr>
    </w:tbl>
    <w:p w:rsidR="003D1DD4" w:rsidRPr="00C7142F" w:rsidRDefault="003D1DD4" w:rsidP="003D1DD4">
      <w:pPr>
        <w:rPr>
          <w:rFonts w:hint="cs"/>
          <w:b/>
          <w:bCs/>
          <w:color w:val="003366"/>
          <w:sz w:val="20"/>
          <w:szCs w:val="20"/>
          <w:rtl/>
          <w:lang w:bidi="ar-JO"/>
        </w:rPr>
      </w:pPr>
    </w:p>
    <w:p w:rsidR="003D1DD4" w:rsidRPr="00505CAC" w:rsidRDefault="003D1DD4" w:rsidP="003D1DD4">
      <w:pP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5490"/>
      </w:tblGrid>
      <w:tr w:rsidR="003D1DD4" w:rsidRPr="00743640" w:rsidTr="00D66014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3D1DD4" w:rsidRPr="0002278A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9/5/1998</w:t>
            </w:r>
          </w:p>
        </w:tc>
      </w:tr>
      <w:tr w:rsidR="003D1DD4" w:rsidRPr="00743640" w:rsidTr="00D66014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3D1DD4" w:rsidRPr="0002278A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9/5/2001</w:t>
            </w:r>
          </w:p>
        </w:tc>
      </w:tr>
      <w:tr w:rsidR="003D1DD4" w:rsidRPr="00743640" w:rsidTr="00D66014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3D1DD4" w:rsidRPr="0002278A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3D1DD4" w:rsidRPr="00743640" w:rsidRDefault="003D1DD4" w:rsidP="00D66014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20/5/2001</w:t>
            </w:r>
          </w:p>
        </w:tc>
      </w:tr>
    </w:tbl>
    <w:p w:rsidR="003D1DD4" w:rsidRPr="007A2003" w:rsidRDefault="003D1DD4" w:rsidP="003D1DD4">
      <w:pPr>
        <w:rPr>
          <w:rFonts w:hint="cs"/>
          <w:b/>
          <w:bCs/>
          <w:color w:val="00B0F0"/>
          <w:sz w:val="32"/>
          <w:szCs w:val="32"/>
          <w:rtl/>
        </w:rPr>
      </w:pPr>
    </w:p>
    <w:p w:rsidR="003D1DD4" w:rsidRPr="00345C2E" w:rsidRDefault="003D1DD4" w:rsidP="003D1DD4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812"/>
        <w:gridCol w:w="1133"/>
        <w:gridCol w:w="1530"/>
      </w:tblGrid>
      <w:tr w:rsidR="003D1DD4" w:rsidTr="00D66014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3D1DD4" w:rsidTr="00D66014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3D1DD4" w:rsidTr="00D66014">
        <w:tc>
          <w:tcPr>
            <w:tcW w:w="774" w:type="dxa"/>
            <w:shd w:val="clear" w:color="auto" w:fill="FFFFFF"/>
          </w:tcPr>
          <w:p w:rsidR="003D1DD4" w:rsidRPr="00FC28CD" w:rsidRDefault="003D1DD4" w:rsidP="00D66014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3D1DD4" w:rsidRPr="00FC28CD" w:rsidRDefault="003D1DD4" w:rsidP="00D66014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مقرر فرع الكيمياء الطبية</w:t>
            </w:r>
          </w:p>
        </w:tc>
        <w:tc>
          <w:tcPr>
            <w:tcW w:w="1133" w:type="dxa"/>
            <w:shd w:val="clear" w:color="auto" w:fill="FFFFFF"/>
          </w:tcPr>
          <w:p w:rsidR="003D1DD4" w:rsidRPr="00FC28CD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2006</w:t>
            </w:r>
          </w:p>
        </w:tc>
        <w:tc>
          <w:tcPr>
            <w:tcW w:w="1530" w:type="dxa"/>
            <w:shd w:val="clear" w:color="auto" w:fill="FFFFFF"/>
          </w:tcPr>
          <w:p w:rsidR="003D1DD4" w:rsidRPr="00FC28CD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2010</w:t>
            </w:r>
          </w:p>
        </w:tc>
      </w:tr>
      <w:tr w:rsidR="003D1DD4" w:rsidTr="00D66014">
        <w:tc>
          <w:tcPr>
            <w:tcW w:w="774" w:type="dxa"/>
            <w:shd w:val="clear" w:color="auto" w:fill="FFFFFF"/>
          </w:tcPr>
          <w:p w:rsidR="003D1DD4" w:rsidRPr="00FC28CD" w:rsidRDefault="003D1DD4" w:rsidP="00D66014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3D1DD4" w:rsidRPr="00FC28CD" w:rsidRDefault="003D1DD4" w:rsidP="00D66014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رئيس فرع الكيمياء الطبية</w:t>
            </w:r>
          </w:p>
        </w:tc>
        <w:tc>
          <w:tcPr>
            <w:tcW w:w="1133" w:type="dxa"/>
            <w:shd w:val="clear" w:color="auto" w:fill="FFFFFF"/>
          </w:tcPr>
          <w:p w:rsidR="003D1DD4" w:rsidRPr="00FC28CD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2012</w:t>
            </w:r>
          </w:p>
        </w:tc>
        <w:tc>
          <w:tcPr>
            <w:tcW w:w="1530" w:type="dxa"/>
            <w:shd w:val="clear" w:color="auto" w:fill="FFFFFF"/>
          </w:tcPr>
          <w:p w:rsidR="003D1DD4" w:rsidRPr="00FC28CD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2013</w:t>
            </w:r>
          </w:p>
        </w:tc>
      </w:tr>
      <w:tr w:rsidR="003D1DD4" w:rsidTr="00D66014">
        <w:tc>
          <w:tcPr>
            <w:tcW w:w="774" w:type="dxa"/>
            <w:shd w:val="clear" w:color="auto" w:fill="FFFFFF"/>
          </w:tcPr>
          <w:p w:rsidR="003D1DD4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2812" w:type="dxa"/>
            <w:shd w:val="clear" w:color="auto" w:fill="FFFFFF"/>
          </w:tcPr>
          <w:p w:rsidR="003D1DD4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مقرر فرع الكيمياء الطبية</w:t>
            </w:r>
          </w:p>
        </w:tc>
        <w:tc>
          <w:tcPr>
            <w:tcW w:w="1133" w:type="dxa"/>
            <w:shd w:val="clear" w:color="auto" w:fill="FFFFFF"/>
          </w:tcPr>
          <w:p w:rsidR="003D1DD4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2020</w:t>
            </w:r>
          </w:p>
        </w:tc>
        <w:tc>
          <w:tcPr>
            <w:tcW w:w="1530" w:type="dxa"/>
            <w:shd w:val="clear" w:color="auto" w:fill="FFFFFF"/>
          </w:tcPr>
          <w:p w:rsidR="003D1DD4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2021</w:t>
            </w:r>
          </w:p>
        </w:tc>
      </w:tr>
    </w:tbl>
    <w:p w:rsidR="003D1DD4" w:rsidRDefault="003D1DD4" w:rsidP="003D1DD4">
      <w:pPr>
        <w:pStyle w:val="Heading3"/>
        <w:spacing w:line="360" w:lineRule="auto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3D1DD4" w:rsidRPr="00345C2E" w:rsidRDefault="003D1DD4" w:rsidP="003D1DD4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IQ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الالقاب العلمية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900"/>
      </w:tblGrid>
      <w:tr w:rsidR="003D1DD4" w:rsidRPr="00637A97" w:rsidTr="00D66014">
        <w:trPr>
          <w:trHeight w:val="483"/>
          <w:tblHeader/>
        </w:trPr>
        <w:tc>
          <w:tcPr>
            <w:tcW w:w="1349" w:type="dxa"/>
            <w:vMerge w:val="restart"/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3D1DD4" w:rsidRPr="00637A97" w:rsidTr="00D66014">
        <w:trPr>
          <w:trHeight w:val="483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D1DD4" w:rsidRPr="00FC28CD" w:rsidTr="00D66014">
        <w:tc>
          <w:tcPr>
            <w:tcW w:w="1349" w:type="dxa"/>
            <w:shd w:val="clear" w:color="auto" w:fill="FFFFFF"/>
          </w:tcPr>
          <w:p w:rsidR="003D1DD4" w:rsidRPr="00FC28CD" w:rsidRDefault="003D1DD4" w:rsidP="00D66014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مدرس مساعد</w:t>
            </w:r>
          </w:p>
        </w:tc>
        <w:tc>
          <w:tcPr>
            <w:tcW w:w="4900" w:type="dxa"/>
            <w:shd w:val="clear" w:color="auto" w:fill="FFFFFF"/>
          </w:tcPr>
          <w:p w:rsidR="003D1DD4" w:rsidRPr="00FC28CD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2004</w:t>
            </w:r>
          </w:p>
        </w:tc>
      </w:tr>
      <w:tr w:rsidR="003D1DD4" w:rsidRPr="00FC28CD" w:rsidTr="00D66014">
        <w:tc>
          <w:tcPr>
            <w:tcW w:w="1349" w:type="dxa"/>
            <w:shd w:val="clear" w:color="auto" w:fill="FFFFFF"/>
          </w:tcPr>
          <w:p w:rsidR="003D1DD4" w:rsidRDefault="003D1DD4" w:rsidP="00D66014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مدرس</w:t>
            </w:r>
          </w:p>
        </w:tc>
        <w:tc>
          <w:tcPr>
            <w:tcW w:w="4900" w:type="dxa"/>
            <w:shd w:val="clear" w:color="auto" w:fill="FFFFFF"/>
          </w:tcPr>
          <w:p w:rsidR="003D1DD4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2006</w:t>
            </w:r>
          </w:p>
        </w:tc>
      </w:tr>
      <w:tr w:rsidR="003D1DD4" w:rsidRPr="00FC28CD" w:rsidTr="00D66014">
        <w:tc>
          <w:tcPr>
            <w:tcW w:w="1349" w:type="dxa"/>
            <w:shd w:val="clear" w:color="auto" w:fill="FFFFFF"/>
          </w:tcPr>
          <w:p w:rsidR="003D1DD4" w:rsidRDefault="003D1DD4" w:rsidP="00D66014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استاذ مساعد</w:t>
            </w:r>
          </w:p>
        </w:tc>
        <w:tc>
          <w:tcPr>
            <w:tcW w:w="4900" w:type="dxa"/>
            <w:shd w:val="clear" w:color="auto" w:fill="FFFFFF"/>
          </w:tcPr>
          <w:p w:rsidR="003D1DD4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2010</w:t>
            </w:r>
          </w:p>
        </w:tc>
      </w:tr>
      <w:tr w:rsidR="003D1DD4" w:rsidRPr="00FC28CD" w:rsidTr="00D66014">
        <w:tc>
          <w:tcPr>
            <w:tcW w:w="1349" w:type="dxa"/>
            <w:shd w:val="clear" w:color="auto" w:fill="FFFFFF"/>
          </w:tcPr>
          <w:p w:rsidR="003D1DD4" w:rsidRDefault="003D1DD4" w:rsidP="00D66014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استاذ</w:t>
            </w:r>
          </w:p>
        </w:tc>
        <w:tc>
          <w:tcPr>
            <w:tcW w:w="4900" w:type="dxa"/>
            <w:shd w:val="clear" w:color="auto" w:fill="FFFFFF"/>
          </w:tcPr>
          <w:p w:rsidR="003D1DD4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2021</w:t>
            </w:r>
          </w:p>
        </w:tc>
      </w:tr>
    </w:tbl>
    <w:p w:rsidR="00307973" w:rsidRDefault="00307973" w:rsidP="00307973">
      <w:pPr>
        <w:rPr>
          <w:rtl/>
          <w:lang w:bidi="ar-IQ"/>
        </w:rPr>
      </w:pPr>
    </w:p>
    <w:p w:rsidR="003D1DD4" w:rsidRDefault="003D1DD4" w:rsidP="00307973">
      <w:pPr>
        <w:rPr>
          <w:rtl/>
          <w:lang w:bidi="ar-IQ"/>
        </w:rPr>
      </w:pPr>
    </w:p>
    <w:p w:rsidR="003D1DD4" w:rsidRDefault="003D1DD4" w:rsidP="003D1DD4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3D1DD4" w:rsidTr="003D1DD4">
        <w:tc>
          <w:tcPr>
            <w:tcW w:w="8296" w:type="dxa"/>
          </w:tcPr>
          <w:p w:rsidR="003D1DD4" w:rsidRPr="003D1DD4" w:rsidRDefault="003D1DD4" w:rsidP="003D1DD4">
            <w:pPr>
              <w:rPr>
                <w:sz w:val="24"/>
                <w:szCs w:val="24"/>
                <w:rtl/>
              </w:rPr>
            </w:pPr>
            <w:r w:rsidRPr="003D1DD4">
              <w:rPr>
                <w:rFonts w:hint="cs"/>
                <w:sz w:val="24"/>
                <w:szCs w:val="24"/>
                <w:rtl/>
              </w:rPr>
              <w:t>حصلت على اكثر من 20 كتاب شكر وتقدير من مدراء مستشفيات وعمداء كليات ورؤساء جامعات و وزراء</w:t>
            </w:r>
          </w:p>
        </w:tc>
      </w:tr>
    </w:tbl>
    <w:p w:rsidR="003D1DD4" w:rsidRDefault="003D1DD4" w:rsidP="003D1DD4">
      <w:pPr>
        <w:rPr>
          <w:rtl/>
        </w:rPr>
      </w:pPr>
    </w:p>
    <w:p w:rsidR="00D66014" w:rsidRPr="003D1DD4" w:rsidRDefault="00D66014" w:rsidP="00D66014">
      <w:pPr>
        <w:rPr>
          <w:rFonts w:hint="cs"/>
          <w:lang w:bidi="ar-IQ"/>
        </w:rPr>
      </w:pPr>
    </w:p>
    <w:p w:rsidR="003D1DD4" w:rsidRPr="00345C2E" w:rsidRDefault="003D1DD4" w:rsidP="003D1DD4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3D1DD4" w:rsidRPr="00637A97" w:rsidTr="00D66014">
        <w:trPr>
          <w:trHeight w:val="483"/>
          <w:tblHeader/>
        </w:trPr>
        <w:tc>
          <w:tcPr>
            <w:tcW w:w="1052" w:type="dxa"/>
            <w:vMerge w:val="restart"/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3D1DD4" w:rsidRPr="00637A97" w:rsidTr="00D66014">
        <w:trPr>
          <w:trHeight w:val="483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D1DD4" w:rsidRPr="00637A97" w:rsidRDefault="003D1DD4" w:rsidP="00D660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D1DD4" w:rsidRPr="00FC28CD" w:rsidTr="00D66014">
        <w:tc>
          <w:tcPr>
            <w:tcW w:w="1052" w:type="dxa"/>
            <w:shd w:val="clear" w:color="auto" w:fill="FFFFFF"/>
          </w:tcPr>
          <w:p w:rsidR="003D1DD4" w:rsidRPr="00FC28CD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3D1DD4" w:rsidRPr="00FC28CD" w:rsidRDefault="003D1DD4" w:rsidP="00D66014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تاليف مجموعة قصصية كتاب ادبي</w:t>
            </w:r>
          </w:p>
        </w:tc>
      </w:tr>
      <w:tr w:rsidR="003D1DD4" w:rsidRPr="00FC28CD" w:rsidTr="00D66014">
        <w:tc>
          <w:tcPr>
            <w:tcW w:w="1052" w:type="dxa"/>
            <w:shd w:val="clear" w:color="auto" w:fill="FFFFFF"/>
          </w:tcPr>
          <w:p w:rsidR="003D1DD4" w:rsidRDefault="003D1DD4" w:rsidP="00D660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3D1DD4" w:rsidRDefault="003D1DD4" w:rsidP="00D66014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تاليف كتاب علمي عن التوحد</w:t>
            </w:r>
          </w:p>
        </w:tc>
      </w:tr>
    </w:tbl>
    <w:p w:rsidR="003D1DD4" w:rsidRPr="0002278A" w:rsidRDefault="003D1DD4" w:rsidP="003D1DD4">
      <w:pPr>
        <w:rPr>
          <w:rFonts w:hint="cs"/>
          <w:rtl/>
        </w:rPr>
      </w:pPr>
    </w:p>
    <w:p w:rsidR="0003202D" w:rsidRPr="0003202D" w:rsidRDefault="0003202D" w:rsidP="00307973">
      <w:pPr>
        <w:rPr>
          <w:rFonts w:ascii="Arabic Transparent" w:hAnsi="Arabic Transparent" w:cs="Arabic Transparent"/>
          <w:b/>
          <w:bCs/>
          <w:color w:val="4472C4" w:themeColor="accent5"/>
          <w:sz w:val="36"/>
          <w:szCs w:val="36"/>
          <w:u w:val="single"/>
        </w:rPr>
      </w:pPr>
      <w:bookmarkStart w:id="0" w:name="_GoBack"/>
      <w:r w:rsidRPr="0003202D">
        <w:rPr>
          <w:rFonts w:ascii="Arabic Transparent" w:hAnsi="Arabic Transparent" w:cs="Arabic Transparent" w:hint="cs"/>
          <w:b/>
          <w:bCs/>
          <w:color w:val="4472C4" w:themeColor="accent5"/>
          <w:sz w:val="36"/>
          <w:szCs w:val="36"/>
          <w:u w:val="single"/>
          <w:rtl/>
        </w:rPr>
        <w:t>الابحاث</w:t>
      </w:r>
    </w:p>
    <w:tbl>
      <w:tblPr>
        <w:tblStyle w:val="TableGrid"/>
        <w:tblW w:w="10740" w:type="dxa"/>
        <w:tblInd w:w="-1222" w:type="dxa"/>
        <w:tblLook w:val="04A0" w:firstRow="1" w:lastRow="0" w:firstColumn="1" w:lastColumn="0" w:noHBand="0" w:noVBand="1"/>
      </w:tblPr>
      <w:tblGrid>
        <w:gridCol w:w="5820"/>
        <w:gridCol w:w="4363"/>
        <w:gridCol w:w="557"/>
      </w:tblGrid>
      <w:tr w:rsidR="0003202D" w:rsidTr="0003202D">
        <w:tc>
          <w:tcPr>
            <w:tcW w:w="5820" w:type="dxa"/>
            <w:vAlign w:val="center"/>
          </w:tcPr>
          <w:bookmarkEnd w:id="0"/>
          <w:p w:rsidR="0003202D" w:rsidRPr="0071042F" w:rsidRDefault="0003202D" w:rsidP="00AD2771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outlineLvl w:val="2"/>
              <w:rPr>
                <w:rFonts w:asciiTheme="minorBidi" w:hAnsiTheme="minorBidi" w:cstheme="minorBidi"/>
                <w:color w:val="0000FF"/>
                <w:sz w:val="22"/>
                <w:szCs w:val="22"/>
                <w:u w:val="single"/>
                <w:lang w:bidi="ar-IQ"/>
              </w:rPr>
            </w:pPr>
            <w:r w:rsidRPr="0071042F">
              <w:rPr>
                <w:rFonts w:asciiTheme="minorBidi" w:hAnsiTheme="minorBidi" w:cstheme="minorBidi"/>
                <w:color w:val="0000FF"/>
                <w:sz w:val="22"/>
                <w:szCs w:val="22"/>
                <w:u w:val="single"/>
                <w:rtl/>
                <w:lang w:bidi="ar-IQ"/>
              </w:rPr>
              <w:t>ا</w:t>
            </w:r>
            <w:r w:rsidRPr="0071042F">
              <w:rPr>
                <w:rFonts w:asciiTheme="minorBidi" w:hAnsiTheme="minorBidi" w:cstheme="minorBidi"/>
                <w:color w:val="0000FF"/>
                <w:sz w:val="22"/>
                <w:szCs w:val="22"/>
                <w:rtl/>
                <w:lang w:bidi="ar-IQ"/>
              </w:rPr>
              <w:t>لرابط</w:t>
            </w:r>
          </w:p>
        </w:tc>
        <w:tc>
          <w:tcPr>
            <w:tcW w:w="4363" w:type="dxa"/>
            <w:vAlign w:val="center"/>
          </w:tcPr>
          <w:p w:rsidR="0003202D" w:rsidRPr="0071042F" w:rsidRDefault="0003202D" w:rsidP="00AD2771">
            <w:pPr>
              <w:jc w:val="center"/>
              <w:rPr>
                <w:rFonts w:asciiTheme="minorBidi" w:hAnsiTheme="minorBidi" w:hint="cs"/>
                <w:b/>
                <w:bCs/>
                <w:color w:val="5B9BD5" w:themeColor="accent1"/>
                <w:rtl/>
                <w:lang w:bidi="ar-IQ"/>
              </w:rPr>
            </w:pPr>
            <w:r w:rsidRPr="0071042F">
              <w:rPr>
                <w:rFonts w:asciiTheme="minorBidi" w:hAnsiTheme="minorBidi" w:hint="cs"/>
                <w:b/>
                <w:bCs/>
                <w:color w:val="5B9BD5" w:themeColor="accent1"/>
                <w:rtl/>
                <w:lang w:bidi="ar-IQ"/>
              </w:rPr>
              <w:t>عنوان البحث</w:t>
            </w:r>
          </w:p>
        </w:tc>
        <w:tc>
          <w:tcPr>
            <w:tcW w:w="557" w:type="dxa"/>
          </w:tcPr>
          <w:p w:rsidR="0003202D" w:rsidRDefault="0003202D" w:rsidP="00AD2771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outlineLvl w:val="2"/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</w:pPr>
          </w:p>
        </w:tc>
      </w:tr>
      <w:tr w:rsidR="0003202D" w:rsidTr="0003202D">
        <w:tc>
          <w:tcPr>
            <w:tcW w:w="5820" w:type="dxa"/>
            <w:vAlign w:val="center"/>
          </w:tcPr>
          <w:p w:rsidR="0003202D" w:rsidRPr="0071042F" w:rsidRDefault="0003202D" w:rsidP="00AD2771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71042F">
              <w:rPr>
                <w:rFonts w:asciiTheme="minorBidi" w:hAnsiTheme="minorBidi"/>
                <w:sz w:val="20"/>
                <w:szCs w:val="20"/>
              </w:rPr>
              <w:t>http://www.uokufa.edu.iq/journals/index.php/kmj/issue/view/309</w:t>
            </w:r>
          </w:p>
        </w:tc>
        <w:tc>
          <w:tcPr>
            <w:tcW w:w="4363" w:type="dxa"/>
            <w:vAlign w:val="center"/>
          </w:tcPr>
          <w:p w:rsidR="0003202D" w:rsidRPr="0071042F" w:rsidRDefault="0003202D" w:rsidP="00AD2771">
            <w:pPr>
              <w:jc w:val="right"/>
              <w:rPr>
                <w:rFonts w:asciiTheme="minorBidi" w:hAnsiTheme="minorBidi"/>
              </w:rPr>
            </w:pPr>
            <w:r w:rsidRPr="0071042F">
              <w:rPr>
                <w:rFonts w:asciiTheme="minorBidi" w:hAnsiTheme="minorBidi"/>
              </w:rPr>
              <w:t>The use of saliva samples for diagnosis and monitoring of system health conditions</w:t>
            </w:r>
          </w:p>
        </w:tc>
        <w:tc>
          <w:tcPr>
            <w:tcW w:w="557" w:type="dxa"/>
          </w:tcPr>
          <w:p w:rsidR="0003202D" w:rsidRDefault="0003202D" w:rsidP="00AD2771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outlineLvl w:val="2"/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</w:pPr>
            <w:r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  <w:t>1</w:t>
            </w:r>
          </w:p>
        </w:tc>
      </w:tr>
      <w:tr w:rsidR="0003202D" w:rsidTr="0003202D">
        <w:tc>
          <w:tcPr>
            <w:tcW w:w="5820" w:type="dxa"/>
            <w:vAlign w:val="center"/>
          </w:tcPr>
          <w:p w:rsidR="0003202D" w:rsidRPr="0071042F" w:rsidRDefault="0003202D" w:rsidP="00AD2771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71042F">
              <w:rPr>
                <w:rFonts w:asciiTheme="minorBidi" w:hAnsiTheme="minorBidi"/>
                <w:sz w:val="20"/>
                <w:szCs w:val="20"/>
              </w:rPr>
              <w:t>http://www.medicaljb.com/article.aspx?jrid=518</w:t>
            </w:r>
          </w:p>
        </w:tc>
        <w:tc>
          <w:tcPr>
            <w:tcW w:w="4363" w:type="dxa"/>
            <w:vAlign w:val="center"/>
          </w:tcPr>
          <w:p w:rsidR="0003202D" w:rsidRPr="0071042F" w:rsidRDefault="0003202D" w:rsidP="00AD2771">
            <w:pPr>
              <w:jc w:val="right"/>
              <w:rPr>
                <w:rFonts w:asciiTheme="minorBidi" w:hAnsiTheme="minorBidi"/>
              </w:rPr>
            </w:pPr>
            <w:r w:rsidRPr="0071042F">
              <w:rPr>
                <w:rFonts w:asciiTheme="minorBidi" w:hAnsiTheme="minorBidi"/>
              </w:rPr>
              <w:t>The effect of recurrent use of clomiphene citrate in the treatment of infertility on the level of serum total protein, total cholesterol and TGL.</w:t>
            </w:r>
          </w:p>
        </w:tc>
        <w:tc>
          <w:tcPr>
            <w:tcW w:w="557" w:type="dxa"/>
          </w:tcPr>
          <w:p w:rsidR="0003202D" w:rsidRDefault="0003202D" w:rsidP="00AD2771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outlineLvl w:val="2"/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</w:pPr>
            <w:r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  <w:t>2</w:t>
            </w:r>
          </w:p>
        </w:tc>
      </w:tr>
      <w:tr w:rsidR="0003202D" w:rsidTr="0003202D">
        <w:tc>
          <w:tcPr>
            <w:tcW w:w="5820" w:type="dxa"/>
            <w:vAlign w:val="center"/>
          </w:tcPr>
          <w:p w:rsidR="0003202D" w:rsidRPr="0071042F" w:rsidRDefault="0003202D" w:rsidP="00AD2771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71042F">
              <w:rPr>
                <w:rFonts w:asciiTheme="minorBidi" w:hAnsiTheme="minorBidi"/>
                <w:sz w:val="20"/>
                <w:szCs w:val="20"/>
              </w:rPr>
              <w:t>https://www.iasj.net/iasj?func=fulltext&amp;aId=32861</w:t>
            </w:r>
          </w:p>
        </w:tc>
        <w:tc>
          <w:tcPr>
            <w:tcW w:w="4363" w:type="dxa"/>
            <w:vAlign w:val="center"/>
          </w:tcPr>
          <w:p w:rsidR="0003202D" w:rsidRPr="0071042F" w:rsidRDefault="0003202D" w:rsidP="00AD2771">
            <w:pPr>
              <w:jc w:val="right"/>
              <w:rPr>
                <w:rFonts w:asciiTheme="minorBidi" w:hAnsiTheme="minorBidi"/>
              </w:rPr>
            </w:pPr>
            <w:r w:rsidRPr="0071042F">
              <w:rPr>
                <w:rFonts w:asciiTheme="minorBidi" w:hAnsiTheme="minorBidi"/>
              </w:rPr>
              <w:t xml:space="preserve">The alteration of serum amino acid profile in patients with chronic obstructive pulmonary disease  </w:t>
            </w:r>
          </w:p>
        </w:tc>
        <w:tc>
          <w:tcPr>
            <w:tcW w:w="557" w:type="dxa"/>
          </w:tcPr>
          <w:p w:rsidR="0003202D" w:rsidRDefault="0003202D" w:rsidP="00AD2771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outlineLvl w:val="2"/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</w:pPr>
            <w:r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  <w:t>3</w:t>
            </w:r>
          </w:p>
        </w:tc>
      </w:tr>
      <w:tr w:rsidR="0003202D" w:rsidTr="0003202D">
        <w:tc>
          <w:tcPr>
            <w:tcW w:w="5820" w:type="dxa"/>
            <w:vAlign w:val="center"/>
          </w:tcPr>
          <w:p w:rsidR="0003202D" w:rsidRPr="0071042F" w:rsidRDefault="0003202D" w:rsidP="00AD2771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hyperlink r:id="rId6" w:history="1">
              <w:r w:rsidRPr="0071042F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http://jnus.org/pdf/1/2007/1/196.pdf</w:t>
              </w:r>
            </w:hyperlink>
          </w:p>
        </w:tc>
        <w:tc>
          <w:tcPr>
            <w:tcW w:w="4363" w:type="dxa"/>
            <w:vAlign w:val="center"/>
          </w:tcPr>
          <w:p w:rsidR="0003202D" w:rsidRPr="0071042F" w:rsidRDefault="0003202D" w:rsidP="00AD2771">
            <w:pPr>
              <w:jc w:val="right"/>
              <w:rPr>
                <w:rFonts w:asciiTheme="minorBidi" w:hAnsiTheme="minorBidi"/>
              </w:rPr>
            </w:pPr>
            <w:r w:rsidRPr="0071042F">
              <w:rPr>
                <w:rFonts w:asciiTheme="minorBidi" w:hAnsiTheme="minorBidi"/>
              </w:rPr>
              <w:t>Relationship between late pregnancy and serum chromium concentration in patient with DM</w:t>
            </w:r>
          </w:p>
        </w:tc>
        <w:tc>
          <w:tcPr>
            <w:tcW w:w="557" w:type="dxa"/>
          </w:tcPr>
          <w:p w:rsidR="0003202D" w:rsidRDefault="0003202D" w:rsidP="00AD2771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outlineLvl w:val="2"/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</w:pPr>
            <w:r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  <w:t>4</w:t>
            </w:r>
          </w:p>
        </w:tc>
      </w:tr>
      <w:tr w:rsidR="0003202D" w:rsidTr="0003202D">
        <w:tc>
          <w:tcPr>
            <w:tcW w:w="5820" w:type="dxa"/>
            <w:vAlign w:val="center"/>
          </w:tcPr>
          <w:p w:rsidR="0003202D" w:rsidRPr="0071042F" w:rsidRDefault="0003202D" w:rsidP="00AD2771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hyperlink r:id="rId7" w:history="1">
              <w:r w:rsidRPr="0071042F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http://qu.edu.iq/repository/wp-content/upload</w:t>
              </w:r>
            </w:hyperlink>
          </w:p>
        </w:tc>
        <w:tc>
          <w:tcPr>
            <w:tcW w:w="4363" w:type="dxa"/>
            <w:vAlign w:val="center"/>
          </w:tcPr>
          <w:p w:rsidR="0003202D" w:rsidRPr="0071042F" w:rsidRDefault="0003202D" w:rsidP="00AD2771">
            <w:pPr>
              <w:jc w:val="right"/>
              <w:rPr>
                <w:rFonts w:asciiTheme="minorBidi" w:hAnsiTheme="minorBidi"/>
              </w:rPr>
            </w:pPr>
            <w:r w:rsidRPr="0071042F">
              <w:rPr>
                <w:rFonts w:asciiTheme="minorBidi" w:hAnsiTheme="minorBidi"/>
              </w:rPr>
              <w:t>The relation between household exposure to passive smoking and serum   concentration of micronutrient</w:t>
            </w:r>
          </w:p>
        </w:tc>
        <w:tc>
          <w:tcPr>
            <w:tcW w:w="557" w:type="dxa"/>
          </w:tcPr>
          <w:p w:rsidR="0003202D" w:rsidRDefault="0003202D" w:rsidP="00AD2771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outlineLvl w:val="2"/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</w:pPr>
            <w:r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  <w:t>5</w:t>
            </w:r>
          </w:p>
        </w:tc>
      </w:tr>
      <w:tr w:rsidR="0003202D" w:rsidTr="0003202D">
        <w:tc>
          <w:tcPr>
            <w:tcW w:w="5820" w:type="dxa"/>
            <w:vAlign w:val="center"/>
          </w:tcPr>
          <w:p w:rsidR="0003202D" w:rsidRPr="0071042F" w:rsidRDefault="0003202D" w:rsidP="00AD2771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1042F">
              <w:rPr>
                <w:rFonts w:asciiTheme="minorBidi" w:hAnsiTheme="minorBidi"/>
                <w:sz w:val="20"/>
                <w:szCs w:val="20"/>
              </w:rPr>
              <w:t>https://www.ncbi.nlm.nih.gov/pubmed/26931097</w:t>
            </w:r>
          </w:p>
        </w:tc>
        <w:tc>
          <w:tcPr>
            <w:tcW w:w="4363" w:type="dxa"/>
            <w:vAlign w:val="center"/>
          </w:tcPr>
          <w:p w:rsidR="0003202D" w:rsidRPr="0071042F" w:rsidRDefault="0003202D" w:rsidP="00AD2771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1042F">
              <w:rPr>
                <w:rFonts w:asciiTheme="minorBidi" w:hAnsiTheme="minorBidi"/>
              </w:rPr>
              <w:t>Mesenchymal stem cell derived products</w:t>
            </w:r>
          </w:p>
          <w:p w:rsidR="0003202D" w:rsidRPr="0071042F" w:rsidRDefault="0003202D" w:rsidP="00AD2771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1042F">
              <w:rPr>
                <w:rFonts w:asciiTheme="minorBidi" w:hAnsiTheme="minorBidi"/>
              </w:rPr>
              <w:t>attenuate cytokine-induced apoptosis in</w:t>
            </w:r>
          </w:p>
          <w:p w:rsidR="0003202D" w:rsidRPr="0071042F" w:rsidRDefault="0003202D" w:rsidP="00AD2771">
            <w:pPr>
              <w:jc w:val="right"/>
              <w:rPr>
                <w:rFonts w:asciiTheme="minorBidi" w:hAnsiTheme="minorBidi"/>
              </w:rPr>
            </w:pPr>
            <w:r w:rsidRPr="0071042F">
              <w:rPr>
                <w:rFonts w:asciiTheme="minorBidi" w:hAnsiTheme="minorBidi"/>
              </w:rPr>
              <w:t>pancreatic beta cells</w:t>
            </w:r>
          </w:p>
        </w:tc>
        <w:tc>
          <w:tcPr>
            <w:tcW w:w="557" w:type="dxa"/>
          </w:tcPr>
          <w:p w:rsidR="0003202D" w:rsidRDefault="0003202D" w:rsidP="00AD2771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outlineLvl w:val="2"/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</w:pPr>
            <w:r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  <w:t>6</w:t>
            </w:r>
          </w:p>
        </w:tc>
      </w:tr>
      <w:tr w:rsidR="0003202D" w:rsidTr="0003202D">
        <w:tc>
          <w:tcPr>
            <w:tcW w:w="5820" w:type="dxa"/>
            <w:vAlign w:val="center"/>
          </w:tcPr>
          <w:p w:rsidR="0003202D" w:rsidRPr="0071042F" w:rsidRDefault="0003202D" w:rsidP="00AD2771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1042F">
              <w:rPr>
                <w:rFonts w:asciiTheme="minorBidi" w:hAnsiTheme="minorBidi"/>
                <w:sz w:val="20"/>
                <w:szCs w:val="20"/>
              </w:rPr>
              <w:t>ISSN: 0091-4037 (Print) 1563-535X (Online) Journal homepage: https://www.tandfonline.com/loi/gpom20</w:t>
            </w:r>
          </w:p>
        </w:tc>
        <w:tc>
          <w:tcPr>
            <w:tcW w:w="4363" w:type="dxa"/>
            <w:vAlign w:val="center"/>
          </w:tcPr>
          <w:p w:rsidR="0003202D" w:rsidRPr="0071042F" w:rsidRDefault="0003202D" w:rsidP="00AD2771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1042F">
              <w:rPr>
                <w:rFonts w:asciiTheme="minorBidi" w:hAnsiTheme="minorBidi"/>
              </w:rPr>
              <w:t xml:space="preserve">Enhancing </w:t>
            </w:r>
            <w:proofErr w:type="spellStart"/>
            <w:r w:rsidRPr="0071042F">
              <w:rPr>
                <w:rFonts w:asciiTheme="minorBidi" w:hAnsiTheme="minorBidi"/>
              </w:rPr>
              <w:t>pseudoislet</w:t>
            </w:r>
            <w:proofErr w:type="spellEnd"/>
            <w:r w:rsidRPr="0071042F">
              <w:rPr>
                <w:rFonts w:asciiTheme="minorBidi" w:hAnsiTheme="minorBidi"/>
              </w:rPr>
              <w:t xml:space="preserve"> </w:t>
            </w:r>
            <w:proofErr w:type="spellStart"/>
            <w:r w:rsidRPr="0071042F">
              <w:rPr>
                <w:rFonts w:asciiTheme="minorBidi" w:hAnsiTheme="minorBidi"/>
              </w:rPr>
              <w:t>biofunctionality</w:t>
            </w:r>
            <w:proofErr w:type="spellEnd"/>
            <w:r w:rsidRPr="0071042F">
              <w:rPr>
                <w:rFonts w:asciiTheme="minorBidi" w:hAnsiTheme="minorBidi"/>
              </w:rPr>
              <w:t xml:space="preserve"> using</w:t>
            </w:r>
          </w:p>
          <w:p w:rsidR="0003202D" w:rsidRPr="0071042F" w:rsidRDefault="0003202D" w:rsidP="00AD2771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1042F">
              <w:rPr>
                <w:rFonts w:asciiTheme="minorBidi" w:hAnsiTheme="minorBidi"/>
              </w:rPr>
              <w:t>gelatin bead technology</w:t>
            </w:r>
          </w:p>
        </w:tc>
        <w:tc>
          <w:tcPr>
            <w:tcW w:w="557" w:type="dxa"/>
          </w:tcPr>
          <w:p w:rsidR="0003202D" w:rsidRDefault="0003202D" w:rsidP="00AD2771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outlineLvl w:val="2"/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</w:pPr>
            <w:r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</w:rPr>
              <w:t>7</w:t>
            </w:r>
          </w:p>
        </w:tc>
      </w:tr>
    </w:tbl>
    <w:p w:rsidR="003D1DD4" w:rsidRPr="0003202D" w:rsidRDefault="003D1DD4" w:rsidP="0003202D">
      <w:pPr>
        <w:rPr>
          <w:rFonts w:ascii="Arabic Transparent" w:hAnsi="Arabic Transparent" w:cs="Arabic Transparent"/>
          <w:sz w:val="36"/>
          <w:szCs w:val="36"/>
        </w:rPr>
      </w:pPr>
    </w:p>
    <w:sectPr w:rsidR="003D1DD4" w:rsidRPr="0003202D" w:rsidSect="004577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</w:font>
  <w:font w:name="Arabic Transparent">
    <w:panose1 w:val="02010000000000000000"/>
    <w:charset w:val="B2"/>
    <w:family w:val="auto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UzMjIzN7cE8pR0lIJTi4sz8/NACgxrAboRNpIsAAAA"/>
  </w:docVars>
  <w:rsids>
    <w:rsidRoot w:val="0084363D"/>
    <w:rsid w:val="0003202D"/>
    <w:rsid w:val="001459D8"/>
    <w:rsid w:val="00307878"/>
    <w:rsid w:val="00307973"/>
    <w:rsid w:val="003D1DD4"/>
    <w:rsid w:val="0045778E"/>
    <w:rsid w:val="007E2E41"/>
    <w:rsid w:val="0084363D"/>
    <w:rsid w:val="00D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3F70E"/>
  <w15:chartTrackingRefBased/>
  <w15:docId w15:val="{BC81EB3A-E504-47FB-A4AE-54C23EF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2E41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2E41"/>
    <w:pPr>
      <w:keepNext/>
      <w:keepLines/>
      <w:bidi w:val="0"/>
      <w:spacing w:after="0" w:line="480" w:lineRule="auto"/>
      <w:outlineLvl w:val="1"/>
    </w:pPr>
    <w:rPr>
      <w:rFonts w:asciiTheme="minorBidi" w:eastAsiaTheme="majorEastAsia" w:hAnsiTheme="min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D1DD4"/>
    <w:pPr>
      <w:keepNext/>
      <w:bidi w:val="0"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E41"/>
    <w:rPr>
      <w:rFonts w:asciiTheme="majorHAnsi" w:eastAsiaTheme="majorEastAsia" w:hAnsiTheme="majorHAns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E41"/>
    <w:rPr>
      <w:rFonts w:asciiTheme="minorBidi" w:eastAsiaTheme="majorEastAsia" w:hAnsiTheme="min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D1DD4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table" w:styleId="TableGrid">
    <w:name w:val="Table Grid"/>
    <w:basedOn w:val="TableNormal"/>
    <w:rsid w:val="003D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32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u.edu.iq/repository/wp-content/up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nus.org/pdf/1/2007/1/196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Dr.Buthainah</dc:creator>
  <cp:keywords/>
  <dc:description/>
  <cp:lastModifiedBy>Dr.Buthainah</cp:lastModifiedBy>
  <cp:revision>2</cp:revision>
  <dcterms:created xsi:type="dcterms:W3CDTF">2021-11-16T14:13:00Z</dcterms:created>
  <dcterms:modified xsi:type="dcterms:W3CDTF">2021-11-16T16:10:00Z</dcterms:modified>
</cp:coreProperties>
</file>