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631"/>
          <w:tab w:val="left" w:pos="5246"/>
          <w:tab w:val="right" w:pos="8306"/>
        </w:tabs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                  University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Al-Qadisiyah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631"/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College of   Education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-1114423</wp:posOffset>
            </wp:positionH>
            <wp:positionV relativeFrom="paragraph">
              <wp:posOffset>438150</wp:posOffset>
            </wp:positionV>
            <wp:extent cx="1285875" cy="151828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18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4631"/>
          <w:tab w:val="left" w:pos="5246"/>
          <w:tab w:val="right" w:pos="8306"/>
        </w:tabs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31"/>
          <w:tab w:val="left" w:pos="5246"/>
          <w:tab w:val="right" w:pos="8306"/>
        </w:tabs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246"/>
          <w:tab w:val="right" w:pos="8306"/>
        </w:tabs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246"/>
          <w:tab w:val="right" w:pos="8306"/>
        </w:tabs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246"/>
          <w:tab w:val="right" w:pos="8306"/>
        </w:tabs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vertAlign w:val="baseline"/>
          <w:rtl w:val="0"/>
        </w:rPr>
        <w:t xml:space="preserve">CURRICULUM 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Name :HAIDER K. HATHUT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Address :IRAQ - AL DIWANEYAH .</w:t>
      </w:r>
    </w:p>
    <w:p w:rsidR="00000000" w:rsidDel="00000000" w:rsidP="00000000" w:rsidRDefault="00000000" w:rsidRPr="00000000" w14:paraId="0000000B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scientific title : Assistant Professor</w:t>
      </w:r>
    </w:p>
    <w:p w:rsidR="00000000" w:rsidDel="00000000" w:rsidP="00000000" w:rsidRDefault="00000000" w:rsidRPr="00000000" w14:paraId="0000000C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Certificate : Doctor of Laws</w:t>
      </w:r>
    </w:p>
    <w:p w:rsidR="00000000" w:rsidDel="00000000" w:rsidP="00000000" w:rsidRDefault="00000000" w:rsidRPr="00000000" w14:paraId="0000000D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From the age of twenty-eight years Was obtained Doctorate in Law</w:t>
      </w:r>
    </w:p>
    <w:p w:rsidR="00000000" w:rsidDel="00000000" w:rsidP="00000000" w:rsidRDefault="00000000" w:rsidRPr="00000000" w14:paraId="0000000E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Specialization  Accurate : Criminal Law</w:t>
      </w:r>
    </w:p>
    <w:p w:rsidR="00000000" w:rsidDel="00000000" w:rsidP="00000000" w:rsidRDefault="00000000" w:rsidRPr="00000000" w14:paraId="0000000F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E-mail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haiderkazim094@gmail.com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Mobil : +9647732253480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Place and Birth date :IRAQ – AL DIWANEYAH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Sex : Male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Nationality : IRAQ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Social state : Married . 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509.0" w:type="dxa"/>
        <w:jc w:val="right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2264"/>
        <w:gridCol w:w="3674"/>
        <w:gridCol w:w="1056"/>
        <w:tblGridChange w:id="0">
          <w:tblGrid>
            <w:gridCol w:w="1515"/>
            <w:gridCol w:w="2264"/>
            <w:gridCol w:w="3674"/>
            <w:gridCol w:w="1056"/>
          </w:tblGrid>
        </w:tblGridChange>
      </w:tblGrid>
      <w:tr>
        <w:trPr>
          <w:trHeight w:val="32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Iraq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Babylon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B.Sc.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Ukraine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University of East Ukraine(Vladimir 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M.Sc.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Ukraine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Odessa National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Ph.D.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Years of service : ( eight years ) . 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1-Member of the Syndicate Lawyers Iraqi 2005- 2006 .  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2- Mazaya College, University / Law / Duration of Service / One year .  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3- Al-Muthanna University / College of Law / Service Duration / Six years .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4- Al-Qadisiyah University / current work / first year . 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Scientific Experience : 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Participate in the discussion of a lot of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Master Thesis . </w:t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 Participate in the evaluation of a lot of Master Thesis . </w:t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3- Participation in a lot of seminars And panel discussions</w:t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And courses . </w:t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4- Participation in many investigative legal committees</w:t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Practical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1- Legal manager .</w:t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2- Quality Assurance Manager .</w:t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3- Responsible of the Continuing Education Unit at the Faculty of Law - Muthanna University.</w:t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4- Responsible of the summer training unit at the Faculty of Law - Muthanna University.</w:t>
      </w:r>
    </w:p>
    <w:p w:rsidR="00000000" w:rsidDel="00000000" w:rsidP="00000000" w:rsidRDefault="00000000" w:rsidRPr="00000000" w14:paraId="0000003B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Teaching Experience: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85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4"/>
        <w:gridCol w:w="1633"/>
        <w:gridCol w:w="4310"/>
        <w:gridCol w:w="599"/>
        <w:tblGridChange w:id="0">
          <w:tblGrid>
            <w:gridCol w:w="2314"/>
            <w:gridCol w:w="1633"/>
            <w:gridCol w:w="4310"/>
            <w:gridCol w:w="599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Study 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Law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second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General principles in Sanctions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Administration and Economics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second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   Commercial Law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Administration and Economics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Human Rights and Democracy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Law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Crime and punishment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Law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fourth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Criminal Investigation Origins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fourth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Criminal Procedure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Law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  <w:rtl w:val="0"/>
              </w:rPr>
              <w:t xml:space="preserve">three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Principles of legal research</w:t>
            </w:r>
          </w:p>
          <w:p w:rsidR="00000000" w:rsidDel="00000000" w:rsidP="00000000" w:rsidRDefault="00000000" w:rsidRPr="00000000" w14:paraId="0000005C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Publication:</w:t>
      </w:r>
    </w:p>
    <w:p w:rsidR="00000000" w:rsidDel="00000000" w:rsidP="00000000" w:rsidRDefault="00000000" w:rsidRPr="00000000" w14:paraId="00000061">
      <w:pPr>
        <w:tabs>
          <w:tab w:val="left" w:pos="5246"/>
          <w:tab w:val="right" w:pos="8306"/>
        </w:tabs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000.0" w:type="dxa"/>
        <w:jc w:val="left"/>
        <w:tblInd w:w="-117.0" w:type="dxa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000"/>
      </w:tblPr>
      <w:tblGrid>
        <w:gridCol w:w="8325"/>
        <w:gridCol w:w="675"/>
        <w:tblGridChange w:id="0">
          <w:tblGrid>
            <w:gridCol w:w="8325"/>
            <w:gridCol w:w="67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5246"/>
                <w:tab w:val="right" w:pos="8306"/>
              </w:tabs>
              <w:bidi w:val="1"/>
              <w:spacing w:after="0" w:line="24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Arabic,Bold" w:cs="SimplifiedArabic,Bold" w:eastAsia="SimplifiedArabic,Bold" w:hAnsi="SimplifiedArabic,Bold"/>
                <w:b w:val="1"/>
                <w:sz w:val="36"/>
                <w:szCs w:val="36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0"/>
              </w:rPr>
              <w:t xml:space="preserve"> Published papers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Crimes of punishable penalties and its punishment in Sharee Islamic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Responsibility commit crimes of properties in criminal Islamic Legislation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Punishment in Islamic legal thought and Ukrainian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Contemporary trends for development Islamic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The trade-off between systems of witness protection program and Confidential informant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Transformation of the defective Retributive procedure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ind w:left="0" w:right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Censorship as one of the criminal investigation procedures</w:t>
            </w:r>
          </w:p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ind w:left="0"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ind w:left="0"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ind w:left="0" w:right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Arabic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aiderkazim0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