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0" w:rsidRPr="006715B0" w:rsidRDefault="006715B0" w:rsidP="006715B0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السيرة الذاتية للدكتور ظافر حسن غالي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الاسم :ظافر حسن غالي الدلفي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محل وتاريخ الولادة :كوت-22-كانون ثاني-1971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القومية :عربية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المهنة:استاذ جامعي</w:t>
      </w:r>
    </w:p>
    <w:p w:rsidR="00DA352C" w:rsidRPr="001C420A" w:rsidRDefault="00DA352C" w:rsidP="00DA352C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1C420A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مكان العمل الحالي :قسم علوم الحياة-كلية التربية للعلوم الصرفة-جامعة واسط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الحالة الاجتماعية :متزوج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</w:rPr>
        <w:t>تاريخ التعيين:26-3-2000</w:t>
      </w:r>
    </w:p>
    <w:p w:rsidR="006715B0" w:rsidRPr="001C420A" w:rsidRDefault="006715B0" w:rsidP="00DA352C">
      <w:pPr>
        <w:rPr>
          <w:rFonts w:asciiTheme="majorBidi" w:eastAsia="Calibri" w:hAnsiTheme="majorBidi" w:cstheme="majorBidi"/>
          <w:b/>
          <w:bCs/>
          <w:sz w:val="40"/>
          <w:szCs w:val="40"/>
          <w:rtl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</w:rPr>
        <w:t xml:space="preserve">اللقب العلمي :استاذ 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الاختصاص العام:علوم الحياة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الاختصاص الدقيق:وراثة جزيئية</w:t>
      </w:r>
      <w:r w:rsidRPr="001C420A">
        <w:rPr>
          <w:rFonts w:asciiTheme="majorBidi" w:eastAsia="Calibri" w:hAnsiTheme="majorBidi" w:cstheme="majorBidi"/>
          <w:b/>
          <w:bCs/>
          <w:sz w:val="40"/>
          <w:szCs w:val="40"/>
          <w:lang w:bidi="ar-IQ"/>
        </w:rPr>
        <w:t xml:space="preserve">  Molecular genetics</w:t>
      </w: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 xml:space="preserve"> </w:t>
      </w:r>
    </w:p>
    <w:p w:rsidR="006715B0" w:rsidRDefault="006715B0" w:rsidP="006715B0">
      <w:pPr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IQ"/>
        </w:rPr>
        <w:t>اللغات:العربية والانكليزية</w:t>
      </w:r>
    </w:p>
    <w:p w:rsidR="00AC7745" w:rsidRDefault="00AC7745" w:rsidP="006715B0">
      <w:pPr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bidi="ar-IQ"/>
        </w:rPr>
        <w:t>البريد الالكتروني: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IQ"/>
        </w:rPr>
        <w:t>zafiralqaissi@yahoo.com</w:t>
      </w:r>
    </w:p>
    <w:p w:rsidR="00AC7745" w:rsidRPr="001C420A" w:rsidRDefault="00AC7745" w:rsidP="006715B0">
      <w:pPr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bidi="ar-IQ"/>
        </w:rPr>
        <w:t xml:space="preserve">رقم الهاتف:07702835038 </w:t>
      </w:r>
      <w:bookmarkStart w:id="0" w:name="_GoBack"/>
      <w:bookmarkEnd w:id="0"/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  <w:t>الشهادات الأكاديمية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دكتوراه علوم في علوم الحياة  في الوراثة الخلوية والجزيئية من كلية العلوم بجامعة بغداد عام 2006 .</w:t>
      </w:r>
    </w:p>
    <w:p w:rsidR="006B0E04" w:rsidRPr="001C420A" w:rsidRDefault="006715B0" w:rsidP="006B0E04">
      <w:pPr>
        <w:jc w:val="right"/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عنوان أطروحة الدكتوراه:</w:t>
      </w:r>
      <w:r w:rsidRPr="001C420A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Cytogenetic ,molecular and tumor biomarker study from patients with prostate </w:t>
      </w:r>
      <w:proofErr w:type="spellStart"/>
      <w:r w:rsidRPr="001C420A">
        <w:rPr>
          <w:rFonts w:asciiTheme="majorBidi" w:eastAsia="Calibri" w:hAnsiTheme="majorBidi" w:cstheme="majorBidi"/>
          <w:b/>
          <w:bCs/>
          <w:sz w:val="32"/>
          <w:szCs w:val="32"/>
        </w:rPr>
        <w:t>neoplasia</w:t>
      </w:r>
      <w:proofErr w:type="spellEnd"/>
      <w:r w:rsidRPr="001C420A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. </w:t>
      </w:r>
      <w:r w:rsidR="006B0E04" w:rsidRPr="001C420A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</w:p>
    <w:p w:rsidR="006715B0" w:rsidRPr="001C420A" w:rsidRDefault="006715B0" w:rsidP="006B0E04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                                                 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lastRenderedPageBreak/>
        <w:t>شهادة ما بعد الدكتوراه في الوراثة الجزيئية من كلية علوم الحياة بجامعة خاركوف الوطنية في اوكرانيا عام 2012 .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ماجستير علوم في علوم الحياة في الفسلجة الحيوانية من كلية العلوم بالجامعة المستنصرية عام 1998 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عنوان رسالة الماجستير: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Effect of histamine-2 receptors antagonists on acute renal failure induced by MgCl2 in rats.                                                                         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بكالوريوس علوم في علوم الحياة –الاحياء المجهرية من كلية العلوم  في الجامعة المستنصرية عام 1994 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  <w:t>الدورات التدريبية والخبرات :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شهادة المشاركة في الدورة التدريبية لتعلم تقنية التفاعل السلسلي للبوليماراز من مركز بحوث التقنيات الاحيائية بجامعة النهرين عام 2004 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شهادة المشاركة في  الدورة التدريبية لتعلم تقنية التهجين التالقي في الموضع 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Fluorescence in situ hybridization 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من جامعة باري الايطالية عام 2009 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شهادة المشاركة في الدورة التدريبية في الوراثة الخلوية الجزيئية  للاورام من جامعة باري الايطالية عام 2010 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  <w:t>الموتمرات العلمية: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العاشر  لكلية الطب بجامعة بغداد عام 1997 :نوع المشاركة –بحث علمي.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الاول لمركز التقنيات الاحيائية بجامعة النهرين عام 2008. نوع المشاركة –بحث علمي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الثاني لجامعة واسط  عام 2009 . نوع المشاركة بحث علمي 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الثالث لجامعة واسط  عام 2010 . نوع المشاركة بحث علمي.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الدولي التاسع للوراثة في اوكرانيا عام 2012. نوع المشاركة بحث علمي.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الدولي السادس في كلية التربية جامعة واسط 2013 –عضو اللجنة العلمية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الدولي السابع في كلية التربية جامعة واسط 2014 –عضو اللجنة العلمية</w:t>
      </w:r>
    </w:p>
    <w:p w:rsidR="006715B0" w:rsidRPr="006B0E04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المؤتمر العلمي الدولي الثامن في كلية التربية جامعة واسط 2015 –عضو اللجنة العلمية</w:t>
      </w:r>
      <w:r w:rsidR="006241CB"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-رئيس جلسة علوم الحياة</w:t>
      </w:r>
    </w:p>
    <w:p w:rsidR="006241CB" w:rsidRPr="006715B0" w:rsidRDefault="006241CB" w:rsidP="006241CB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lastRenderedPageBreak/>
        <w:t>المؤتمر العلمي الدولي ا</w:t>
      </w:r>
      <w:r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التاسع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في كلية التربية جامعة واسط 201</w:t>
      </w:r>
      <w:r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6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–عضو اللجنة العلمية</w:t>
      </w:r>
      <w:r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-رئيس جلسة علوم الحياة</w:t>
      </w:r>
    </w:p>
    <w:p w:rsidR="006241CB" w:rsidRPr="006715B0" w:rsidRDefault="006241CB" w:rsidP="006241CB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المؤتمر العلمي الدولي </w:t>
      </w:r>
      <w:r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العاشر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في كلية التربية جامعة واسط 201</w:t>
      </w:r>
      <w:r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7</w:t>
      </w: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–عضو اللجنة العلمية</w:t>
      </w:r>
      <w:r w:rsidRPr="006B0E04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-مشاركة ببحث علمي</w:t>
      </w:r>
    </w:p>
    <w:p w:rsidR="006241CB" w:rsidRPr="006715B0" w:rsidRDefault="006241CB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  <w:t>البحوث العلمية:</w:t>
      </w:r>
      <w:r w:rsidR="006B0E04"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bidi="ar-IQ"/>
        </w:rPr>
        <w:t>المنشورة والمنجزة</w:t>
      </w:r>
    </w:p>
    <w:p w:rsidR="006241CB" w:rsidRPr="006B0E04" w:rsidRDefault="006715B0" w:rsidP="006241CB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6241CB" w:rsidRPr="006B0E04">
        <w:rPr>
          <w:rFonts w:asciiTheme="majorBidi" w:eastAsia="Times New Roman" w:hAnsiTheme="majorBidi" w:cstheme="majorBidi"/>
          <w:b/>
          <w:bCs/>
          <w:sz w:val="28"/>
          <w:szCs w:val="28"/>
        </w:rPr>
        <w:t>1.Cytogenetic</w:t>
      </w:r>
      <w:proofErr w:type="gramEnd"/>
      <w:r w:rsidR="006241CB" w:rsidRPr="006B0E0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assessment of patients with prostate </w:t>
      </w:r>
      <w:proofErr w:type="spellStart"/>
      <w:r w:rsidR="006241CB" w:rsidRPr="006B0E04">
        <w:rPr>
          <w:rFonts w:asciiTheme="majorBidi" w:eastAsia="Times New Roman" w:hAnsiTheme="majorBidi" w:cstheme="majorBidi"/>
          <w:b/>
          <w:bCs/>
          <w:sz w:val="28"/>
          <w:szCs w:val="28"/>
        </w:rPr>
        <w:t>neoplasia</w:t>
      </w:r>
      <w:proofErr w:type="spellEnd"/>
      <w:r w:rsidR="006241CB" w:rsidRPr="006B0E04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2.Assessment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PSA levels in patients with prostate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neoplasia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3.Carcinoembryonic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antigen(CEA) in breast cancer patients :serum levels and disease stage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J.of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Second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scientific  conference of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university:726-729;2009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4.Resistance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to 6-thioguanine and methotrexate in peripheral lymphocytes from patients with prostate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neoplasia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J.of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third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scientific  conference of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university:675-687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;2010</w:t>
      </w:r>
      <w:proofErr w:type="gramEnd"/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5.Assessment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genomic instability in blood and tissues from prostate cancer patients by random amplified polymorphic DNA analysis.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Journal of biotechnology research 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center.Vol3(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2):30-39;2009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6.Methotrexate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-resistance is associated with double minute 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lymphocytes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chromosome in with prostate cancer from patients.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for science and medicine .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Vol.2(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1):214-220;2009.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7.Cytogenetic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analysis  of breast tumor patients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  <w:proofErr w:type="spellStart"/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J.of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third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scientific  conference of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university:647-654;2010</w:t>
      </w: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8.Assessment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CEA in sera from patients with breast tumors.</w:t>
      </w:r>
    </w:p>
    <w:p w:rsidR="006241CB" w:rsidRPr="006241CB" w:rsidRDefault="006241CB" w:rsidP="006241CB">
      <w:pPr>
        <w:tabs>
          <w:tab w:val="left" w:pos="3375"/>
        </w:tabs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</w:p>
    <w:p w:rsidR="006241CB" w:rsidRPr="006241CB" w:rsidRDefault="006241CB" w:rsidP="006241CB">
      <w:pPr>
        <w:tabs>
          <w:tab w:val="left" w:pos="2810"/>
        </w:tabs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9.Resistance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to 6-thioguanine and methotrexate in peripheral lymphocytes from patients with breast tumors.</w:t>
      </w:r>
    </w:p>
    <w:p w:rsidR="006241CB" w:rsidRPr="006241CB" w:rsidRDefault="006241CB" w:rsidP="006241CB">
      <w:pPr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.Analysis of genomic instability in patients with breast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cance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>10</w:t>
      </w: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Journal of biotechnology research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center.Vol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4(1):11-19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;2010</w:t>
      </w:r>
      <w:proofErr w:type="gramEnd"/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Effect of acute renal failure on mortality.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11.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Journal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Alqadisia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of pure sciences 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Vol.7(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3) ;2002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Effect of cimetidine on acute interstitial nephritis.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12.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Journal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Alqadisia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of pure sciences 2001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13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.Evaluation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of sister chromatid exchange  in patients with breast cancer in   relation to clinical stage . 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for science and medicine 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Vol.4(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20;2011                                                                                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 triple translocation in childhood acute lymphoblastic 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leukemia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14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.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for science and medicine 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Vol.6(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1);2013                                                                                   </w:t>
      </w:r>
    </w:p>
    <w:p w:rsidR="006241CB" w:rsidRPr="006241CB" w:rsidRDefault="006241CB" w:rsidP="006241CB">
      <w:pPr>
        <w:autoSpaceDE w:val="0"/>
        <w:autoSpaceDN w:val="0"/>
        <w:adjustRightInd w:val="0"/>
        <w:jc w:val="right"/>
        <w:rPr>
          <w:rFonts w:asciiTheme="majorBidi" w:eastAsia="VagRaundedThi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15</w:t>
      </w:r>
      <w:proofErr w:type="gramStart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.SNP</w:t>
      </w:r>
      <w:proofErr w:type="gramEnd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 xml:space="preserve"> OF </w:t>
      </w:r>
      <w:r w:rsidRPr="006241CB">
        <w:rPr>
          <w:rFonts w:asciiTheme="majorBidi" w:eastAsia="VagRaundedThin" w:hAnsiTheme="majorBidi" w:cstheme="majorBidi"/>
          <w:b/>
          <w:bCs/>
          <w:i/>
          <w:iCs/>
          <w:sz w:val="28"/>
          <w:szCs w:val="28"/>
        </w:rPr>
        <w:t>CRP</w:t>
      </w:r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 xml:space="preserve"> GENE AND RISK OF TYPE 2 DIABETES MELLITUS IN UKRAINIAN POPULATION 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Journal of 9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international conference of genetics Ukraine 2012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16</w:t>
      </w:r>
      <w:proofErr w:type="gramStart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.Structure</w:t>
      </w:r>
      <w:proofErr w:type="gramEnd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 xml:space="preserve">  of Ukrainian population on SNP 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rs3093059 </w:t>
      </w:r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of C-reactive protein gene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V.N.Karazin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Kharkov national university ISSN 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0453-8048 Volume No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: 982   Series Biology issue15,   2012.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i/>
          <w:sz w:val="28"/>
          <w:szCs w:val="28"/>
          <w:rtl/>
          <w:lang w:bidi="ar-IQ"/>
        </w:rPr>
      </w:pPr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17</w:t>
      </w:r>
      <w:proofErr w:type="gramStart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.Structure</w:t>
      </w:r>
      <w:proofErr w:type="gramEnd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 xml:space="preserve"> of Ukrainian population on  SNP</w:t>
      </w:r>
      <w:r w:rsidRPr="006241CB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rs1137101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 xml:space="preserve">of </w:t>
      </w:r>
      <w:proofErr w:type="spellStart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>leptin</w:t>
      </w:r>
      <w:proofErr w:type="spellEnd"/>
      <w:r w:rsidRPr="006241CB">
        <w:rPr>
          <w:rFonts w:asciiTheme="majorBidi" w:eastAsia="VagRaundedThin" w:hAnsiTheme="majorBidi" w:cstheme="majorBidi"/>
          <w:b/>
          <w:bCs/>
          <w:sz w:val="28"/>
          <w:szCs w:val="28"/>
        </w:rPr>
        <w:t xml:space="preserve"> receptor gene </w:t>
      </w:r>
      <w:r w:rsidRPr="006241CB">
        <w:rPr>
          <w:rFonts w:asciiTheme="majorBidi" w:eastAsia="Calibri" w:hAnsiTheme="majorBidi" w:cstheme="majorBidi"/>
          <w:b/>
          <w:bCs/>
          <w:i/>
          <w:sz w:val="28"/>
          <w:szCs w:val="28"/>
        </w:rPr>
        <w:t>LEPR</w:t>
      </w:r>
      <w:r w:rsidRPr="006241CB">
        <w:rPr>
          <w:rFonts w:asciiTheme="majorBidi" w:eastAsia="Calibri" w:hAnsiTheme="majorBidi" w:cstheme="majorBidi"/>
          <w:b/>
          <w:bCs/>
          <w:i/>
          <w:sz w:val="28"/>
          <w:szCs w:val="28"/>
          <w:rtl/>
          <w:lang w:bidi="ar-IQ"/>
        </w:rPr>
        <w:t xml:space="preserve"> 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 xml:space="preserve">Journal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V.N.Karazin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Kharkov national university ISSN 0453-8048 Volume No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:1005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Series Biology issue16  , 2013.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18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.CHROMOSOME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STUDY FOR LEUKEMIA: A REVIEW ON ABORATORY TECHNIQUE Adv. Lab Med Int. 2012; 2(2): 67 – 77                                                                           </w:t>
      </w:r>
    </w:p>
    <w:p w:rsidR="006241CB" w:rsidRPr="006241CB" w:rsidRDefault="006241CB" w:rsidP="006241CB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241CB" w:rsidRPr="006241CB" w:rsidRDefault="006241CB" w:rsidP="006241CB">
      <w:pPr>
        <w:bidi w:val="0"/>
        <w:spacing w:after="0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19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.Species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identification and strain differentiation of </w:t>
      </w:r>
      <w:proofErr w:type="spell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dermatophyte</w:t>
      </w:r>
      <w:proofErr w:type="spell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by 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6241CB" w:rsidRPr="006241CB" w:rsidRDefault="006241CB" w:rsidP="006241CB">
      <w:pPr>
        <w:bidi w:val="0"/>
        <w:spacing w:after="0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(GACA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)</w:t>
      </w:r>
      <w:r w:rsidRPr="006241CB">
        <w:rPr>
          <w:rFonts w:asciiTheme="majorBidi" w:eastAsia="Calibr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-based PCR</w:t>
      </w:r>
    </w:p>
    <w:p w:rsidR="006241CB" w:rsidRPr="006241CB" w:rsidRDefault="006241CB" w:rsidP="006241CB">
      <w:pPr>
        <w:bidi w:val="0"/>
        <w:spacing w:after="0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Iraqi Journal of science </w:t>
      </w:r>
      <w:proofErr w:type="gramStart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Vol.55(</w:t>
      </w:r>
      <w:proofErr w:type="gramEnd"/>
      <w:r w:rsidRPr="006241CB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38):1249-1254;2014</w:t>
      </w:r>
    </w:p>
    <w:p w:rsidR="006241CB" w:rsidRPr="006241CB" w:rsidRDefault="006241CB" w:rsidP="006241CB">
      <w:pPr>
        <w:bidi w:val="0"/>
        <w:spacing w:after="0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20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.Evalution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sister chromatid exchange in patients with type-2diabetes mellitus</w:t>
      </w: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for science and medicine .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Vol.4(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2):8-11;2011</w:t>
      </w: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21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.A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triple translocation in childhood acute lymphoblastic Leukemia</w:t>
      </w: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Wasit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for science and medicine .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Vol.6(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1):38-44;2013</w:t>
      </w: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22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.Mutational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changes at HPRT gene locus in type -2 diabetes mellitus</w:t>
      </w: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Journal of the college of Education-Special issue of tenth international scientific conference 2017.</w:t>
      </w:r>
      <w:proofErr w:type="gramEnd"/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23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.Characterization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a new case of variant translocation t(9;22) in chronic myeloid leukemia by fluorescence in situ hybridization (FISH)</w:t>
      </w:r>
    </w:p>
    <w:p w:rsidR="006241CB" w:rsidRPr="006241CB" w:rsidRDefault="006241CB" w:rsidP="006241CB">
      <w:pPr>
        <w:bidi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Journal of the college of Education.28:609-620:2017.</w:t>
      </w:r>
    </w:p>
    <w:p w:rsidR="006241CB" w:rsidRPr="006241CB" w:rsidRDefault="006241CB" w:rsidP="006241CB">
      <w:pPr>
        <w:autoSpaceDE w:val="0"/>
        <w:autoSpaceDN w:val="0"/>
        <w:bidi w:val="0"/>
        <w:adjustRightInd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24</w:t>
      </w:r>
      <w:proofErr w:type="gramStart"/>
      <w:r w:rsidRPr="006241CB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.Human</w:t>
      </w:r>
      <w:proofErr w:type="gramEnd"/>
      <w:r w:rsidRPr="006241CB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" C-Reactive Protein (CRP) 1919 A/T" </w:t>
      </w:r>
      <w:proofErr w:type="spellStart"/>
      <w:r w:rsidRPr="006241CB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Polymorphismin</w:t>
      </w:r>
      <w:proofErr w:type="spellEnd"/>
      <w:r w:rsidRPr="006241CB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 Patients with Breast Cancer</w:t>
      </w:r>
    </w:p>
    <w:p w:rsidR="006241CB" w:rsidRPr="006241CB" w:rsidRDefault="006241CB" w:rsidP="006241CB">
      <w:pPr>
        <w:autoSpaceDE w:val="0"/>
        <w:autoSpaceDN w:val="0"/>
        <w:bidi w:val="0"/>
        <w:adjustRightInd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International Journal of Progressive Sciences and Technologies (IJPSAT) Vol. 6 No. 1 December 2017, pp. 40-43</w:t>
      </w:r>
    </w:p>
    <w:p w:rsidR="006241CB" w:rsidRPr="006241CB" w:rsidRDefault="006241CB" w:rsidP="006241CB">
      <w:pPr>
        <w:autoSpaceDE w:val="0"/>
        <w:autoSpaceDN w:val="0"/>
        <w:bidi w:val="0"/>
        <w:adjustRightInd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25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.Assessment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of BCR/ABL fusion gene in childhood acute lymphoblastic leukemia</w:t>
      </w:r>
    </w:p>
    <w:p w:rsidR="006241CB" w:rsidRPr="006241CB" w:rsidRDefault="006241CB" w:rsidP="006241CB">
      <w:pPr>
        <w:autoSpaceDE w:val="0"/>
        <w:autoSpaceDN w:val="0"/>
        <w:bidi w:val="0"/>
        <w:adjustRightInd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Calibri" w:hAnsiTheme="majorBidi" w:cstheme="majorBidi"/>
          <w:b/>
          <w:bCs/>
          <w:sz w:val="28"/>
          <w:szCs w:val="28"/>
        </w:rPr>
        <w:t>Intellectual Archive Vol. 6, No. 6, November/December 2017</w:t>
      </w:r>
    </w:p>
    <w:p w:rsidR="006241CB" w:rsidRPr="006241CB" w:rsidRDefault="006241CB" w:rsidP="006241CB">
      <w:pPr>
        <w:autoSpaceDE w:val="0"/>
        <w:autoSpaceDN w:val="0"/>
        <w:bidi w:val="0"/>
        <w:adjustRightInd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6241CB" w:rsidRP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ru-RU" w:eastAsia="ru-RU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26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val="ru-RU" w:eastAsia="ru-RU"/>
        </w:rPr>
        <w:t>SNP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val="ru-RU" w:eastAsia="ru-RU"/>
        </w:rPr>
        <w:t xml:space="preserve"> </w:t>
      </w:r>
      <w:r w:rsidRPr="006241C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ru-RU" w:eastAsia="ru-RU"/>
        </w:rPr>
        <w:t>rs1137</w:t>
      </w:r>
      <w:r w:rsidRPr="006241C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 xml:space="preserve"> </w:t>
      </w:r>
      <w:r w:rsidRPr="006241C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ru-RU" w:eastAsia="ru-RU"/>
        </w:rPr>
        <w:t>101</w:t>
      </w: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val="ru-RU" w:eastAsia="ru-RU"/>
        </w:rPr>
        <w:t xml:space="preserve"> LEPTIN RECEPTOR GENE </w:t>
      </w:r>
      <w:r w:rsidRPr="006241C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ru-RU" w:eastAsia="ru-RU"/>
        </w:rPr>
        <w:t xml:space="preserve">LEPR </w:t>
      </w: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val="ru-RU" w:eastAsia="ru-RU"/>
        </w:rPr>
        <w:t>AS A RISK FACTOR FOR TYPE 2 DIABETES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American Scientific Research Journal for Engineering, Technology, and Sciences (ASRJETS) </w:t>
      </w:r>
      <w:proofErr w:type="spell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Vol</w:t>
      </w:r>
      <w:proofErr w:type="spell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38, No 1 (2017).</w:t>
      </w:r>
      <w:proofErr w:type="gramEnd"/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27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.Evalution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lipid profile in patients with type-2diabetes mellitus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28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.Assessment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lipid profile in patients with hypertension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29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.Detection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cariogenic bacteria by 16sRNA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30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.Detection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</w:t>
      </w: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GTFB gene in Streptococcus species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31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.Lipid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profile in patients with breast cancer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32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.EvaluationApolipoprotein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E levels in patients with breast cancer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33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.Arylhydrocarbon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gene receptor polymorphism in patients with breast cancer</w:t>
      </w:r>
    </w:p>
    <w:p w:rsidR="006241CB" w:rsidRPr="006241CB" w:rsidRDefault="006241CB" w:rsidP="006241CB">
      <w:pPr>
        <w:bidi w:val="0"/>
        <w:spacing w:before="100" w:beforeAutospacing="1" w:after="100" w:afterAutospacing="1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34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.Apolipoprotein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E polymorphism in patients with breast cancer</w:t>
      </w:r>
    </w:p>
    <w:p w:rsidR="006241CB" w:rsidRDefault="006241CB" w:rsidP="006241CB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41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35.</w:t>
      </w:r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Cytogenetic </w:t>
      </w:r>
      <w:proofErr w:type="gramStart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>study  of</w:t>
      </w:r>
      <w:proofErr w:type="gramEnd"/>
      <w:r w:rsidRPr="006241C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type 2 diabetes mellitus</w:t>
      </w:r>
    </w:p>
    <w:p w:rsidR="00DE6289" w:rsidRPr="00DE6289" w:rsidRDefault="00DE6289" w:rsidP="00DE6289">
      <w:pP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36.</w:t>
      </w:r>
      <w:r w:rsidRPr="00DE62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Genomic instability in blood and tissue from patients with </w:t>
      </w:r>
      <w:proofErr w:type="gramStart"/>
      <w:r w:rsidRPr="00DE6289">
        <w:rPr>
          <w:rFonts w:asciiTheme="majorBidi" w:eastAsia="Times New Roman" w:hAnsiTheme="majorBidi" w:cstheme="majorBidi"/>
          <w:b/>
          <w:bCs/>
          <w:sz w:val="28"/>
          <w:szCs w:val="28"/>
        </w:rPr>
        <w:t>breast  cancer</w:t>
      </w:r>
      <w:proofErr w:type="gramEnd"/>
      <w:r w:rsidRPr="00DE62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by RAPD analysis.                                                                                                      </w:t>
      </w:r>
    </w:p>
    <w:p w:rsidR="00DE6289" w:rsidRPr="00DE6289" w:rsidRDefault="00DE6289" w:rsidP="00DE6289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DE6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Journal of biotechnology research </w:t>
      </w:r>
      <w:proofErr w:type="gramStart"/>
      <w:r w:rsidRPr="00DE6289">
        <w:rPr>
          <w:rFonts w:ascii="Times New Roman" w:eastAsia="Times New Roman" w:hAnsi="Times New Roman" w:cs="Times New Roman"/>
          <w:b/>
          <w:bCs/>
          <w:sz w:val="28"/>
          <w:szCs w:val="28"/>
        </w:rPr>
        <w:t>center.Vol4(</w:t>
      </w:r>
      <w:proofErr w:type="gramEnd"/>
      <w:r w:rsidRPr="00DE6289">
        <w:rPr>
          <w:rFonts w:ascii="Times New Roman" w:eastAsia="Times New Roman" w:hAnsi="Times New Roman" w:cs="Times New Roman"/>
          <w:b/>
          <w:bCs/>
          <w:sz w:val="28"/>
          <w:szCs w:val="28"/>
        </w:rPr>
        <w:t>1):2010</w:t>
      </w:r>
    </w:p>
    <w:p w:rsidR="00DE6289" w:rsidRPr="006241CB" w:rsidRDefault="00DE6289" w:rsidP="00DE6289">
      <w:pPr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6241CB" w:rsidRPr="006B0E04" w:rsidRDefault="006241CB" w:rsidP="006241CB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bidi w:val="0"/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</w:p>
    <w:p w:rsidR="006715B0" w:rsidRPr="006715B0" w:rsidRDefault="006715B0" w:rsidP="006715B0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الكتب المؤلفة:</w:t>
      </w: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وراثة سرطان البروستات عام 2009 .</w:t>
      </w:r>
    </w:p>
    <w:p w:rsid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6715B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الكتب المترجمة:سلسلة الصحة الخلوية –السرطان  عام 2010 .</w:t>
      </w:r>
    </w:p>
    <w:p w:rsidR="001C420A" w:rsidRDefault="001C420A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1C420A" w:rsidRDefault="001C420A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1C420A" w:rsidRPr="006715B0" w:rsidRDefault="001C420A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المهام الادراية :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مشرف على وحدة الافراد كلية التربية واسط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مقرر قسم الجغرافية في كلية التربية-واسط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مدير البعثات والعلاقات الثقافية في جامعة واسط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معاون العميد  للشؤون الادارية كلية الزراعة بجامعة واسط</w:t>
      </w:r>
    </w:p>
    <w:p w:rsidR="006715B0" w:rsidRPr="001C420A" w:rsidRDefault="006715B0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رئيس قسم علوم الحياة كلية التربية بجامعة واسط</w:t>
      </w:r>
    </w:p>
    <w:p w:rsidR="006241CB" w:rsidRPr="001C420A" w:rsidRDefault="006241CB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رئيس اللجنة الامتحانية الفرعية لقسم علوم الحياة كلية التربية لست سنوات</w:t>
      </w:r>
    </w:p>
    <w:p w:rsidR="006241CB" w:rsidRPr="001C420A" w:rsidRDefault="006241CB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ترأس وعضوية العديد من اللجان الدائمية والمؤقتة</w:t>
      </w:r>
    </w:p>
    <w:p w:rsidR="006241CB" w:rsidRPr="001C420A" w:rsidRDefault="006241CB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حاصل على العديد من كتب الشكر والتقدير من رئاسة الجامعة وعمادة الكلية</w:t>
      </w:r>
    </w:p>
    <w:p w:rsidR="006241CB" w:rsidRPr="001C420A" w:rsidRDefault="006241CB" w:rsidP="00DA352C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مشرف على </w:t>
      </w:r>
      <w:r w:rsidR="00DA352C" w:rsidRPr="001C420A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ثلاث</w:t>
      </w:r>
      <w:r w:rsidRPr="001C420A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من طلبة الماجستير</w:t>
      </w:r>
    </w:p>
    <w:p w:rsidR="00DA352C" w:rsidRPr="001C420A" w:rsidRDefault="00DA352C" w:rsidP="00DA352C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مشرف مشارك لدراسة الماجستير في جامعة السلطان ادريس الماليزية</w:t>
      </w:r>
    </w:p>
    <w:p w:rsidR="00DA352C" w:rsidRPr="001C420A" w:rsidRDefault="00DA352C" w:rsidP="00DA352C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رئيس لجنة الترقيات الفرعية لكلية التربية للعلوم الصرفة</w:t>
      </w:r>
    </w:p>
    <w:p w:rsidR="00590515" w:rsidRPr="001C420A" w:rsidRDefault="00590515" w:rsidP="00DA352C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1C420A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عضو هيئة التحرير للمجلة العالمية</w:t>
      </w:r>
      <w:r w:rsidRPr="001C420A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 xml:space="preserve"> MERIT RESEARCH JOURNAL</w:t>
      </w:r>
    </w:p>
    <w:p w:rsidR="00177FB2" w:rsidRPr="001C420A" w:rsidRDefault="00177FB2" w:rsidP="00DA352C">
      <w:pPr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</w:pPr>
      <w:r w:rsidRPr="001C420A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محرر في المجلة العالمية </w:t>
      </w:r>
      <w:r w:rsidRPr="001C420A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 xml:space="preserve"> INTERNATIONAL J. OF PROGRESSIVE SCIENCES AND TECHNOLOGIES</w:t>
      </w:r>
    </w:p>
    <w:p w:rsidR="00CE7E74" w:rsidRPr="001C420A" w:rsidRDefault="00CE7E74" w:rsidP="006715B0">
      <w:pPr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</w:p>
    <w:p w:rsidR="006715B0" w:rsidRPr="006715B0" w:rsidRDefault="006715B0" w:rsidP="006715B0">
      <w:pPr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</w:p>
    <w:p w:rsidR="001A7B7B" w:rsidRPr="006B0E04" w:rsidRDefault="003D439A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1A7B7B" w:rsidRPr="006B0E04" w:rsidSect="002C0A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aundedTh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0"/>
    <w:rsid w:val="00177FB2"/>
    <w:rsid w:val="001C420A"/>
    <w:rsid w:val="002C0A93"/>
    <w:rsid w:val="00590515"/>
    <w:rsid w:val="006241CB"/>
    <w:rsid w:val="006715B0"/>
    <w:rsid w:val="006B0E04"/>
    <w:rsid w:val="00A3146E"/>
    <w:rsid w:val="00AC7745"/>
    <w:rsid w:val="00CE7E74"/>
    <w:rsid w:val="00DA352C"/>
    <w:rsid w:val="00D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dr-thafir</dc:creator>
  <cp:lastModifiedBy>dr-thafir</cp:lastModifiedBy>
  <cp:revision>2</cp:revision>
  <dcterms:created xsi:type="dcterms:W3CDTF">2019-02-02T16:49:00Z</dcterms:created>
  <dcterms:modified xsi:type="dcterms:W3CDTF">2019-02-02T16:49:00Z</dcterms:modified>
</cp:coreProperties>
</file>