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0FBB" w14:textId="77777777" w:rsidR="00E44684" w:rsidRPr="00B06889" w:rsidRDefault="00E44684" w:rsidP="00E44684">
      <w:pPr>
        <w:outlineLvl w:val="0"/>
        <w:rPr>
          <w:rFonts w:ascii="Times New Roman" w:hAnsi="Times New Roman"/>
        </w:rPr>
      </w:pPr>
      <w:proofErr w:type="spellStart"/>
      <w:r w:rsidRPr="00604C4F">
        <w:rPr>
          <w:rStyle w:val="Heading1Char"/>
          <w:sz w:val="36"/>
        </w:rPr>
        <w:t>Qutaiba</w:t>
      </w:r>
      <w:proofErr w:type="spellEnd"/>
      <w:r w:rsidRPr="00604C4F">
        <w:rPr>
          <w:rStyle w:val="Heading1Char"/>
          <w:sz w:val="36"/>
        </w:rPr>
        <w:t xml:space="preserve"> </w:t>
      </w:r>
      <w:proofErr w:type="spellStart"/>
      <w:r w:rsidR="00910064" w:rsidRPr="00604C4F">
        <w:rPr>
          <w:rStyle w:val="Heading1Char"/>
          <w:sz w:val="36"/>
        </w:rPr>
        <w:t>Abessalam</w:t>
      </w:r>
      <w:proofErr w:type="spellEnd"/>
      <w:r w:rsidR="00910064">
        <w:rPr>
          <w:rFonts w:ascii="Times New Roman" w:hAnsi="Times New Roman"/>
        </w:rPr>
        <w:t>,</w:t>
      </w:r>
      <w:r w:rsidRPr="00B06889">
        <w:rPr>
          <w:rFonts w:ascii="Times New Roman" w:hAnsi="Times New Roman"/>
        </w:rPr>
        <w:t xml:space="preserve"> </w:t>
      </w:r>
      <w:r w:rsidRPr="00604C4F">
        <w:rPr>
          <w:rStyle w:val="Heading2Char"/>
        </w:rPr>
        <w:t xml:space="preserve">PhD, PGCE, </w:t>
      </w:r>
      <w:proofErr w:type="spellStart"/>
      <w:r w:rsidRPr="00604C4F">
        <w:rPr>
          <w:rStyle w:val="Heading2Char"/>
        </w:rPr>
        <w:t>Mres</w:t>
      </w:r>
      <w:proofErr w:type="spellEnd"/>
      <w:r w:rsidRPr="00604C4F">
        <w:rPr>
          <w:rStyle w:val="Heading2Char"/>
        </w:rPr>
        <w:t>, BSc, FHAE</w:t>
      </w:r>
    </w:p>
    <w:p w14:paraId="77DF5445" w14:textId="77777777" w:rsidR="00E44684" w:rsidRPr="00B06889" w:rsidRDefault="00E44684" w:rsidP="00E44684">
      <w:pPr>
        <w:rPr>
          <w:rFonts w:ascii="Times New Roman" w:hAnsi="Times New Roman"/>
        </w:rPr>
      </w:pPr>
      <w:r w:rsidRPr="00B06889">
        <w:rPr>
          <w:rFonts w:ascii="Times New Roman" w:hAnsi="Times New Roman"/>
        </w:rPr>
        <w:t>36 Newland Street, London E16 2HN</w:t>
      </w:r>
    </w:p>
    <w:p w14:paraId="4DB0C504" w14:textId="2847AAEC" w:rsidR="00E44684" w:rsidRPr="00B06889" w:rsidRDefault="00E44684" w:rsidP="00E44684">
      <w:pPr>
        <w:rPr>
          <w:rFonts w:ascii="Times New Roman" w:hAnsi="Times New Roman"/>
        </w:rPr>
      </w:pPr>
      <w:r w:rsidRPr="00B06889">
        <w:rPr>
          <w:rFonts w:ascii="Times New Roman" w:hAnsi="Times New Roman"/>
        </w:rPr>
        <w:t xml:space="preserve">Salam4me4@hotmail.com, </w:t>
      </w:r>
      <w:bookmarkStart w:id="0" w:name="_GoBack"/>
      <w:bookmarkEnd w:id="0"/>
    </w:p>
    <w:p w14:paraId="1182FE4D" w14:textId="77777777" w:rsidR="00E44684" w:rsidRPr="00B06889" w:rsidRDefault="00E44684" w:rsidP="00E44684">
      <w:pPr>
        <w:rPr>
          <w:rFonts w:ascii="Times New Roman" w:hAnsi="Times New Roman"/>
        </w:rPr>
      </w:pPr>
      <w:r w:rsidRPr="00B06889">
        <w:rPr>
          <w:rFonts w:ascii="Times New Roman" w:hAnsi="Times New Roman"/>
        </w:rPr>
        <w:t>+44 (0) 7575197525</w:t>
      </w:r>
    </w:p>
    <w:p w14:paraId="69628D43" w14:textId="77777777" w:rsidR="00CE706D" w:rsidRDefault="00CE706D"/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145"/>
        <w:gridCol w:w="3882"/>
        <w:gridCol w:w="3489"/>
      </w:tblGrid>
      <w:tr w:rsidR="00CE706D" w14:paraId="0F0ED8D9" w14:textId="77777777" w:rsidTr="00A025B9">
        <w:tc>
          <w:tcPr>
            <w:tcW w:w="8516" w:type="dxa"/>
            <w:gridSpan w:val="3"/>
          </w:tcPr>
          <w:p w14:paraId="04D23383" w14:textId="77777777" w:rsidR="00CE706D" w:rsidRDefault="00CE706D" w:rsidP="00E44684">
            <w:pPr>
              <w:pStyle w:val="Heading1"/>
            </w:pPr>
            <w:r>
              <w:t>Overview</w:t>
            </w:r>
          </w:p>
        </w:tc>
      </w:tr>
      <w:tr w:rsidR="00CE706D" w14:paraId="5C22D6A4" w14:textId="77777777" w:rsidTr="00A025B9">
        <w:tc>
          <w:tcPr>
            <w:tcW w:w="8516" w:type="dxa"/>
            <w:gridSpan w:val="3"/>
          </w:tcPr>
          <w:p w14:paraId="47A1AF69" w14:textId="77777777" w:rsidR="00CE706D" w:rsidRDefault="00CE706D" w:rsidP="00CE706D"/>
          <w:p w14:paraId="20D319ED" w14:textId="77777777" w:rsidR="00CE706D" w:rsidRDefault="00CE706D" w:rsidP="00CE706D">
            <w:r>
              <w:t>Lecturer and researcher in Structural Engineering and Design, Construction Materials, and Mathematics with four years experience at the University of East London</w:t>
            </w:r>
            <w:r w:rsidR="00E44684">
              <w:t>.</w:t>
            </w:r>
          </w:p>
          <w:p w14:paraId="5D965736" w14:textId="77777777" w:rsidR="00E44684" w:rsidRDefault="00E44684" w:rsidP="00CE706D"/>
          <w:p w14:paraId="6B9CA2B5" w14:textId="77777777" w:rsidR="00CE706D" w:rsidRDefault="00CE706D" w:rsidP="00CE706D">
            <w:r>
              <w:t>Experience in developing undergraduate courses with effective teaching methods that promote a stimulating learning environment for students from a wide range of cultural backgrounds</w:t>
            </w:r>
            <w:r w:rsidR="00E44684">
              <w:t>.</w:t>
            </w:r>
          </w:p>
          <w:p w14:paraId="731AEFC3" w14:textId="77777777" w:rsidR="00E44684" w:rsidRDefault="00E44684" w:rsidP="00CE706D"/>
          <w:p w14:paraId="6B6D0F56" w14:textId="77777777" w:rsidR="00CE706D" w:rsidRDefault="00CE706D" w:rsidP="00CE706D">
            <w:r>
              <w:t>Active contribution to research projects and a proven ability to work to tight schedules and deadlines during the processing, storing and logging processes</w:t>
            </w:r>
          </w:p>
          <w:p w14:paraId="51F24E0D" w14:textId="77777777" w:rsidR="00CE706D" w:rsidRDefault="00CE706D" w:rsidP="00CE706D">
            <w:r>
              <w:t>A proven track record of publication</w:t>
            </w:r>
            <w:r w:rsidR="00E44684">
              <w:t>.</w:t>
            </w:r>
          </w:p>
          <w:p w14:paraId="57A933A5" w14:textId="77777777" w:rsidR="00E44684" w:rsidRDefault="00E44684" w:rsidP="00CE706D"/>
          <w:p w14:paraId="112F2280" w14:textId="77777777" w:rsidR="00CE706D" w:rsidRDefault="00CE706D">
            <w:r>
              <w:t>Excellent managerial and administrative experience on top of my research and lecturing responsibilities</w:t>
            </w:r>
            <w:r w:rsidR="00E44684">
              <w:t>.</w:t>
            </w:r>
          </w:p>
          <w:p w14:paraId="584B4F02" w14:textId="77777777" w:rsidR="00E44684" w:rsidRDefault="00E44684"/>
        </w:tc>
      </w:tr>
      <w:tr w:rsidR="00CE706D" w14:paraId="43464AFC" w14:textId="77777777" w:rsidTr="00A025B9">
        <w:tc>
          <w:tcPr>
            <w:tcW w:w="8516" w:type="dxa"/>
            <w:gridSpan w:val="3"/>
          </w:tcPr>
          <w:p w14:paraId="3F914664" w14:textId="77777777" w:rsidR="00CE706D" w:rsidRDefault="00CE706D" w:rsidP="00E44684">
            <w:pPr>
              <w:pStyle w:val="Heading1"/>
            </w:pPr>
            <w:r w:rsidRPr="00CE706D">
              <w:t>Skills</w:t>
            </w:r>
          </w:p>
        </w:tc>
      </w:tr>
      <w:tr w:rsidR="00CE706D" w14:paraId="360A95BD" w14:textId="77777777" w:rsidTr="00A025B9">
        <w:tc>
          <w:tcPr>
            <w:tcW w:w="8516" w:type="dxa"/>
            <w:gridSpan w:val="3"/>
          </w:tcPr>
          <w:p w14:paraId="7AB78B85" w14:textId="77777777" w:rsidR="00E44684" w:rsidRDefault="00E44684" w:rsidP="00E44684">
            <w:pPr>
              <w:ind w:left="426" w:hanging="284"/>
            </w:pPr>
          </w:p>
          <w:p w14:paraId="6E7075AF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>Excellent mathematical skills.</w:t>
            </w:r>
          </w:p>
          <w:p w14:paraId="6B5FAAE4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>Able to build, customize and troubleshoot.</w:t>
            </w:r>
          </w:p>
          <w:p w14:paraId="502BD175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Open minded and able to work on complex projects.</w:t>
            </w:r>
          </w:p>
          <w:p w14:paraId="3C0F4D3F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Ability to provide technical assistance and resolution.</w:t>
            </w:r>
          </w:p>
          <w:p w14:paraId="32133843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Able to work independently and able to manage priorities and tasks.</w:t>
            </w:r>
          </w:p>
          <w:p w14:paraId="26623C08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Excellent ability to think innovatively and express ideas.</w:t>
            </w:r>
          </w:p>
          <w:p w14:paraId="21A5C2A5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Superior problem solving skills demonstrated during internship.</w:t>
            </w:r>
          </w:p>
          <w:p w14:paraId="6F28EF35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Autonomous learner who completed independent study with engineering </w:t>
            </w:r>
            <w:r w:rsidR="00E44684">
              <w:t xml:space="preserve">  </w:t>
            </w:r>
            <w:r>
              <w:t>professor.</w:t>
            </w:r>
          </w:p>
          <w:p w14:paraId="106DB819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Skilled in the analysis and interpretation of complex data.</w:t>
            </w:r>
          </w:p>
          <w:p w14:paraId="5C3C43AA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Able to implement strategies and make informed decisions based on data.</w:t>
            </w:r>
          </w:p>
          <w:p w14:paraId="0EFCAD86" w14:textId="77777777" w:rsidR="00CE706D" w:rsidRDefault="00CE706D" w:rsidP="00E44684">
            <w:pPr>
              <w:ind w:left="426" w:hanging="284"/>
            </w:pPr>
            <w:r>
              <w:t>•</w:t>
            </w:r>
            <w:r>
              <w:tab/>
              <w:t xml:space="preserve"> Proficient in working in a multi-disciplinary team environment</w:t>
            </w:r>
            <w:r w:rsidR="00E44684">
              <w:t>.</w:t>
            </w:r>
          </w:p>
          <w:p w14:paraId="0E999C37" w14:textId="77777777" w:rsidR="00E44684" w:rsidRDefault="00E44684" w:rsidP="00E44684">
            <w:pPr>
              <w:ind w:left="426" w:hanging="284"/>
            </w:pPr>
          </w:p>
        </w:tc>
      </w:tr>
      <w:tr w:rsidR="00340D21" w14:paraId="5EA8F641" w14:textId="77777777" w:rsidTr="00A025B9">
        <w:tc>
          <w:tcPr>
            <w:tcW w:w="8516" w:type="dxa"/>
            <w:gridSpan w:val="3"/>
          </w:tcPr>
          <w:p w14:paraId="2F2FFA7A" w14:textId="323BBE58" w:rsidR="00340D21" w:rsidRDefault="000E31F2" w:rsidP="00E44684">
            <w:pPr>
              <w:pStyle w:val="Heading1"/>
            </w:pPr>
            <w:proofErr w:type="spellStart"/>
            <w:r w:rsidRPr="000E31F2">
              <w:t>Newham</w:t>
            </w:r>
            <w:proofErr w:type="spellEnd"/>
            <w:r w:rsidRPr="000E31F2">
              <w:t xml:space="preserve"> College of Further Education</w:t>
            </w:r>
          </w:p>
        </w:tc>
      </w:tr>
      <w:tr w:rsidR="00CE706D" w14:paraId="7F5FF3FF" w14:textId="77777777" w:rsidTr="00A025B9">
        <w:tc>
          <w:tcPr>
            <w:tcW w:w="8516" w:type="dxa"/>
            <w:gridSpan w:val="3"/>
          </w:tcPr>
          <w:p w14:paraId="2C0194BA" w14:textId="77777777" w:rsidR="00A025B9" w:rsidRDefault="00A025B9" w:rsidP="00340D21">
            <w:pPr>
              <w:rPr>
                <w:b/>
                <w:sz w:val="28"/>
              </w:rPr>
            </w:pPr>
          </w:p>
          <w:p w14:paraId="09101033" w14:textId="3902167A" w:rsidR="00340D21" w:rsidRDefault="000E31F2" w:rsidP="00340D21">
            <w:r w:rsidRPr="00A025B9">
              <w:rPr>
                <w:b/>
                <w:sz w:val="28"/>
              </w:rPr>
              <w:t>Curriculum team leader</w:t>
            </w:r>
            <w:r w:rsidRPr="00A025B9">
              <w:rPr>
                <w:sz w:val="28"/>
              </w:rPr>
              <w:t xml:space="preserve"> </w:t>
            </w:r>
            <w:r>
              <w:t>(</w:t>
            </w:r>
            <w:r w:rsidRPr="000E31F2">
              <w:t>Mechanical Engineering Lecturer)</w:t>
            </w:r>
          </w:p>
          <w:p w14:paraId="16AA5F8A" w14:textId="77777777" w:rsidR="000E31F2" w:rsidRDefault="000E31F2" w:rsidP="000E31F2">
            <w:pPr>
              <w:rPr>
                <w:sz w:val="28"/>
              </w:rPr>
            </w:pPr>
          </w:p>
          <w:p w14:paraId="70B624B0" w14:textId="77777777" w:rsidR="000E31F2" w:rsidRPr="00910064" w:rsidRDefault="000E31F2" w:rsidP="000E31F2">
            <w:pPr>
              <w:rPr>
                <w:sz w:val="28"/>
              </w:rPr>
            </w:pPr>
            <w:r w:rsidRPr="00910064">
              <w:rPr>
                <w:sz w:val="28"/>
              </w:rPr>
              <w:t>My responsibilities included:</w:t>
            </w:r>
          </w:p>
          <w:p w14:paraId="08DDE66A" w14:textId="77777777" w:rsidR="000E31F2" w:rsidRDefault="000E31F2" w:rsidP="00340D21"/>
          <w:p w14:paraId="414DE9D2" w14:textId="3D195A08" w:rsidR="000E31F2" w:rsidRDefault="000E31F2" w:rsidP="000E31F2">
            <w:pPr>
              <w:ind w:left="426" w:hanging="284"/>
            </w:pPr>
            <w:r>
              <w:t xml:space="preserve">• To liaise with the </w:t>
            </w:r>
            <w:r w:rsidRPr="000E31F2">
              <w:t xml:space="preserve">Curriculum </w:t>
            </w:r>
            <w:r>
              <w:t xml:space="preserve">Manager to ensure the delivery of an </w:t>
            </w:r>
            <w:r>
              <w:lastRenderedPageBreak/>
              <w:t xml:space="preserve">appropriate, comprehensive, high quality and cost-effective curriculum </w:t>
            </w:r>
            <w:proofErr w:type="spellStart"/>
            <w:r>
              <w:t>programme</w:t>
            </w:r>
            <w:proofErr w:type="spellEnd"/>
            <w:r>
              <w:t xml:space="preserve"> which complements the School Development Plan</w:t>
            </w:r>
          </w:p>
          <w:p w14:paraId="650FF028" w14:textId="77777777" w:rsidR="000E31F2" w:rsidRDefault="000E31F2" w:rsidP="000E31F2">
            <w:pPr>
              <w:ind w:left="426" w:hanging="284"/>
            </w:pPr>
            <w:r>
              <w:t>• To be accountable for the development and delivery of all subjects within the Curriculum Area</w:t>
            </w:r>
          </w:p>
          <w:p w14:paraId="2F7D2AB0" w14:textId="77777777" w:rsidR="000E31F2" w:rsidRDefault="000E31F2" w:rsidP="000E31F2">
            <w:pPr>
              <w:ind w:left="426" w:hanging="284"/>
            </w:pPr>
            <w:r>
              <w:t xml:space="preserve">• To foster the development and </w:t>
            </w:r>
            <w:proofErr w:type="spellStart"/>
            <w:r>
              <w:t>organisation</w:t>
            </w:r>
            <w:proofErr w:type="spellEnd"/>
            <w:r>
              <w:t xml:space="preserve"> of out-of-classroom activities associated with the Area's work, e.g. fieldwork, visits, </w:t>
            </w:r>
            <w:proofErr w:type="spellStart"/>
            <w:r>
              <w:t>etc</w:t>
            </w:r>
            <w:proofErr w:type="spellEnd"/>
            <w:r>
              <w:t>, when appropriate</w:t>
            </w:r>
          </w:p>
          <w:p w14:paraId="17E7F322" w14:textId="6FDB7AF3" w:rsidR="000E31F2" w:rsidRDefault="000E31F2" w:rsidP="000E31F2">
            <w:pPr>
              <w:ind w:left="426" w:hanging="284"/>
            </w:pPr>
            <w:r>
              <w:t xml:space="preserve">• To undertake an appropriate </w:t>
            </w:r>
            <w:proofErr w:type="spellStart"/>
            <w:r>
              <w:t>programme</w:t>
            </w:r>
            <w:proofErr w:type="spellEnd"/>
            <w:r>
              <w:t xml:space="preserve"> of teaching in accordance with the duties of a standard scale teacher</w:t>
            </w:r>
          </w:p>
          <w:p w14:paraId="484A1951" w14:textId="77777777" w:rsidR="00340D21" w:rsidRDefault="00340D21" w:rsidP="000E31F2">
            <w:pPr>
              <w:ind w:left="426" w:hanging="284"/>
            </w:pPr>
          </w:p>
          <w:p w14:paraId="4F1F507F" w14:textId="173593B2" w:rsidR="00340D21" w:rsidRPr="00340D21" w:rsidRDefault="00340D21" w:rsidP="00340D21"/>
        </w:tc>
      </w:tr>
      <w:tr w:rsidR="00340D21" w14:paraId="6487E83E" w14:textId="77777777" w:rsidTr="00A025B9">
        <w:tc>
          <w:tcPr>
            <w:tcW w:w="8516" w:type="dxa"/>
            <w:gridSpan w:val="3"/>
          </w:tcPr>
          <w:p w14:paraId="0D2BCDEE" w14:textId="3BEDF767" w:rsidR="00340D21" w:rsidRPr="00CE706D" w:rsidRDefault="00340D21" w:rsidP="00E44684">
            <w:pPr>
              <w:pStyle w:val="Heading1"/>
            </w:pPr>
            <w:proofErr w:type="spellStart"/>
            <w:r w:rsidRPr="00CE706D">
              <w:lastRenderedPageBreak/>
              <w:t>Lambeth</w:t>
            </w:r>
            <w:proofErr w:type="spellEnd"/>
            <w:r w:rsidRPr="00CE706D">
              <w:t xml:space="preserve"> College</w:t>
            </w:r>
            <w:r>
              <w:t xml:space="preserve"> from</w:t>
            </w:r>
            <w:r w:rsidRPr="00CE706D">
              <w:t xml:space="preserve"> Sept 2013</w:t>
            </w:r>
            <w:r>
              <w:t>-</w:t>
            </w:r>
            <w:r w:rsidR="00CD2435">
              <w:t>Jully 2014</w:t>
            </w:r>
          </w:p>
        </w:tc>
      </w:tr>
      <w:tr w:rsidR="00340D21" w14:paraId="56E3F020" w14:textId="77777777" w:rsidTr="00A025B9">
        <w:trPr>
          <w:trHeight w:val="7372"/>
        </w:trPr>
        <w:tc>
          <w:tcPr>
            <w:tcW w:w="8516" w:type="dxa"/>
            <w:gridSpan w:val="3"/>
            <w:tcBorders>
              <w:bottom w:val="single" w:sz="4" w:space="0" w:color="auto"/>
            </w:tcBorders>
          </w:tcPr>
          <w:p w14:paraId="1F207201" w14:textId="77777777" w:rsidR="00340D21" w:rsidRDefault="00340D21"/>
          <w:p w14:paraId="3AC24749" w14:textId="77777777" w:rsidR="00340D21" w:rsidRDefault="00340D21">
            <w:r>
              <w:t>Civil Engineering Lecturer, t</w:t>
            </w:r>
            <w:r w:rsidRPr="00CE706D">
              <w:t>eaching</w:t>
            </w:r>
            <w:r>
              <w:t>:</w:t>
            </w:r>
          </w:p>
          <w:p w14:paraId="2A6CFC8A" w14:textId="77777777" w:rsidR="00340D21" w:rsidRDefault="00340D21">
            <w:r w:rsidRPr="00CE706D">
              <w:t>Health, Safety and Welfare in the construction industry, Buil</w:t>
            </w:r>
            <w:r>
              <w:t>t</w:t>
            </w:r>
            <w:r w:rsidRPr="00CE706D">
              <w:t xml:space="preserve"> </w:t>
            </w:r>
            <w:r>
              <w:t>e</w:t>
            </w:r>
            <w:r w:rsidRPr="00CE706D">
              <w:t>nvironment, Structure and Sustainable materials</w:t>
            </w:r>
            <w:r>
              <w:t>.</w:t>
            </w:r>
          </w:p>
          <w:p w14:paraId="52005D3E" w14:textId="77777777" w:rsidR="00CD2435" w:rsidRDefault="00CD2435" w:rsidP="00910064"/>
          <w:p w14:paraId="7305F826" w14:textId="77777777" w:rsidR="00CD2435" w:rsidRPr="00910064" w:rsidRDefault="00CD2435" w:rsidP="00910064">
            <w:pPr>
              <w:rPr>
                <w:sz w:val="28"/>
              </w:rPr>
            </w:pPr>
            <w:r w:rsidRPr="00910064">
              <w:rPr>
                <w:sz w:val="28"/>
              </w:rPr>
              <w:t>My responsibilities included:</w:t>
            </w:r>
          </w:p>
          <w:p w14:paraId="470DC7D5" w14:textId="77777777" w:rsidR="00CD2435" w:rsidRDefault="00CD2435" w:rsidP="00CE706D"/>
          <w:p w14:paraId="76B8244C" w14:textId="77777777" w:rsidR="00CD2435" w:rsidRDefault="00CD2435" w:rsidP="00E44684">
            <w:pPr>
              <w:ind w:left="567" w:hanging="567"/>
            </w:pPr>
            <w:r>
              <w:t>1.</w:t>
            </w:r>
            <w:r>
              <w:tab/>
              <w:t xml:space="preserve">To teach on the Foundation </w:t>
            </w:r>
            <w:proofErr w:type="spellStart"/>
            <w:r>
              <w:t>programme</w:t>
            </w:r>
            <w:proofErr w:type="spellEnd"/>
            <w:r>
              <w:t xml:space="preserve"> in accordance with areas of expertise and with course requirements, by:</w:t>
            </w:r>
          </w:p>
          <w:p w14:paraId="1155635C" w14:textId="77777777" w:rsidR="00CD2435" w:rsidRDefault="00CD2435" w:rsidP="00E44684">
            <w:pPr>
              <w:ind w:left="1134" w:hanging="567"/>
            </w:pPr>
            <w:r>
              <w:t>•</w:t>
            </w:r>
            <w:r>
              <w:tab/>
              <w:t>Preparing and delivering lectures;</w:t>
            </w:r>
          </w:p>
          <w:p w14:paraId="13D17BB1" w14:textId="77777777" w:rsidR="00CD2435" w:rsidRDefault="00CD2435" w:rsidP="00E44684">
            <w:pPr>
              <w:ind w:left="1134" w:hanging="567"/>
            </w:pPr>
            <w:r>
              <w:t>•</w:t>
            </w:r>
            <w:r>
              <w:tab/>
              <w:t>Attending meetings arranged by the Course Leader when appropriate;</w:t>
            </w:r>
          </w:p>
          <w:p w14:paraId="668302C6" w14:textId="77777777" w:rsidR="00CD2435" w:rsidRDefault="00CD2435" w:rsidP="00E44684">
            <w:pPr>
              <w:ind w:left="1134" w:hanging="567"/>
            </w:pPr>
            <w:r>
              <w:t>•</w:t>
            </w:r>
            <w:r>
              <w:tab/>
              <w:t>Assisting in supervising the skills practice sessions;</w:t>
            </w:r>
          </w:p>
          <w:p w14:paraId="4B0E5F17" w14:textId="77777777" w:rsidR="00CD2435" w:rsidRDefault="00CD2435" w:rsidP="00E44684">
            <w:pPr>
              <w:ind w:left="1134" w:hanging="567"/>
            </w:pPr>
            <w:r>
              <w:t>•</w:t>
            </w:r>
            <w:r>
              <w:tab/>
              <w:t>Facilitating a self-development group;</w:t>
            </w:r>
          </w:p>
          <w:p w14:paraId="0162C42F" w14:textId="77777777" w:rsidR="00CD2435" w:rsidRDefault="00CD2435" w:rsidP="00E44684">
            <w:pPr>
              <w:ind w:left="1134" w:hanging="567"/>
            </w:pPr>
            <w:r>
              <w:t>•</w:t>
            </w:r>
            <w:r>
              <w:tab/>
              <w:t>Marking student essays;</w:t>
            </w:r>
          </w:p>
          <w:p w14:paraId="450CF5D9" w14:textId="77777777" w:rsidR="00CD2435" w:rsidRDefault="00CD2435" w:rsidP="00E44684">
            <w:pPr>
              <w:ind w:left="567" w:hanging="567"/>
            </w:pPr>
            <w:r>
              <w:t>2.</w:t>
            </w:r>
            <w:r>
              <w:tab/>
              <w:t>To keep an accurate record of student attendance;</w:t>
            </w:r>
          </w:p>
          <w:p w14:paraId="1D405735" w14:textId="77777777" w:rsidR="00CD2435" w:rsidRDefault="00CD2435" w:rsidP="00E44684">
            <w:pPr>
              <w:ind w:left="567" w:hanging="567"/>
            </w:pPr>
            <w:r>
              <w:t>3.</w:t>
            </w:r>
            <w:r>
              <w:tab/>
              <w:t>To attend all relevant meetings and Boards of Studies;</w:t>
            </w:r>
          </w:p>
          <w:p w14:paraId="485E553C" w14:textId="77777777" w:rsidR="00CD2435" w:rsidRDefault="00CD2435" w:rsidP="00E44684">
            <w:pPr>
              <w:ind w:left="567" w:hanging="567"/>
            </w:pPr>
            <w:r>
              <w:t>4.</w:t>
            </w:r>
            <w:r>
              <w:tab/>
              <w:t>To actively promote the School's Equal Opportunities policies and ensure all students are aware of the emphasis and importance that the School puts on Equal Opportunities;</w:t>
            </w:r>
          </w:p>
          <w:p w14:paraId="65F8B57D" w14:textId="77777777" w:rsidR="00CD2435" w:rsidRDefault="00CD2435" w:rsidP="00E44684">
            <w:pPr>
              <w:ind w:left="567" w:hanging="567"/>
            </w:pPr>
            <w:r>
              <w:t>5.</w:t>
            </w:r>
            <w:r>
              <w:tab/>
              <w:t>To ensure that a safe working environment is provided for all students;</w:t>
            </w:r>
          </w:p>
          <w:p w14:paraId="11575C52" w14:textId="77777777" w:rsidR="00CD2435" w:rsidRDefault="00CD2435" w:rsidP="00E44684">
            <w:pPr>
              <w:ind w:left="567" w:hanging="567"/>
            </w:pPr>
            <w:r>
              <w:t>6.</w:t>
            </w:r>
            <w:r>
              <w:tab/>
              <w:t xml:space="preserve">To ensure that all activities within the area of responsibility are carried out in </w:t>
            </w:r>
            <w:r w:rsidRPr="00E44684">
              <w:t>accordance with the School's commitment to high quality service provision;</w:t>
            </w:r>
          </w:p>
          <w:p w14:paraId="058192A8" w14:textId="056DB948" w:rsidR="00340D21" w:rsidRDefault="00340D21" w:rsidP="00E44684">
            <w:pPr>
              <w:ind w:left="567" w:hanging="567"/>
            </w:pPr>
          </w:p>
        </w:tc>
      </w:tr>
      <w:tr w:rsidR="00340D21" w14:paraId="3C1ACD1C" w14:textId="77777777" w:rsidTr="00A025B9">
        <w:tc>
          <w:tcPr>
            <w:tcW w:w="8516" w:type="dxa"/>
            <w:gridSpan w:val="3"/>
          </w:tcPr>
          <w:p w14:paraId="46AB7E58" w14:textId="77777777" w:rsidR="00340D21" w:rsidRDefault="00340D21" w:rsidP="00E44684">
            <w:pPr>
              <w:pStyle w:val="Heading1"/>
            </w:pPr>
            <w:r w:rsidRPr="00CE706D">
              <w:t>University of East London Sept 2007 – May 2012</w:t>
            </w:r>
          </w:p>
        </w:tc>
      </w:tr>
      <w:tr w:rsidR="00340D21" w14:paraId="5698D648" w14:textId="77777777" w:rsidTr="00A025B9">
        <w:tc>
          <w:tcPr>
            <w:tcW w:w="8516" w:type="dxa"/>
            <w:gridSpan w:val="3"/>
          </w:tcPr>
          <w:p w14:paraId="6B3B8E86" w14:textId="77777777" w:rsidR="00340D21" w:rsidRDefault="00340D21"/>
          <w:p w14:paraId="66D7A556" w14:textId="2F6C3B31" w:rsidR="00340D21" w:rsidRDefault="00873FDF">
            <w:r>
              <w:t>Civil Engineering Lecturer</w:t>
            </w:r>
            <w:r w:rsidR="00340D21" w:rsidRPr="00CE706D">
              <w:t xml:space="preserve">: Teaching constriction materials, Structural analysis, </w:t>
            </w:r>
            <w:proofErr w:type="spellStart"/>
            <w:r w:rsidR="00340D21" w:rsidRPr="00CE706D">
              <w:t>Maths</w:t>
            </w:r>
            <w:proofErr w:type="spellEnd"/>
            <w:r w:rsidR="00340D21" w:rsidRPr="00CE706D">
              <w:t xml:space="preserve"> and Laboratory supervisor</w:t>
            </w:r>
            <w:r w:rsidR="00340D21">
              <w:t>.</w:t>
            </w:r>
          </w:p>
          <w:p w14:paraId="79EEBB6A" w14:textId="77777777" w:rsidR="00340D21" w:rsidRDefault="00340D21"/>
        </w:tc>
      </w:tr>
      <w:tr w:rsidR="00340D21" w14:paraId="6D63C79E" w14:textId="77777777" w:rsidTr="00A025B9">
        <w:tc>
          <w:tcPr>
            <w:tcW w:w="8516" w:type="dxa"/>
            <w:gridSpan w:val="3"/>
          </w:tcPr>
          <w:p w14:paraId="40615CE7" w14:textId="77777777" w:rsidR="00340D21" w:rsidRDefault="00340D21" w:rsidP="00910064"/>
          <w:p w14:paraId="7235CE1A" w14:textId="77777777" w:rsidR="00340D21" w:rsidRPr="00910064" w:rsidRDefault="00340D21" w:rsidP="00910064">
            <w:pPr>
              <w:rPr>
                <w:sz w:val="28"/>
              </w:rPr>
            </w:pPr>
            <w:r w:rsidRPr="00910064">
              <w:rPr>
                <w:sz w:val="28"/>
              </w:rPr>
              <w:t>My responsibilities included:</w:t>
            </w:r>
          </w:p>
          <w:p w14:paraId="1530A087" w14:textId="77777777" w:rsidR="00340D21" w:rsidRDefault="00340D21" w:rsidP="00CE706D">
            <w:pPr>
              <w:rPr>
                <w:rFonts w:ascii="Times New Roman" w:hAnsi="Times New Roman"/>
              </w:rPr>
            </w:pPr>
          </w:p>
          <w:p w14:paraId="058B0FDF" w14:textId="77777777" w:rsidR="00340D21" w:rsidRPr="00B06889" w:rsidRDefault="00340D21" w:rsidP="00CE706D">
            <w:p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Research and design of new courses and materials</w:t>
            </w:r>
          </w:p>
          <w:p w14:paraId="42EC93A9" w14:textId="77777777" w:rsidR="00340D21" w:rsidRPr="00B06889" w:rsidRDefault="00340D21" w:rsidP="00CE706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lastRenderedPageBreak/>
              <w:t>Building courses so that they take into account curriculum and industry developments</w:t>
            </w:r>
          </w:p>
          <w:p w14:paraId="08E99656" w14:textId="77777777" w:rsidR="00340D21" w:rsidRPr="00B06889" w:rsidRDefault="00340D21" w:rsidP="00CE706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Responsibility for the quality of teaching delivered and adjusting course work where necessary to improve standards</w:t>
            </w:r>
          </w:p>
          <w:p w14:paraId="04390FDA" w14:textId="77777777" w:rsidR="00340D21" w:rsidRPr="00FD637D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Leading class discussions and creating an atmosphere for lively debate</w:t>
            </w:r>
          </w:p>
          <w:p w14:paraId="1C21D0ED" w14:textId="77777777" w:rsidR="00340D21" w:rsidRPr="00B06889" w:rsidRDefault="00340D21" w:rsidP="00CE706D">
            <w:p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Providing monitoring, advice and support to students on a personal level and managing them by providing guidance and feedback to strengthen their skills</w:t>
            </w:r>
          </w:p>
          <w:p w14:paraId="5858C673" w14:textId="77777777" w:rsidR="00340D21" w:rsidRPr="00B06889" w:rsidRDefault="00340D21" w:rsidP="00CE706D">
            <w:p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Administration of degree and postgraduate courses</w:t>
            </w:r>
          </w:p>
          <w:p w14:paraId="60C20603" w14:textId="77777777" w:rsidR="00340D21" w:rsidRPr="00B06889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Organizing, implementing and monitoring tutorials and assessments</w:t>
            </w:r>
          </w:p>
          <w:p w14:paraId="0E6D91EF" w14:textId="77777777" w:rsidR="00340D21" w:rsidRPr="00B06889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Exam set-up and marking</w:t>
            </w:r>
          </w:p>
          <w:p w14:paraId="1C84466F" w14:textId="77777777" w:rsidR="00340D21" w:rsidRPr="00B06889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Ensuring teaching plans are met and completed efficiently</w:t>
            </w:r>
          </w:p>
          <w:p w14:paraId="198EC42D" w14:textId="77777777" w:rsidR="00340D21" w:rsidRPr="00B06889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Carrying out staff appraisals</w:t>
            </w:r>
          </w:p>
          <w:p w14:paraId="1508C080" w14:textId="77777777" w:rsidR="00340D21" w:rsidRDefault="00340D21" w:rsidP="00CE706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Full knowledge of Health and Safety and Equality and Diversity legislation</w:t>
            </w:r>
          </w:p>
          <w:p w14:paraId="0BCDB34A" w14:textId="77777777" w:rsidR="00340D21" w:rsidRDefault="00340D21"/>
        </w:tc>
      </w:tr>
      <w:tr w:rsidR="00340D21" w14:paraId="33E0E0D7" w14:textId="77777777" w:rsidTr="00A025B9">
        <w:tc>
          <w:tcPr>
            <w:tcW w:w="8516" w:type="dxa"/>
            <w:gridSpan w:val="3"/>
          </w:tcPr>
          <w:p w14:paraId="26C3780A" w14:textId="119CEE72" w:rsidR="00340D21" w:rsidRDefault="00340D21" w:rsidP="00604C4F">
            <w:pPr>
              <w:pStyle w:val="Heading1"/>
            </w:pPr>
            <w:r>
              <w:lastRenderedPageBreak/>
              <w:t>University of East London Jan 2007 – June 2011</w:t>
            </w:r>
          </w:p>
        </w:tc>
      </w:tr>
      <w:tr w:rsidR="00340D21" w14:paraId="71DB12BA" w14:textId="77777777" w:rsidTr="00A025B9">
        <w:tc>
          <w:tcPr>
            <w:tcW w:w="8516" w:type="dxa"/>
            <w:gridSpan w:val="3"/>
          </w:tcPr>
          <w:p w14:paraId="47004EC7" w14:textId="54D52FF0" w:rsidR="00340D21" w:rsidRDefault="00340D21" w:rsidP="00604C4F">
            <w:r>
              <w:t>Research assistant</w:t>
            </w:r>
          </w:p>
        </w:tc>
      </w:tr>
      <w:tr w:rsidR="00340D21" w14:paraId="1FD43D17" w14:textId="77777777" w:rsidTr="00A025B9">
        <w:tc>
          <w:tcPr>
            <w:tcW w:w="8516" w:type="dxa"/>
            <w:gridSpan w:val="3"/>
          </w:tcPr>
          <w:p w14:paraId="551E5D57" w14:textId="77777777" w:rsidR="00340D21" w:rsidRDefault="00340D21" w:rsidP="00620F14">
            <w:pPr>
              <w:rPr>
                <w:sz w:val="28"/>
              </w:rPr>
            </w:pPr>
          </w:p>
          <w:p w14:paraId="08EFA627" w14:textId="77777777" w:rsidR="00340D21" w:rsidRDefault="00340D21" w:rsidP="00620F14">
            <w:pPr>
              <w:rPr>
                <w:sz w:val="28"/>
              </w:rPr>
            </w:pPr>
            <w:r w:rsidRPr="00910064">
              <w:rPr>
                <w:sz w:val="28"/>
              </w:rPr>
              <w:t>My responsibilities included:</w:t>
            </w:r>
          </w:p>
          <w:p w14:paraId="6CC5EDF2" w14:textId="77777777" w:rsidR="00340D21" w:rsidRPr="00910064" w:rsidRDefault="00340D21" w:rsidP="00620F14">
            <w:pPr>
              <w:rPr>
                <w:sz w:val="28"/>
              </w:rPr>
            </w:pPr>
          </w:p>
          <w:p w14:paraId="00465D92" w14:textId="77777777" w:rsidR="00340D21" w:rsidRPr="00B06889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>Contributing to the intellectual life and debate of an academic organization by</w:t>
            </w:r>
            <w:r>
              <w:rPr>
                <w:rFonts w:ascii="Times New Roman" w:hAnsi="Times New Roman"/>
              </w:rPr>
              <w:t xml:space="preserve"> </w:t>
            </w:r>
            <w:r w:rsidRPr="00B06889">
              <w:rPr>
                <w:rFonts w:ascii="Times New Roman" w:hAnsi="Times New Roman"/>
              </w:rPr>
              <w:t>conducting reputation-enhancing research</w:t>
            </w:r>
            <w:r>
              <w:rPr>
                <w:rFonts w:ascii="Times New Roman" w:hAnsi="Times New Roman"/>
              </w:rPr>
              <w:t>.</w:t>
            </w:r>
          </w:p>
          <w:p w14:paraId="268058DF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B06889">
              <w:rPr>
                <w:rFonts w:ascii="Times New Roman" w:hAnsi="Times New Roman"/>
              </w:rPr>
              <w:t xml:space="preserve">My specific area was the investigate the material characterization, e.g. mechanical testing, DMA, DSC, SEM, </w:t>
            </w:r>
            <w:proofErr w:type="spellStart"/>
            <w:r w:rsidRPr="00B06889">
              <w:rPr>
                <w:rFonts w:ascii="Times New Roman" w:hAnsi="Times New Roman"/>
              </w:rPr>
              <w:t>materialography</w:t>
            </w:r>
            <w:proofErr w:type="spellEnd"/>
            <w:r w:rsidRPr="00B06889">
              <w:rPr>
                <w:rFonts w:ascii="Times New Roman" w:hAnsi="Times New Roman"/>
              </w:rPr>
              <w:t xml:space="preserve"> of polymers, polymer composites and</w:t>
            </w:r>
            <w:r>
              <w:rPr>
                <w:rFonts w:ascii="Times New Roman" w:hAnsi="Times New Roman"/>
              </w:rPr>
              <w:t xml:space="preserve"> </w:t>
            </w:r>
            <w:r w:rsidRPr="00CE706D">
              <w:rPr>
                <w:rFonts w:ascii="Times New Roman" w:hAnsi="Times New Roman"/>
              </w:rPr>
              <w:t xml:space="preserve">metals and the development of material formulations and optimization of processing conditions, culminating in my PhD thesis, An investigation into the physical, Mechanical and Dynamic properties of Natural </w:t>
            </w:r>
            <w:proofErr w:type="spellStart"/>
            <w:r w:rsidRPr="00CE706D">
              <w:rPr>
                <w:rFonts w:ascii="Times New Roman" w:hAnsi="Times New Roman"/>
              </w:rPr>
              <w:t>Fibres</w:t>
            </w:r>
            <w:proofErr w:type="spellEnd"/>
            <w:r w:rsidRPr="00CE706D">
              <w:rPr>
                <w:rFonts w:ascii="Times New Roman" w:hAnsi="Times New Roman"/>
              </w:rPr>
              <w:t xml:space="preserve"> Composites Materials (NFCM).</w:t>
            </w:r>
          </w:p>
          <w:p w14:paraId="24DE2AA6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Other duties included</w:t>
            </w:r>
          </w:p>
          <w:p w14:paraId="7A16D6AD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Identifying suitable techniques for the collection and analysis of data</w:t>
            </w:r>
          </w:p>
          <w:p w14:paraId="5936A9C6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Assisting in the development and preparation of continuing funding opportunities</w:t>
            </w:r>
          </w:p>
          <w:p w14:paraId="211C05BF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Contributions to national research conferences</w:t>
            </w:r>
          </w:p>
          <w:p w14:paraId="4B152AAE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Contributions to team decisions about research direction</w:t>
            </w:r>
          </w:p>
          <w:p w14:paraId="06133B31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Data coding, data entry and transcribing, data analysis and writing up findings</w:t>
            </w:r>
          </w:p>
          <w:p w14:paraId="2AD28272" w14:textId="77777777" w:rsidR="00340D21" w:rsidRPr="00CE706D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Maintenance of the project webpage</w:t>
            </w:r>
          </w:p>
          <w:p w14:paraId="68E3195E" w14:textId="77777777" w:rsidR="00340D21" w:rsidRDefault="00340D21" w:rsidP="00910064">
            <w:pPr>
              <w:ind w:left="284"/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-</w:t>
            </w:r>
            <w:r w:rsidRPr="00CE706D">
              <w:rPr>
                <w:rFonts w:ascii="Times New Roman" w:hAnsi="Times New Roman"/>
              </w:rPr>
              <w:tab/>
              <w:t>Producing regular reports for senior management and specialists</w:t>
            </w:r>
            <w:r>
              <w:rPr>
                <w:rFonts w:ascii="Times New Roman" w:hAnsi="Times New Roman"/>
              </w:rPr>
              <w:t>.</w:t>
            </w:r>
          </w:p>
          <w:p w14:paraId="6B510FB3" w14:textId="77777777" w:rsidR="00340D21" w:rsidRPr="00910064" w:rsidRDefault="00340D21" w:rsidP="00910064">
            <w:pPr>
              <w:ind w:left="284"/>
              <w:rPr>
                <w:rFonts w:ascii="Times New Roman" w:hAnsi="Times New Roman"/>
              </w:rPr>
            </w:pPr>
          </w:p>
        </w:tc>
      </w:tr>
      <w:tr w:rsidR="00340D21" w14:paraId="0AD2A969" w14:textId="77777777" w:rsidTr="00A025B9">
        <w:tc>
          <w:tcPr>
            <w:tcW w:w="8516" w:type="dxa"/>
            <w:gridSpan w:val="3"/>
          </w:tcPr>
          <w:p w14:paraId="2C3866F6" w14:textId="77777777" w:rsidR="00340D21" w:rsidRPr="00CE706D" w:rsidRDefault="00340D21" w:rsidP="00910064">
            <w:pPr>
              <w:pStyle w:val="Heading1"/>
            </w:pPr>
            <w:r w:rsidRPr="00910064">
              <w:t>Managing Director Sept 1998 – May 2005</w:t>
            </w:r>
          </w:p>
        </w:tc>
      </w:tr>
      <w:tr w:rsidR="00340D21" w14:paraId="3E227CC8" w14:textId="77777777" w:rsidTr="00A025B9">
        <w:tc>
          <w:tcPr>
            <w:tcW w:w="8516" w:type="dxa"/>
            <w:gridSpan w:val="3"/>
          </w:tcPr>
          <w:p w14:paraId="4EB9E3E8" w14:textId="77777777" w:rsidR="00340D21" w:rsidRDefault="00340D21" w:rsidP="00910064">
            <w:pPr>
              <w:rPr>
                <w:rFonts w:ascii="Times New Roman" w:hAnsi="Times New Roman"/>
              </w:rPr>
            </w:pPr>
          </w:p>
          <w:p w14:paraId="4C690F0D" w14:textId="77777777" w:rsidR="00340D21" w:rsidRPr="00CE706D" w:rsidRDefault="00340D21" w:rsidP="00910064">
            <w:pPr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 xml:space="preserve">Salam Co, </w:t>
            </w:r>
            <w:proofErr w:type="spellStart"/>
            <w:r w:rsidRPr="00CE706D">
              <w:rPr>
                <w:rFonts w:ascii="Times New Roman" w:hAnsi="Times New Roman"/>
              </w:rPr>
              <w:t>Tabuk</w:t>
            </w:r>
            <w:proofErr w:type="spellEnd"/>
            <w:r w:rsidRPr="00CE706D">
              <w:rPr>
                <w:rFonts w:ascii="Times New Roman" w:hAnsi="Times New Roman"/>
              </w:rPr>
              <w:t xml:space="preserve">, Saudi Arabia – </w:t>
            </w:r>
          </w:p>
          <w:p w14:paraId="75734268" w14:textId="77777777" w:rsidR="00340D21" w:rsidRPr="00CE706D" w:rsidRDefault="00340D21" w:rsidP="00910064">
            <w:pPr>
              <w:rPr>
                <w:rFonts w:ascii="Times New Roman" w:hAnsi="Times New Roman"/>
              </w:rPr>
            </w:pPr>
            <w:r w:rsidRPr="00CE706D">
              <w:rPr>
                <w:rFonts w:ascii="Times New Roman" w:hAnsi="Times New Roman"/>
              </w:rPr>
              <w:t>Managing director of a Saudi-based engineering company</w:t>
            </w:r>
            <w:r>
              <w:rPr>
                <w:rFonts w:ascii="Times New Roman" w:hAnsi="Times New Roman"/>
              </w:rPr>
              <w:t>.</w:t>
            </w:r>
          </w:p>
          <w:p w14:paraId="61C78411" w14:textId="77777777" w:rsidR="00340D21" w:rsidRPr="00B06889" w:rsidRDefault="00340D21" w:rsidP="00910064">
            <w:pPr>
              <w:ind w:left="284"/>
              <w:rPr>
                <w:rFonts w:ascii="Times New Roman" w:hAnsi="Times New Roman"/>
              </w:rPr>
            </w:pPr>
          </w:p>
        </w:tc>
      </w:tr>
      <w:tr w:rsidR="00340D21" w14:paraId="17DE1B49" w14:textId="77777777" w:rsidTr="00A025B9">
        <w:tc>
          <w:tcPr>
            <w:tcW w:w="8516" w:type="dxa"/>
            <w:gridSpan w:val="3"/>
          </w:tcPr>
          <w:p w14:paraId="4C19E11E" w14:textId="77777777" w:rsidR="00340D21" w:rsidRDefault="00340D21" w:rsidP="00910064">
            <w:pPr>
              <w:pStyle w:val="Heading1"/>
            </w:pPr>
            <w:r w:rsidRPr="00CE706D">
              <w:t>Education and qualifications</w:t>
            </w:r>
          </w:p>
        </w:tc>
      </w:tr>
      <w:tr w:rsidR="00340D21" w14:paraId="2DE54539" w14:textId="77777777" w:rsidTr="00A025B9">
        <w:tc>
          <w:tcPr>
            <w:tcW w:w="8516" w:type="dxa"/>
            <w:gridSpan w:val="3"/>
          </w:tcPr>
          <w:p w14:paraId="3EC97BC3" w14:textId="2CEC75F0" w:rsidR="00340D21" w:rsidRDefault="00B2198C" w:rsidP="00B2198C">
            <w:pPr>
              <w:ind w:left="1276" w:hanging="1276"/>
            </w:pPr>
            <w:r>
              <w:t>201</w:t>
            </w:r>
            <w:r w:rsidR="002A44A8">
              <w:t>3</w:t>
            </w:r>
            <w:r>
              <w:t>- 2015 University of Westminster, PGCE</w:t>
            </w:r>
            <w:r w:rsidRPr="00B2198C">
              <w:t xml:space="preserve"> - Postgraduate Certificate in Education</w:t>
            </w:r>
            <w:r>
              <w:t xml:space="preserve"> in </w:t>
            </w:r>
            <w:r w:rsidRPr="00B2198C">
              <w:t>Further Education</w:t>
            </w:r>
            <w:r>
              <w:t>.</w:t>
            </w:r>
          </w:p>
          <w:p w14:paraId="529DC32D" w14:textId="6A359911" w:rsidR="00340D21" w:rsidRDefault="00340D21" w:rsidP="00910064">
            <w:pPr>
              <w:ind w:left="1276" w:hanging="1276"/>
            </w:pPr>
            <w:r>
              <w:lastRenderedPageBreak/>
              <w:t>2007-2011 University of East London, PhD Engineering</w:t>
            </w:r>
          </w:p>
          <w:p w14:paraId="09557F4D" w14:textId="3C963D30" w:rsidR="00340D21" w:rsidRDefault="00340D21" w:rsidP="00910064">
            <w:pPr>
              <w:ind w:left="1276" w:hanging="1276"/>
            </w:pPr>
            <w:r>
              <w:t>2009-2011 University of East London, Post Graduate Certificate (</w:t>
            </w:r>
            <w:proofErr w:type="spellStart"/>
            <w:r w:rsidR="00CD2435">
              <w:t>PG</w:t>
            </w:r>
            <w:r w:rsidR="005B554D">
              <w:t>Ce</w:t>
            </w:r>
            <w:r>
              <w:t>rt</w:t>
            </w:r>
            <w:proofErr w:type="spellEnd"/>
            <w:r>
              <w:t>) in Higher Education (learning and teaching in Higher Education)</w:t>
            </w:r>
          </w:p>
          <w:p w14:paraId="30015A4E" w14:textId="77777777" w:rsidR="00340D21" w:rsidRDefault="00340D21" w:rsidP="00910064">
            <w:pPr>
              <w:ind w:left="1276" w:hanging="1276"/>
            </w:pPr>
            <w:r>
              <w:t>2008-2009 University of East London, Post Graduate Certificate (</w:t>
            </w:r>
            <w:proofErr w:type="spellStart"/>
            <w:r>
              <w:t>PGCert</w:t>
            </w:r>
            <w:proofErr w:type="spellEnd"/>
            <w:r>
              <w:t>) in Research</w:t>
            </w:r>
          </w:p>
          <w:p w14:paraId="3EF2380E" w14:textId="77777777" w:rsidR="00340D21" w:rsidRDefault="00340D21" w:rsidP="00910064">
            <w:pPr>
              <w:ind w:left="1276" w:hanging="1276"/>
            </w:pPr>
            <w:r>
              <w:t>1988-1993 Damascus University, School of Engineering, BSc in Engineering</w:t>
            </w:r>
          </w:p>
          <w:p w14:paraId="6D5D4321" w14:textId="77777777" w:rsidR="00340D21" w:rsidRDefault="00340D21"/>
        </w:tc>
      </w:tr>
      <w:tr w:rsidR="00340D21" w14:paraId="61E504E2" w14:textId="77777777" w:rsidTr="00A025B9">
        <w:tc>
          <w:tcPr>
            <w:tcW w:w="8516" w:type="dxa"/>
            <w:gridSpan w:val="3"/>
          </w:tcPr>
          <w:p w14:paraId="4F9D557A" w14:textId="77777777" w:rsidR="00340D21" w:rsidRDefault="00340D21" w:rsidP="00910064">
            <w:pPr>
              <w:pStyle w:val="Heading1"/>
            </w:pPr>
            <w:r w:rsidRPr="00CE706D">
              <w:lastRenderedPageBreak/>
              <w:t>Professional Membership</w:t>
            </w:r>
          </w:p>
        </w:tc>
      </w:tr>
      <w:tr w:rsidR="00340D21" w14:paraId="7CC48810" w14:textId="77777777" w:rsidTr="00A025B9">
        <w:tc>
          <w:tcPr>
            <w:tcW w:w="8516" w:type="dxa"/>
            <w:gridSpan w:val="3"/>
          </w:tcPr>
          <w:p w14:paraId="29F92A98" w14:textId="77777777" w:rsidR="00340D21" w:rsidRDefault="00340D21" w:rsidP="00CE706D">
            <w:r>
              <w:t>Fellow of the UK Higher Education Academy</w:t>
            </w:r>
          </w:p>
          <w:p w14:paraId="6C116F95" w14:textId="77777777" w:rsidR="00340D21" w:rsidRDefault="00340D21">
            <w:r>
              <w:t>Member of the Syrian Engineering Association</w:t>
            </w:r>
          </w:p>
          <w:p w14:paraId="5652A5FA" w14:textId="77777777" w:rsidR="004403D6" w:rsidRDefault="004403D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Member of </w:t>
            </w:r>
            <w:r>
              <w:rPr>
                <w:rFonts w:ascii="Arial" w:hAnsi="Arial" w:cs="Arial"/>
                <w:sz w:val="22"/>
                <w:szCs w:val="22"/>
              </w:rPr>
              <w:t>the Institution of Engineering and Technology</w:t>
            </w:r>
          </w:p>
          <w:p w14:paraId="56E3D08D" w14:textId="3A1AEBE5" w:rsidR="004403D6" w:rsidRPr="004403D6" w:rsidRDefault="004403D6" w:rsidP="004403D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Member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03D6">
              <w:rPr>
                <w:rFonts w:ascii="Arial" w:hAnsi="Arial" w:cs="Arial"/>
                <w:sz w:val="22"/>
                <w:szCs w:val="22"/>
              </w:rPr>
              <w:t>Institution of Civil Engineers</w:t>
            </w:r>
          </w:p>
        </w:tc>
      </w:tr>
      <w:tr w:rsidR="00340D21" w14:paraId="3CC000F6" w14:textId="77777777" w:rsidTr="00A025B9">
        <w:tc>
          <w:tcPr>
            <w:tcW w:w="8516" w:type="dxa"/>
            <w:gridSpan w:val="3"/>
          </w:tcPr>
          <w:p w14:paraId="1AA4BBA9" w14:textId="77777777" w:rsidR="00340D21" w:rsidRDefault="00340D21" w:rsidP="00910064">
            <w:pPr>
              <w:pStyle w:val="Heading1"/>
            </w:pPr>
            <w:r w:rsidRPr="00CE706D">
              <w:t>Languages</w:t>
            </w:r>
          </w:p>
        </w:tc>
      </w:tr>
      <w:tr w:rsidR="00340D21" w14:paraId="00EE9EF8" w14:textId="77777777" w:rsidTr="00A025B9">
        <w:tc>
          <w:tcPr>
            <w:tcW w:w="8516" w:type="dxa"/>
            <w:gridSpan w:val="3"/>
          </w:tcPr>
          <w:p w14:paraId="2CF1AA8B" w14:textId="77777777" w:rsidR="00340D21" w:rsidRDefault="00340D21">
            <w:r w:rsidRPr="00CE706D">
              <w:t>Arabic (native), English (fluent)</w:t>
            </w:r>
          </w:p>
          <w:p w14:paraId="4E2873C8" w14:textId="77777777" w:rsidR="00340D21" w:rsidRDefault="00340D21"/>
        </w:tc>
      </w:tr>
      <w:tr w:rsidR="00340D21" w14:paraId="2B53069C" w14:textId="77777777" w:rsidTr="00A025B9">
        <w:tc>
          <w:tcPr>
            <w:tcW w:w="8516" w:type="dxa"/>
            <w:gridSpan w:val="3"/>
          </w:tcPr>
          <w:p w14:paraId="5D55455E" w14:textId="77777777" w:rsidR="00340D21" w:rsidRDefault="00340D21" w:rsidP="00910064">
            <w:pPr>
              <w:pStyle w:val="Heading1"/>
            </w:pPr>
            <w:r w:rsidRPr="00CE706D">
              <w:t>List of publications</w:t>
            </w:r>
          </w:p>
        </w:tc>
      </w:tr>
      <w:tr w:rsidR="00340D21" w14:paraId="36CBFBF0" w14:textId="77777777" w:rsidTr="00A025B9">
        <w:tc>
          <w:tcPr>
            <w:tcW w:w="8516" w:type="dxa"/>
            <w:gridSpan w:val="3"/>
          </w:tcPr>
          <w:p w14:paraId="2B315D59" w14:textId="77777777" w:rsidR="00340D21" w:rsidRDefault="00340D21" w:rsidP="00620F14">
            <w:pPr>
              <w:ind w:left="284" w:hanging="284"/>
            </w:pPr>
          </w:p>
          <w:p w14:paraId="1FD6EE89" w14:textId="77777777" w:rsidR="00340D21" w:rsidRDefault="00340D21" w:rsidP="00620F14">
            <w:pPr>
              <w:ind w:left="284" w:hanging="284"/>
            </w:pPr>
            <w:r>
              <w:t>• "Effect of coupling agent on mechanical properties natural powder composite materials" "In Press".</w:t>
            </w:r>
          </w:p>
          <w:p w14:paraId="1389B106" w14:textId="77777777" w:rsidR="00340D21" w:rsidRDefault="00340D21" w:rsidP="00620F14">
            <w:pPr>
              <w:ind w:left="284" w:hanging="284"/>
            </w:pPr>
            <w:r>
              <w:t>• "Effect of crushed natural powder reinforced epoxy composites on the glass transition (</w:t>
            </w:r>
            <w:proofErr w:type="spellStart"/>
            <w:r>
              <w:t>Tg</w:t>
            </w:r>
            <w:proofErr w:type="spellEnd"/>
            <w:r>
              <w:t>)" 6th annual conference 2012 “Advances in Computing and Technology (AC&amp;T)”on 23rd January 2012</w:t>
            </w:r>
          </w:p>
          <w:p w14:paraId="2458EFF3" w14:textId="77777777" w:rsidR="00340D21" w:rsidRDefault="00340D21" w:rsidP="00620F14">
            <w:pPr>
              <w:ind w:left="284" w:hanging="284"/>
            </w:pPr>
            <w:r>
              <w:t xml:space="preserve">• "Influence of coupling agents on the impact properties of the natural </w:t>
            </w:r>
            <w:proofErr w:type="spellStart"/>
            <w:r>
              <w:t>fibre</w:t>
            </w:r>
            <w:proofErr w:type="spellEnd"/>
            <w:r>
              <w:t xml:space="preserve"> composites" 6th annual conference 2012 “Advances in Computing and Technology (AC&amp;T)”on 23rd January 2012</w:t>
            </w:r>
          </w:p>
          <w:p w14:paraId="02F9FCAC" w14:textId="77777777" w:rsidR="00340D21" w:rsidRDefault="00340D21" w:rsidP="00620F14">
            <w:pPr>
              <w:ind w:left="284" w:hanging="284"/>
            </w:pPr>
            <w:r>
              <w:t>• “Effect of coupling agents on tensile properties of crushed fruit pits composites” International conference on innovative research in engineering and technology (</w:t>
            </w:r>
            <w:proofErr w:type="spellStart"/>
            <w:r>
              <w:t>iCIRT</w:t>
            </w:r>
            <w:proofErr w:type="spellEnd"/>
            <w:r>
              <w:t xml:space="preserve"> 2010 on 12-14 August 2010)</w:t>
            </w:r>
          </w:p>
          <w:p w14:paraId="4B5EF939" w14:textId="77777777" w:rsidR="00340D21" w:rsidRDefault="00340D21" w:rsidP="00620F14">
            <w:pPr>
              <w:ind w:left="284" w:hanging="284"/>
            </w:pPr>
            <w:r>
              <w:t xml:space="preserve">• “Influence of natural plant </w:t>
            </w:r>
            <w:proofErr w:type="spellStart"/>
            <w:r>
              <w:t>fibres</w:t>
            </w:r>
            <w:proofErr w:type="spellEnd"/>
            <w:r>
              <w:t xml:space="preserve"> on epoxy polymers subjected to impact loading” International conference on innovative research in engineering and technology (</w:t>
            </w:r>
            <w:proofErr w:type="spellStart"/>
            <w:r>
              <w:t>iCIRT</w:t>
            </w:r>
            <w:proofErr w:type="spellEnd"/>
            <w:r>
              <w:t xml:space="preserve"> 2010 on 12-14 August 2010)</w:t>
            </w:r>
          </w:p>
          <w:p w14:paraId="158BD608" w14:textId="77777777" w:rsidR="00340D21" w:rsidRDefault="00340D21" w:rsidP="00620F14">
            <w:pPr>
              <w:ind w:left="284" w:hanging="284"/>
            </w:pPr>
            <w:r>
              <w:t>• “Achieving manufacturing excellence by applying less model-A lean six sigma framework” International conference on innovative research in engineering and technology (</w:t>
            </w:r>
            <w:proofErr w:type="spellStart"/>
            <w:r>
              <w:t>iCIRT</w:t>
            </w:r>
            <w:proofErr w:type="spellEnd"/>
            <w:r>
              <w:t xml:space="preserve"> 2010 on 12-14 August 2010)</w:t>
            </w:r>
          </w:p>
          <w:p w14:paraId="309E9E9D" w14:textId="77777777" w:rsidR="00340D21" w:rsidRDefault="00340D21" w:rsidP="00620F14">
            <w:pPr>
              <w:ind w:left="284" w:hanging="284"/>
            </w:pPr>
            <w:r>
              <w:t>• “Application of mathematical modelling in lean six sigma ” International conference on innovative research in engineering and technology (</w:t>
            </w:r>
            <w:proofErr w:type="spellStart"/>
            <w:r>
              <w:t>iCIRT</w:t>
            </w:r>
            <w:proofErr w:type="spellEnd"/>
            <w:r>
              <w:t xml:space="preserve"> 2010 on 12-14 August 2010)</w:t>
            </w:r>
          </w:p>
          <w:p w14:paraId="799579DC" w14:textId="64E9BA82" w:rsidR="00AC1F01" w:rsidRPr="00AC1F01" w:rsidRDefault="00340D21" w:rsidP="00AC1F01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>
              <w:t xml:space="preserve">• </w:t>
            </w:r>
            <w:proofErr w:type="spellStart"/>
            <w:r w:rsidR="00AC1F01" w:rsidRPr="00AC1F01">
              <w:t>Abessalam</w:t>
            </w:r>
            <w:proofErr w:type="spellEnd"/>
            <w:r w:rsidR="00AC1F01" w:rsidRPr="00AC1F01">
              <w:t xml:space="preserve">, </w:t>
            </w:r>
            <w:proofErr w:type="spellStart"/>
            <w:r w:rsidR="00AC1F01" w:rsidRPr="00AC1F01">
              <w:t>Qutaiba</w:t>
            </w:r>
            <w:proofErr w:type="spellEnd"/>
            <w:r w:rsidR="00AC1F01" w:rsidRPr="00AC1F01">
              <w:t xml:space="preserve"> and </w:t>
            </w:r>
            <w:proofErr w:type="spellStart"/>
            <w:r w:rsidR="00AC1F01" w:rsidRPr="00AC1F01">
              <w:t>Saidpour</w:t>
            </w:r>
            <w:proofErr w:type="spellEnd"/>
            <w:r w:rsidR="00AC1F01" w:rsidRPr="00AC1F01">
              <w:t xml:space="preserve">, </w:t>
            </w:r>
            <w:proofErr w:type="spellStart"/>
            <w:r w:rsidR="00AC1F01" w:rsidRPr="00AC1F01">
              <w:t>Hossein</w:t>
            </w:r>
            <w:proofErr w:type="spellEnd"/>
            <w:r w:rsidR="00AC1F01" w:rsidRPr="00AC1F01">
              <w:t xml:space="preserve"> (2010) ‘Performance of crushed fruit pits reinforced epoxy composites under impact loading conditions’, Proceedings of Advances in Computing and Technology, (AC&amp;T) The School of Computing and Technology 5th Annual Conference, University of East London, pp. 110-118.</w:t>
            </w:r>
          </w:p>
          <w:p w14:paraId="59C34672" w14:textId="0780EC8B" w:rsidR="00AC1F01" w:rsidRDefault="00340D21" w:rsidP="00AC1F01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Roboto-Regular" w:hAnsi="Roboto-Regular" w:cs="Roboto-Regular"/>
                <w:color w:val="060606"/>
                <w:sz w:val="28"/>
                <w:szCs w:val="28"/>
              </w:rPr>
            </w:pPr>
            <w:r>
              <w:t xml:space="preserve">• </w:t>
            </w:r>
            <w:proofErr w:type="spellStart"/>
            <w:r w:rsidR="00AC1F01" w:rsidRPr="00AC1F01">
              <w:t>Abessalam</w:t>
            </w:r>
            <w:proofErr w:type="spellEnd"/>
            <w:r w:rsidR="00AC1F01" w:rsidRPr="00AC1F01">
              <w:t xml:space="preserve">, </w:t>
            </w:r>
            <w:proofErr w:type="spellStart"/>
            <w:r w:rsidR="00AC1F01" w:rsidRPr="00AC1F01">
              <w:t>Qutaiba</w:t>
            </w:r>
            <w:proofErr w:type="spellEnd"/>
            <w:r w:rsidR="00AC1F01">
              <w:t xml:space="preserve"> </w:t>
            </w:r>
            <w:r w:rsidR="00AC1F01" w:rsidRPr="00AC1F01">
              <w:t xml:space="preserve">and </w:t>
            </w:r>
            <w:proofErr w:type="spellStart"/>
            <w:r w:rsidR="00AC1F01" w:rsidRPr="00AC1F01">
              <w:t>Saidpour</w:t>
            </w:r>
            <w:proofErr w:type="spellEnd"/>
            <w:r w:rsidR="00AC1F01" w:rsidRPr="00AC1F01">
              <w:t xml:space="preserve">, </w:t>
            </w:r>
            <w:proofErr w:type="spellStart"/>
            <w:r w:rsidR="00AC1F01" w:rsidRPr="00AC1F01">
              <w:t>Hossein</w:t>
            </w:r>
            <w:proofErr w:type="spellEnd"/>
            <w:r w:rsidR="00AC1F01" w:rsidRPr="00AC1F01">
              <w:t xml:space="preserve"> (2010) ‘Influence of coupling agents on tensile properties of natural </w:t>
            </w:r>
            <w:proofErr w:type="spellStart"/>
            <w:r w:rsidR="00AC1F01" w:rsidRPr="00AC1F01">
              <w:t>fibre</w:t>
            </w:r>
            <w:proofErr w:type="spellEnd"/>
            <w:r w:rsidR="00AC1F01" w:rsidRPr="00AC1F01">
              <w:t xml:space="preserve"> composites’, Proceedings of Advances in Computing and Technology. (AC&amp;T) The School of Computing and </w:t>
            </w:r>
            <w:r w:rsidR="00AC1F01" w:rsidRPr="00AC1F01">
              <w:lastRenderedPageBreak/>
              <w:t>Technology 5th Annual Conference. University of East London, pp. 86-93.</w:t>
            </w:r>
          </w:p>
          <w:p w14:paraId="05B01E3E" w14:textId="1901165A" w:rsidR="00340D21" w:rsidRDefault="00340D21" w:rsidP="00620F14">
            <w:pPr>
              <w:ind w:left="284" w:hanging="284"/>
            </w:pPr>
          </w:p>
          <w:p w14:paraId="13659443" w14:textId="31139554" w:rsidR="00AC1F01" w:rsidRPr="00AC1F01" w:rsidRDefault="00AC1F01" w:rsidP="00AC1F01">
            <w:pPr>
              <w:widowControl w:val="0"/>
              <w:autoSpaceDE w:val="0"/>
              <w:autoSpaceDN w:val="0"/>
              <w:adjustRightInd w:val="0"/>
              <w:ind w:left="284" w:hanging="284"/>
            </w:pPr>
            <w:r>
              <w:t xml:space="preserve">• </w:t>
            </w:r>
            <w:proofErr w:type="spellStart"/>
            <w:r w:rsidRPr="00AC1F01">
              <w:t>Abessalam</w:t>
            </w:r>
            <w:proofErr w:type="spellEnd"/>
            <w:r w:rsidRPr="00AC1F01">
              <w:t xml:space="preserve">, </w:t>
            </w:r>
            <w:proofErr w:type="spellStart"/>
            <w:r w:rsidRPr="00AC1F01">
              <w:t>Qutaiba</w:t>
            </w:r>
            <w:proofErr w:type="spellEnd"/>
            <w:r>
              <w:t xml:space="preserve"> </w:t>
            </w:r>
            <w:r w:rsidRPr="00AC1F01">
              <w:t xml:space="preserve">and </w:t>
            </w:r>
            <w:proofErr w:type="spellStart"/>
            <w:r w:rsidRPr="00AC1F01">
              <w:t>Saidpour</w:t>
            </w:r>
            <w:proofErr w:type="spellEnd"/>
            <w:r w:rsidRPr="00AC1F01">
              <w:t xml:space="preserve">, </w:t>
            </w:r>
            <w:proofErr w:type="spellStart"/>
            <w:r w:rsidRPr="00AC1F01">
              <w:t>Hossein</w:t>
            </w:r>
            <w:proofErr w:type="spellEnd"/>
            <w:r w:rsidRPr="00AC1F01">
              <w:t xml:space="preserve"> (2009) ‘</w:t>
            </w:r>
            <w:hyperlink r:id="rId6" w:history="1">
              <w:r w:rsidRPr="00AC1F01">
                <w:t>Sustainable materials for high performance composites</w:t>
              </w:r>
            </w:hyperlink>
            <w:r w:rsidRPr="00AC1F01">
              <w:t>’, Proceedings of Advances in Computing and Technology. (AC&amp;T) The School of Computing and Technology 4th Annual Conference. University of East London, pp. 199-205.</w:t>
            </w:r>
          </w:p>
          <w:p w14:paraId="14DB294C" w14:textId="312CA6A0" w:rsidR="00340D21" w:rsidRDefault="00340D21" w:rsidP="00AC1F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D21" w14:paraId="1AF6E45E" w14:textId="77777777" w:rsidTr="00A025B9">
        <w:tc>
          <w:tcPr>
            <w:tcW w:w="8516" w:type="dxa"/>
            <w:gridSpan w:val="3"/>
          </w:tcPr>
          <w:p w14:paraId="4A8CE9EC" w14:textId="77777777" w:rsidR="00340D21" w:rsidRDefault="00340D21" w:rsidP="0020037E">
            <w:pPr>
              <w:pStyle w:val="Heading1"/>
            </w:pPr>
            <w:r w:rsidRPr="0020037E">
              <w:lastRenderedPageBreak/>
              <w:t>Reference</w:t>
            </w:r>
          </w:p>
        </w:tc>
      </w:tr>
      <w:tr w:rsidR="00A025B9" w:rsidRPr="00B06889" w14:paraId="46574B5D" w14:textId="77777777" w:rsidTr="005E704F">
        <w:trPr>
          <w:trHeight w:val="296"/>
        </w:trPr>
        <w:tc>
          <w:tcPr>
            <w:tcW w:w="1145" w:type="dxa"/>
          </w:tcPr>
          <w:p w14:paraId="0CA3B7A1" w14:textId="77777777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2" w:type="dxa"/>
          </w:tcPr>
          <w:p w14:paraId="7FC847EB" w14:textId="6EF264FA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F35927">
              <w:rPr>
                <w:noProof/>
                <w:szCs w:val="18"/>
              </w:rPr>
              <w:t>Anthony</w:t>
            </w:r>
            <w:r>
              <w:rPr>
                <w:noProof/>
                <w:szCs w:val="18"/>
              </w:rPr>
              <w:t xml:space="preserve"> </w:t>
            </w:r>
            <w:r w:rsidRPr="00F35927">
              <w:rPr>
                <w:noProof/>
                <w:szCs w:val="18"/>
              </w:rPr>
              <w:t>McAlmont</w:t>
            </w:r>
          </w:p>
        </w:tc>
        <w:tc>
          <w:tcPr>
            <w:tcW w:w="3489" w:type="dxa"/>
          </w:tcPr>
          <w:p w14:paraId="417BF78F" w14:textId="3197500B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F35927">
              <w:rPr>
                <w:noProof/>
                <w:szCs w:val="18"/>
              </w:rPr>
              <w:t>Andrea</w:t>
            </w:r>
            <w:r>
              <w:rPr>
                <w:noProof/>
                <w:szCs w:val="18"/>
              </w:rPr>
              <w:t xml:space="preserve"> </w:t>
            </w:r>
            <w:r w:rsidRPr="00F35927">
              <w:rPr>
                <w:noProof/>
                <w:szCs w:val="18"/>
              </w:rPr>
              <w:t>McMahon</w:t>
            </w:r>
          </w:p>
        </w:tc>
      </w:tr>
      <w:tr w:rsidR="00A025B9" w:rsidRPr="00B06889" w14:paraId="386774C5" w14:textId="77777777" w:rsidTr="00A025B9">
        <w:tc>
          <w:tcPr>
            <w:tcW w:w="1145" w:type="dxa"/>
          </w:tcPr>
          <w:p w14:paraId="1DF312AB" w14:textId="77777777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20037E"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3882" w:type="dxa"/>
          </w:tcPr>
          <w:p w14:paraId="111FE278" w14:textId="5FF98CF9" w:rsidR="00A025B9" w:rsidRPr="0020037E" w:rsidRDefault="00CB5438" w:rsidP="00873FDF">
            <w:pPr>
              <w:rPr>
                <w:rFonts w:ascii="Times New Roman" w:hAnsi="Times New Roman"/>
                <w:sz w:val="22"/>
              </w:rPr>
            </w:pPr>
            <w:r w:rsidRPr="00CB5438">
              <w:rPr>
                <w:rFonts w:ascii="Times New Roman" w:hAnsi="Times New Roman"/>
                <w:sz w:val="22"/>
              </w:rPr>
              <w:t>Head of School</w:t>
            </w:r>
          </w:p>
        </w:tc>
        <w:tc>
          <w:tcPr>
            <w:tcW w:w="3489" w:type="dxa"/>
          </w:tcPr>
          <w:p w14:paraId="0F3FDFDA" w14:textId="5E41A534" w:rsidR="00A025B9" w:rsidRPr="0020037E" w:rsidRDefault="00CB5438" w:rsidP="00873FDF">
            <w:pPr>
              <w:rPr>
                <w:rFonts w:ascii="Times New Roman" w:hAnsi="Times New Roman"/>
                <w:sz w:val="22"/>
              </w:rPr>
            </w:pPr>
            <w:r w:rsidRPr="00CB5438">
              <w:rPr>
                <w:rFonts w:ascii="Times New Roman" w:hAnsi="Times New Roman"/>
                <w:sz w:val="22"/>
              </w:rPr>
              <w:t>Head of School</w:t>
            </w:r>
          </w:p>
        </w:tc>
      </w:tr>
      <w:tr w:rsidR="00A025B9" w:rsidRPr="00B06889" w14:paraId="451EDC44" w14:textId="77777777" w:rsidTr="004A54A2">
        <w:trPr>
          <w:trHeight w:val="323"/>
        </w:trPr>
        <w:tc>
          <w:tcPr>
            <w:tcW w:w="1145" w:type="dxa"/>
          </w:tcPr>
          <w:p w14:paraId="73F77697" w14:textId="77777777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20037E">
              <w:rPr>
                <w:rFonts w:ascii="Times New Roman" w:hAnsi="Times New Roman"/>
                <w:sz w:val="22"/>
              </w:rPr>
              <w:t>Telephone</w:t>
            </w:r>
          </w:p>
        </w:tc>
        <w:tc>
          <w:tcPr>
            <w:tcW w:w="3882" w:type="dxa"/>
          </w:tcPr>
          <w:p w14:paraId="778D7491" w14:textId="135D23D3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F35927">
              <w:rPr>
                <w:noProof/>
                <w:szCs w:val="18"/>
              </w:rPr>
              <w:t>020 8257 4000</w:t>
            </w:r>
          </w:p>
        </w:tc>
        <w:tc>
          <w:tcPr>
            <w:tcW w:w="3489" w:type="dxa"/>
          </w:tcPr>
          <w:p w14:paraId="08BDC64E" w14:textId="6B0422C8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F35927">
              <w:rPr>
                <w:noProof/>
                <w:szCs w:val="18"/>
              </w:rPr>
              <w:t>020 8257 4000</w:t>
            </w:r>
          </w:p>
        </w:tc>
      </w:tr>
      <w:tr w:rsidR="00A025B9" w:rsidRPr="00B06889" w14:paraId="7F0BC4F9" w14:textId="77777777" w:rsidTr="00A025B9">
        <w:tc>
          <w:tcPr>
            <w:tcW w:w="1145" w:type="dxa"/>
          </w:tcPr>
          <w:p w14:paraId="4BF50587" w14:textId="77777777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20037E"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tcW w:w="3882" w:type="dxa"/>
          </w:tcPr>
          <w:p w14:paraId="11E1EA4E" w14:textId="54A93E94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A025B9">
              <w:t>Anthony.McAlmont@newham.ac.uk</w:t>
            </w:r>
          </w:p>
        </w:tc>
        <w:tc>
          <w:tcPr>
            <w:tcW w:w="3489" w:type="dxa"/>
          </w:tcPr>
          <w:p w14:paraId="22E67925" w14:textId="17A84CC2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  <w:r w:rsidRPr="00F35927">
              <w:rPr>
                <w:noProof/>
                <w:szCs w:val="18"/>
              </w:rPr>
              <w:t>Andrea.McMahon@newham.ac.uk</w:t>
            </w:r>
          </w:p>
        </w:tc>
      </w:tr>
      <w:tr w:rsidR="00A025B9" w:rsidRPr="00B06889" w14:paraId="503568C8" w14:textId="77777777" w:rsidTr="00A025B9">
        <w:tc>
          <w:tcPr>
            <w:tcW w:w="1145" w:type="dxa"/>
          </w:tcPr>
          <w:p w14:paraId="0CCC5626" w14:textId="77777777" w:rsidR="00A025B9" w:rsidRPr="0020037E" w:rsidRDefault="00A025B9" w:rsidP="00873FD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2" w:type="dxa"/>
          </w:tcPr>
          <w:p w14:paraId="1611A801" w14:textId="77777777" w:rsidR="00A025B9" w:rsidRDefault="00A025B9" w:rsidP="00873FDF"/>
        </w:tc>
        <w:tc>
          <w:tcPr>
            <w:tcW w:w="3489" w:type="dxa"/>
          </w:tcPr>
          <w:p w14:paraId="3E66EAAE" w14:textId="77777777" w:rsidR="00A025B9" w:rsidRDefault="00A025B9" w:rsidP="00873FDF"/>
        </w:tc>
      </w:tr>
    </w:tbl>
    <w:p w14:paraId="28EE3032" w14:textId="77777777" w:rsidR="00A025B9" w:rsidRDefault="00A025B9"/>
    <w:tbl>
      <w:tblPr>
        <w:tblStyle w:val="TableGrid1"/>
        <w:tblW w:w="8472" w:type="dxa"/>
        <w:tblLook w:val="04A0" w:firstRow="1" w:lastRow="0" w:firstColumn="1" w:lastColumn="0" w:noHBand="0" w:noVBand="1"/>
      </w:tblPr>
      <w:tblGrid>
        <w:gridCol w:w="1716"/>
        <w:gridCol w:w="3911"/>
        <w:gridCol w:w="2845"/>
      </w:tblGrid>
      <w:tr w:rsidR="006A56AC" w:rsidRPr="006F7002" w14:paraId="73576236" w14:textId="77777777" w:rsidTr="00A025B9">
        <w:tc>
          <w:tcPr>
            <w:tcW w:w="8472" w:type="dxa"/>
            <w:gridSpan w:val="3"/>
            <w:shd w:val="clear" w:color="auto" w:fill="auto"/>
          </w:tcPr>
          <w:p w14:paraId="16DE906D" w14:textId="4236E892" w:rsidR="006A56AC" w:rsidRPr="006F7002" w:rsidRDefault="006A56AC" w:rsidP="00A025B9">
            <w:pPr>
              <w:pStyle w:val="Heading1"/>
              <w:outlineLvl w:val="0"/>
              <w:rPr>
                <w:b w:val="0"/>
              </w:rPr>
            </w:pPr>
            <w:r w:rsidRPr="00A025B9">
              <w:rPr>
                <w:lang w:val="en-US"/>
              </w:rPr>
              <w:t>Continuous</w:t>
            </w:r>
            <w:r w:rsidRPr="00E465BB">
              <w:t xml:space="preserve"> Professional Development</w:t>
            </w:r>
          </w:p>
        </w:tc>
      </w:tr>
      <w:tr w:rsidR="006A56AC" w:rsidRPr="00B0596E" w14:paraId="0C042F1A" w14:textId="77777777" w:rsidTr="006A56AC">
        <w:tc>
          <w:tcPr>
            <w:tcW w:w="1716" w:type="dxa"/>
          </w:tcPr>
          <w:p w14:paraId="7A5FAFCB" w14:textId="77777777" w:rsidR="006A56AC" w:rsidRPr="00B0596E" w:rsidRDefault="006A56AC" w:rsidP="00B2198C">
            <w:pPr>
              <w:jc w:val="center"/>
              <w:rPr>
                <w:b/>
                <w:sz w:val="20"/>
                <w:szCs w:val="20"/>
              </w:rPr>
            </w:pPr>
            <w:r w:rsidRPr="00B0596E">
              <w:rPr>
                <w:b/>
                <w:sz w:val="20"/>
                <w:szCs w:val="20"/>
              </w:rPr>
              <w:t>Course Date</w:t>
            </w:r>
          </w:p>
        </w:tc>
        <w:tc>
          <w:tcPr>
            <w:tcW w:w="3911" w:type="dxa"/>
          </w:tcPr>
          <w:p w14:paraId="43E7FA74" w14:textId="77777777" w:rsidR="006A56AC" w:rsidRPr="00B0596E" w:rsidRDefault="006A56AC" w:rsidP="00B2198C">
            <w:pPr>
              <w:jc w:val="center"/>
              <w:rPr>
                <w:b/>
                <w:sz w:val="20"/>
                <w:szCs w:val="20"/>
              </w:rPr>
            </w:pPr>
            <w:r w:rsidRPr="00B0596E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14:paraId="358009C9" w14:textId="77777777" w:rsidR="006A56AC" w:rsidRPr="00B0596E" w:rsidRDefault="006A56AC" w:rsidP="00B2198C">
            <w:pPr>
              <w:jc w:val="center"/>
              <w:rPr>
                <w:b/>
                <w:sz w:val="20"/>
                <w:szCs w:val="20"/>
              </w:rPr>
            </w:pPr>
            <w:r w:rsidRPr="00B0596E">
              <w:rPr>
                <w:b/>
                <w:sz w:val="20"/>
                <w:szCs w:val="20"/>
              </w:rPr>
              <w:t>Organiser</w:t>
            </w:r>
          </w:p>
        </w:tc>
      </w:tr>
      <w:tr w:rsidR="006A56AC" w14:paraId="546897B0" w14:textId="77777777" w:rsidTr="006A56AC">
        <w:tc>
          <w:tcPr>
            <w:tcW w:w="1716" w:type="dxa"/>
          </w:tcPr>
          <w:p w14:paraId="178FAC13" w14:textId="77777777" w:rsidR="006A56AC" w:rsidRDefault="006A56AC" w:rsidP="00B2198C">
            <w:r>
              <w:t>07/03/2014</w:t>
            </w:r>
          </w:p>
        </w:tc>
        <w:tc>
          <w:tcPr>
            <w:tcW w:w="3911" w:type="dxa"/>
          </w:tcPr>
          <w:p w14:paraId="7DC90E25" w14:textId="77777777" w:rsidR="006A56AC" w:rsidRDefault="006A56AC" w:rsidP="00B2198C">
            <w:r>
              <w:t>Teaching and Learning Requirements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253098F4" w14:textId="77777777" w:rsidR="006A56AC" w:rsidRDefault="006A56AC" w:rsidP="00B2198C">
            <w:r>
              <w:t>Newham College of Further Education (</w:t>
            </w:r>
            <w:r w:rsidRPr="008D1AAC">
              <w:t xml:space="preserve">QUILD </w:t>
            </w:r>
            <w:r>
              <w:t>)</w:t>
            </w:r>
          </w:p>
        </w:tc>
      </w:tr>
      <w:tr w:rsidR="006A56AC" w14:paraId="7D874CFA" w14:textId="77777777" w:rsidTr="006A56AC">
        <w:tc>
          <w:tcPr>
            <w:tcW w:w="1716" w:type="dxa"/>
          </w:tcPr>
          <w:p w14:paraId="4B902CFA" w14:textId="6A85C837" w:rsidR="006A56AC" w:rsidRDefault="006A56AC" w:rsidP="00243550">
            <w:r>
              <w:t>2</w:t>
            </w:r>
            <w:r w:rsidR="00243550">
              <w:t>0</w:t>
            </w:r>
            <w:r>
              <w:t>/2/2014</w:t>
            </w:r>
          </w:p>
        </w:tc>
        <w:tc>
          <w:tcPr>
            <w:tcW w:w="3911" w:type="dxa"/>
          </w:tcPr>
          <w:p w14:paraId="751A5E31" w14:textId="77777777" w:rsidR="006A56AC" w:rsidRPr="00754842" w:rsidRDefault="006A56AC" w:rsidP="00B2198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1"/>
                <w:szCs w:val="21"/>
              </w:rPr>
            </w:pPr>
            <w:r w:rsidRPr="00754842">
              <w:rPr>
                <w:sz w:val="21"/>
                <w:szCs w:val="21"/>
              </w:rPr>
              <w:t>Promoting Equality and Diversity in your classroom</w:t>
            </w:r>
            <w:r>
              <w:rPr>
                <w:sz w:val="21"/>
                <w:szCs w:val="21"/>
              </w:rPr>
              <w:t>.</w:t>
            </w:r>
            <w:r w:rsidRPr="00754842">
              <w:rPr>
                <w:sz w:val="21"/>
                <w:szCs w:val="21"/>
              </w:rPr>
              <w:t xml:space="preserve">                         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0F9C62CF" w14:textId="77777777" w:rsidR="006A56AC" w:rsidRDefault="006A56AC" w:rsidP="00B2198C">
            <w:r>
              <w:t>Newham College of Further Education (</w:t>
            </w:r>
            <w:r w:rsidRPr="008D1AAC">
              <w:t xml:space="preserve">QUILD </w:t>
            </w:r>
            <w:r>
              <w:t>)</w:t>
            </w:r>
          </w:p>
        </w:tc>
      </w:tr>
      <w:tr w:rsidR="006A56AC" w14:paraId="56FF4CAC" w14:textId="77777777" w:rsidTr="006A56AC">
        <w:tc>
          <w:tcPr>
            <w:tcW w:w="1716" w:type="dxa"/>
          </w:tcPr>
          <w:p w14:paraId="4AA11259" w14:textId="35B4CD26" w:rsidR="006A56AC" w:rsidRDefault="006A56AC" w:rsidP="00243550">
            <w:r>
              <w:t>2</w:t>
            </w:r>
            <w:r w:rsidR="00243550">
              <w:t>0</w:t>
            </w:r>
            <w:r>
              <w:t>/2/2014</w:t>
            </w:r>
          </w:p>
        </w:tc>
        <w:tc>
          <w:tcPr>
            <w:tcW w:w="3911" w:type="dxa"/>
          </w:tcPr>
          <w:p w14:paraId="2049C02B" w14:textId="77777777" w:rsidR="006A56AC" w:rsidRPr="00754842" w:rsidRDefault="006A56AC" w:rsidP="00B2198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1"/>
                <w:szCs w:val="21"/>
              </w:rPr>
            </w:pPr>
            <w:r w:rsidRPr="00754842">
              <w:rPr>
                <w:sz w:val="21"/>
                <w:szCs w:val="21"/>
              </w:rPr>
              <w:t>Planning to meet the needs of all your learners</w:t>
            </w:r>
            <w:r>
              <w:rPr>
                <w:sz w:val="21"/>
                <w:szCs w:val="21"/>
              </w:rPr>
              <w:t>.</w:t>
            </w:r>
            <w:r w:rsidRPr="00754842">
              <w:rPr>
                <w:sz w:val="21"/>
                <w:szCs w:val="21"/>
              </w:rPr>
              <w:t>  </w:t>
            </w:r>
            <w:r>
              <w:rPr>
                <w:sz w:val="21"/>
                <w:szCs w:val="21"/>
              </w:rPr>
              <w:t>                             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485DF14F" w14:textId="77777777" w:rsidR="006A56AC" w:rsidRDefault="006A56AC" w:rsidP="00B2198C">
            <w:r>
              <w:t>Newham College of Further Education (</w:t>
            </w:r>
            <w:r w:rsidRPr="008D1AAC">
              <w:t xml:space="preserve">QUILD </w:t>
            </w:r>
            <w:r>
              <w:t>)</w:t>
            </w:r>
          </w:p>
        </w:tc>
      </w:tr>
      <w:tr w:rsidR="006A56AC" w14:paraId="79A202E5" w14:textId="77777777" w:rsidTr="00243550">
        <w:trPr>
          <w:trHeight w:val="548"/>
        </w:trPr>
        <w:tc>
          <w:tcPr>
            <w:tcW w:w="1716" w:type="dxa"/>
          </w:tcPr>
          <w:p w14:paraId="1B2D4EAF" w14:textId="77777777" w:rsidR="006A56AC" w:rsidRDefault="006A56AC" w:rsidP="00B2198C">
            <w:r>
              <w:t>21/2/2014</w:t>
            </w:r>
          </w:p>
        </w:tc>
        <w:tc>
          <w:tcPr>
            <w:tcW w:w="3911" w:type="dxa"/>
          </w:tcPr>
          <w:p w14:paraId="34304E24" w14:textId="77777777" w:rsidR="006A56AC" w:rsidRPr="00754842" w:rsidRDefault="006A56AC" w:rsidP="00B2198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1"/>
                <w:szCs w:val="21"/>
              </w:rPr>
            </w:pPr>
            <w:r w:rsidRPr="00754842">
              <w:rPr>
                <w:sz w:val="21"/>
                <w:szCs w:val="21"/>
              </w:rPr>
              <w:t>Developing your learners’ English and Maths skills</w:t>
            </w:r>
            <w:r>
              <w:rPr>
                <w:sz w:val="21"/>
                <w:szCs w:val="21"/>
              </w:rPr>
              <w:t>.</w:t>
            </w:r>
            <w:r w:rsidRPr="00754842">
              <w:rPr>
                <w:sz w:val="21"/>
                <w:szCs w:val="21"/>
              </w:rPr>
              <w:t xml:space="preserve">                          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3C328841" w14:textId="77777777" w:rsidR="006A56AC" w:rsidRDefault="006A56AC" w:rsidP="00B2198C">
            <w:r>
              <w:t>Newham College of Further Education (</w:t>
            </w:r>
            <w:r w:rsidRPr="008D1AAC">
              <w:t xml:space="preserve">QUILD </w:t>
            </w:r>
            <w:r>
              <w:t>)</w:t>
            </w:r>
          </w:p>
        </w:tc>
      </w:tr>
      <w:tr w:rsidR="006A56AC" w14:paraId="54C43B60" w14:textId="77777777" w:rsidTr="006A56AC">
        <w:tc>
          <w:tcPr>
            <w:tcW w:w="1716" w:type="dxa"/>
          </w:tcPr>
          <w:p w14:paraId="575610DD" w14:textId="77777777" w:rsidR="006A56AC" w:rsidRDefault="006A56AC" w:rsidP="00B2198C">
            <w:r>
              <w:t>21/2/2014</w:t>
            </w:r>
          </w:p>
        </w:tc>
        <w:tc>
          <w:tcPr>
            <w:tcW w:w="3911" w:type="dxa"/>
          </w:tcPr>
          <w:p w14:paraId="1BD1C9ED" w14:textId="77777777" w:rsidR="006A56AC" w:rsidRDefault="006A56AC" w:rsidP="00B2198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54842">
              <w:rPr>
                <w:sz w:val="21"/>
                <w:szCs w:val="21"/>
              </w:rPr>
              <w:t>Developing interactive resources for your lessons</w:t>
            </w:r>
            <w:r>
              <w:rPr>
                <w:sz w:val="21"/>
                <w:szCs w:val="21"/>
              </w:rPr>
              <w:t>.</w:t>
            </w:r>
            <w:r w:rsidRPr="00754842">
              <w:rPr>
                <w:sz w:val="21"/>
                <w:szCs w:val="21"/>
              </w:rPr>
              <w:t>  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5A3C4231" w14:textId="77777777" w:rsidR="006A56AC" w:rsidRDefault="006A56AC" w:rsidP="00B2198C">
            <w:r>
              <w:t>Newham College of Further Education (</w:t>
            </w:r>
            <w:r w:rsidRPr="008D1AAC">
              <w:t xml:space="preserve">QUILD </w:t>
            </w:r>
            <w:r>
              <w:t>)</w:t>
            </w:r>
          </w:p>
        </w:tc>
      </w:tr>
      <w:tr w:rsidR="006A56AC" w14:paraId="587B973A" w14:textId="77777777" w:rsidTr="006A56AC">
        <w:tc>
          <w:tcPr>
            <w:tcW w:w="1716" w:type="dxa"/>
          </w:tcPr>
          <w:p w14:paraId="0726A918" w14:textId="77777777" w:rsidR="006A56AC" w:rsidRDefault="006A56AC" w:rsidP="00B2198C">
            <w:r>
              <w:t>22/7/2014</w:t>
            </w:r>
          </w:p>
        </w:tc>
        <w:tc>
          <w:tcPr>
            <w:tcW w:w="3911" w:type="dxa"/>
          </w:tcPr>
          <w:p w14:paraId="7131C1AD" w14:textId="77777777" w:rsidR="006A56AC" w:rsidRDefault="006A56AC" w:rsidP="00B2198C">
            <w:r w:rsidRPr="00435583">
              <w:t>Introduction to next generation BTEC First Mar 14 (Rules) v9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1CE00063" w14:textId="77777777" w:rsidR="006A56AC" w:rsidRDefault="006A56AC" w:rsidP="00B2198C">
            <w:r w:rsidRPr="00435583">
              <w:t>Newham College of Further Education (QUILD )</w:t>
            </w:r>
          </w:p>
        </w:tc>
      </w:tr>
      <w:tr w:rsidR="006A56AC" w:rsidRPr="00435583" w14:paraId="53B6C6D9" w14:textId="77777777" w:rsidTr="006A56AC">
        <w:tc>
          <w:tcPr>
            <w:tcW w:w="1716" w:type="dxa"/>
          </w:tcPr>
          <w:p w14:paraId="18656DEE" w14:textId="77777777" w:rsidR="006A56AC" w:rsidRDefault="006A56AC" w:rsidP="00B2198C">
            <w:r>
              <w:t>27/10/2014</w:t>
            </w:r>
          </w:p>
        </w:tc>
        <w:tc>
          <w:tcPr>
            <w:tcW w:w="3911" w:type="dxa"/>
          </w:tcPr>
          <w:p w14:paraId="0636FF7B" w14:textId="77777777" w:rsidR="006A56AC" w:rsidRPr="00435583" w:rsidRDefault="006A56AC" w:rsidP="00B2198C">
            <w:r w:rsidRPr="00857A1D">
              <w:t>NLS attending Finance Update and PREVENT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06F3D81F" w14:textId="77777777" w:rsidR="006A56AC" w:rsidRPr="00435583" w:rsidRDefault="006A56AC" w:rsidP="00B2198C">
            <w:r w:rsidRPr="00435583">
              <w:t>Newham College of Further Education (QUILD )</w:t>
            </w:r>
          </w:p>
        </w:tc>
      </w:tr>
      <w:tr w:rsidR="006A56AC" w:rsidRPr="00435583" w14:paraId="49C1B74A" w14:textId="77777777" w:rsidTr="006A56AC">
        <w:tc>
          <w:tcPr>
            <w:tcW w:w="1716" w:type="dxa"/>
          </w:tcPr>
          <w:p w14:paraId="25F74568" w14:textId="77777777" w:rsidR="006A56AC" w:rsidRDefault="006A56AC" w:rsidP="00B2198C">
            <w:r>
              <w:t>27/10/2014</w:t>
            </w:r>
          </w:p>
        </w:tc>
        <w:tc>
          <w:tcPr>
            <w:tcW w:w="3911" w:type="dxa"/>
          </w:tcPr>
          <w:p w14:paraId="1A2E60B4" w14:textId="77777777" w:rsidR="006A56AC" w:rsidRPr="00857A1D" w:rsidRDefault="006A56AC" w:rsidP="00B2198C">
            <w:r w:rsidRPr="00857A1D">
              <w:t>COMED attending Financial Update and PREVENT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00409C88" w14:textId="77777777" w:rsidR="006A56AC" w:rsidRPr="00435583" w:rsidRDefault="006A56AC" w:rsidP="00B2198C">
            <w:r w:rsidRPr="00435583">
              <w:t>Newham College of Further Education (QUILD )</w:t>
            </w:r>
          </w:p>
        </w:tc>
      </w:tr>
      <w:tr w:rsidR="006A56AC" w:rsidRPr="00435583" w14:paraId="6DC170FB" w14:textId="77777777" w:rsidTr="006A56AC">
        <w:tc>
          <w:tcPr>
            <w:tcW w:w="1716" w:type="dxa"/>
          </w:tcPr>
          <w:p w14:paraId="27A18055" w14:textId="77777777" w:rsidR="006A56AC" w:rsidRDefault="006A56AC" w:rsidP="00B2198C">
            <w:r w:rsidRPr="000413B8">
              <w:t>12/12/2014</w:t>
            </w:r>
          </w:p>
        </w:tc>
        <w:tc>
          <w:tcPr>
            <w:tcW w:w="3911" w:type="dxa"/>
          </w:tcPr>
          <w:p w14:paraId="79C4F4B3" w14:textId="77777777" w:rsidR="006A56AC" w:rsidRPr="00435583" w:rsidRDefault="006A56AC" w:rsidP="00B2198C">
            <w:r w:rsidRPr="000413B8">
              <w:t>Managing Difficult Students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13EC5D3C" w14:textId="77777777" w:rsidR="006A56AC" w:rsidRPr="00435583" w:rsidRDefault="006A56AC" w:rsidP="00B2198C">
            <w:r w:rsidRPr="00435583">
              <w:t>Newham College of Further Education (</w:t>
            </w:r>
            <w:r>
              <w:t>HR</w:t>
            </w:r>
            <w:r w:rsidRPr="00435583">
              <w:t xml:space="preserve"> )</w:t>
            </w:r>
          </w:p>
        </w:tc>
      </w:tr>
    </w:tbl>
    <w:p w14:paraId="01908D0E" w14:textId="28F40242" w:rsidR="00CE706D" w:rsidRDefault="00CE706D"/>
    <w:sectPr w:rsidR="00CE706D" w:rsidSect="002574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2E1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7B49B2"/>
    <w:multiLevelType w:val="hybridMultilevel"/>
    <w:tmpl w:val="101C6BC4"/>
    <w:lvl w:ilvl="0" w:tplc="7D56C084">
      <w:start w:val="36"/>
      <w:numFmt w:val="bullet"/>
      <w:lvlText w:val="-"/>
      <w:lvlJc w:val="left"/>
      <w:pPr>
        <w:ind w:left="720" w:hanging="360"/>
      </w:pPr>
      <w:rPr>
        <w:rFonts w:ascii="Helvetica Neue" w:eastAsia="Cambr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94E86"/>
    <w:multiLevelType w:val="hybridMultilevel"/>
    <w:tmpl w:val="5DEC8FD8"/>
    <w:lvl w:ilvl="0" w:tplc="88CC862A">
      <w:start w:val="36"/>
      <w:numFmt w:val="bullet"/>
      <w:lvlText w:val="-"/>
      <w:lvlJc w:val="left"/>
      <w:pPr>
        <w:ind w:left="720" w:hanging="360"/>
      </w:pPr>
      <w:rPr>
        <w:rFonts w:ascii="Helvetica Neue" w:eastAsia="Cambr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D"/>
    <w:rsid w:val="000E31F2"/>
    <w:rsid w:val="001F4B55"/>
    <w:rsid w:val="0020037E"/>
    <w:rsid w:val="00243550"/>
    <w:rsid w:val="002574AB"/>
    <w:rsid w:val="002A44A8"/>
    <w:rsid w:val="00340D21"/>
    <w:rsid w:val="0036716A"/>
    <w:rsid w:val="004403D6"/>
    <w:rsid w:val="004A54A2"/>
    <w:rsid w:val="00503FCF"/>
    <w:rsid w:val="005330CB"/>
    <w:rsid w:val="00587973"/>
    <w:rsid w:val="005B554D"/>
    <w:rsid w:val="005E704F"/>
    <w:rsid w:val="00604C4F"/>
    <w:rsid w:val="00620F14"/>
    <w:rsid w:val="006A56AC"/>
    <w:rsid w:val="006C6258"/>
    <w:rsid w:val="00873FDF"/>
    <w:rsid w:val="008B4AC3"/>
    <w:rsid w:val="00910064"/>
    <w:rsid w:val="00A025B9"/>
    <w:rsid w:val="00AC1F01"/>
    <w:rsid w:val="00AF3098"/>
    <w:rsid w:val="00B00C60"/>
    <w:rsid w:val="00B2198C"/>
    <w:rsid w:val="00B219CA"/>
    <w:rsid w:val="00B322DB"/>
    <w:rsid w:val="00CB5438"/>
    <w:rsid w:val="00CD2435"/>
    <w:rsid w:val="00CE4B31"/>
    <w:rsid w:val="00CE706D"/>
    <w:rsid w:val="00E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5AE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C4F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C4F"/>
    <w:pPr>
      <w:keepNext/>
      <w:keepLines/>
      <w:spacing w:before="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4C4F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4C4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unhideWhenUsed/>
    <w:rsid w:val="0020037E"/>
    <w:rPr>
      <w:rFonts w:ascii="Times New Roman" w:eastAsia="Times New Roman" w:hAnsi="Times New Roman" w:cs="Times New Roman"/>
      <w:i/>
      <w:iCs/>
      <w:noProof/>
      <w:lang w:val="ar-SA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0037E"/>
    <w:rPr>
      <w:rFonts w:ascii="Times New Roman" w:eastAsia="Times New Roman" w:hAnsi="Times New Roman" w:cs="Times New Roman"/>
      <w:i/>
      <w:iCs/>
      <w:noProof/>
      <w:lang w:val="ar-SA" w:eastAsia="en-GB"/>
    </w:rPr>
  </w:style>
  <w:style w:type="paragraph" w:styleId="ListParagraph">
    <w:name w:val="List Paragraph"/>
    <w:basedOn w:val="Normal"/>
    <w:uiPriority w:val="34"/>
    <w:qFormat/>
    <w:rsid w:val="000E31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A56A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A56AC"/>
    <w:pPr>
      <w:numPr>
        <w:numId w:val="3"/>
      </w:numPr>
    </w:pPr>
    <w:rPr>
      <w:rFonts w:ascii="Calibri" w:eastAsiaTheme="minorHAns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ar.uel.ac.uk/92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6BCC1-BE1D-3845-8578-0DA876F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1441</Words>
  <Characters>8214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Qutaiba  Abessalam</dc:creator>
  <cp:lastModifiedBy>Microsoft Office User</cp:lastModifiedBy>
  <cp:revision>9</cp:revision>
  <dcterms:created xsi:type="dcterms:W3CDTF">2015-09-11T07:49:00Z</dcterms:created>
  <dcterms:modified xsi:type="dcterms:W3CDTF">2016-04-08T11:31:00Z</dcterms:modified>
</cp:coreProperties>
</file>