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08" w:rsidRPr="00681708" w:rsidRDefault="00681708" w:rsidP="00681708">
      <w:pPr>
        <w:jc w:val="center"/>
        <w:rPr>
          <w:b/>
          <w:bCs/>
          <w:sz w:val="36"/>
          <w:szCs w:val="36"/>
        </w:rPr>
      </w:pPr>
      <w:r w:rsidRPr="00681708">
        <w:rPr>
          <w:b/>
          <w:bCs/>
          <w:sz w:val="36"/>
          <w:szCs w:val="36"/>
        </w:rPr>
        <w:t>Curriculum Vitae</w:t>
      </w:r>
    </w:p>
    <w:p w:rsidR="00681708" w:rsidRDefault="00681708"/>
    <w:tbl>
      <w:tblPr>
        <w:tblStyle w:val="a7"/>
        <w:tblW w:w="0" w:type="auto"/>
        <w:jc w:val="right"/>
        <w:tblLook w:val="0600"/>
      </w:tblPr>
      <w:tblGrid>
        <w:gridCol w:w="3565"/>
        <w:gridCol w:w="5005"/>
      </w:tblGrid>
      <w:tr w:rsidR="00503B1D" w:rsidTr="007C1854">
        <w:trPr>
          <w:jc w:val="right"/>
        </w:trPr>
        <w:tc>
          <w:tcPr>
            <w:tcW w:w="3565" w:type="dxa"/>
          </w:tcPr>
          <w:p w:rsidR="007C1854" w:rsidRDefault="007C1854" w:rsidP="007C1854">
            <w:pPr>
              <w:jc w:val="right"/>
              <w:rPr>
                <w:rStyle w:val="shorttext"/>
              </w:rPr>
            </w:pPr>
            <w:r>
              <w:t>University of Echahid Hama Lakhder</w:t>
            </w:r>
          </w:p>
          <w:p w:rsidR="003A3062" w:rsidRDefault="007C1854" w:rsidP="007C1854">
            <w:pPr>
              <w:jc w:val="right"/>
              <w:rPr>
                <w:rStyle w:val="shorttext"/>
              </w:rPr>
            </w:pPr>
            <w:r>
              <w:rPr>
                <w:rStyle w:val="shorttext"/>
              </w:rPr>
              <w:t xml:space="preserve"> </w:t>
            </w:r>
            <w:r w:rsidR="003A3062">
              <w:rPr>
                <w:rStyle w:val="shorttext"/>
              </w:rPr>
              <w:t>Faculty of Exact Sciences</w:t>
            </w:r>
          </w:p>
          <w:p w:rsidR="007C1854" w:rsidRDefault="003A3062" w:rsidP="00E35B3D">
            <w:pPr>
              <w:jc w:val="right"/>
              <w:rPr>
                <w:sz w:val="18"/>
                <w:szCs w:val="18"/>
              </w:rPr>
            </w:pPr>
            <w:r>
              <w:t>Department of Chemistry</w:t>
            </w:r>
            <w:r>
              <w:rPr>
                <w:sz w:val="18"/>
                <w:szCs w:val="18"/>
              </w:rPr>
              <w:t xml:space="preserve"> </w:t>
            </w:r>
          </w:p>
          <w:p w:rsidR="00E35B3D" w:rsidRDefault="00E35B3D" w:rsidP="00E35B3D">
            <w:pPr>
              <w:jc w:val="right"/>
              <w:rPr>
                <w:sz w:val="18"/>
                <w:szCs w:val="18"/>
              </w:rPr>
            </w:pPr>
            <w:r w:rsidRPr="00E35B3D">
              <w:rPr>
                <w:sz w:val="18"/>
                <w:szCs w:val="18"/>
              </w:rPr>
              <w:t>B.P.789, 39000, El Oued</w:t>
            </w:r>
          </w:p>
          <w:p w:rsidR="00503B1D" w:rsidRDefault="00E35B3D" w:rsidP="00E35B3D">
            <w:pPr>
              <w:jc w:val="right"/>
              <w:rPr>
                <w:sz w:val="18"/>
                <w:szCs w:val="18"/>
              </w:rPr>
            </w:pPr>
            <w:r w:rsidRPr="00E35B3D">
              <w:rPr>
                <w:sz w:val="18"/>
                <w:szCs w:val="18"/>
              </w:rPr>
              <w:t xml:space="preserve"> </w:t>
            </w:r>
            <w:r w:rsidR="00464DEB">
              <w:rPr>
                <w:sz w:val="18"/>
                <w:szCs w:val="18"/>
              </w:rPr>
              <w:t>Algeria</w:t>
            </w:r>
          </w:p>
        </w:tc>
        <w:tc>
          <w:tcPr>
            <w:tcW w:w="5005" w:type="dxa"/>
          </w:tcPr>
          <w:p w:rsidR="00503B1D" w:rsidRPr="00820199" w:rsidRDefault="00464DEB">
            <w:pPr>
              <w:jc w:val="right"/>
              <w:rPr>
                <w:sz w:val="18"/>
                <w:szCs w:val="18"/>
              </w:rPr>
            </w:pPr>
            <w:r w:rsidRPr="00820199">
              <w:rPr>
                <w:sz w:val="18"/>
                <w:szCs w:val="18"/>
              </w:rPr>
              <w:t>new.rebiai@gmail.com</w:t>
            </w:r>
          </w:p>
          <w:p w:rsidR="00503B1D" w:rsidRPr="00820199" w:rsidRDefault="00464DEB" w:rsidP="00501260">
            <w:pPr>
              <w:jc w:val="right"/>
              <w:rPr>
                <w:sz w:val="18"/>
                <w:szCs w:val="18"/>
              </w:rPr>
            </w:pPr>
            <w:r w:rsidRPr="00820199">
              <w:rPr>
                <w:sz w:val="18"/>
                <w:szCs w:val="18"/>
              </w:rPr>
              <w:t>Mobile: [</w:t>
            </w:r>
            <w:r w:rsidR="00501260">
              <w:rPr>
                <w:sz w:val="18"/>
                <w:szCs w:val="18"/>
              </w:rPr>
              <w:t>+213 668678553</w:t>
            </w:r>
            <w:r w:rsidRPr="00820199">
              <w:rPr>
                <w:sz w:val="18"/>
                <w:szCs w:val="18"/>
              </w:rPr>
              <w:t>]</w:t>
            </w:r>
          </w:p>
          <w:p w:rsidR="00503B1D" w:rsidRDefault="00464DEB">
            <w:pPr>
              <w:jc w:val="right"/>
              <w:rPr>
                <w:sz w:val="18"/>
                <w:szCs w:val="18"/>
              </w:rPr>
            </w:pPr>
            <w:r>
              <w:rPr>
                <w:sz w:val="18"/>
                <w:szCs w:val="18"/>
              </w:rPr>
              <w:t>Website: [</w:t>
            </w:r>
            <w:r w:rsidR="005C1367" w:rsidRPr="005C1367">
              <w:rPr>
                <w:sz w:val="18"/>
                <w:szCs w:val="18"/>
              </w:rPr>
              <w:t>https://www.researchgate.net/profile/Abdelkrim_Rebiai</w:t>
            </w:r>
            <w:r>
              <w:rPr>
                <w:sz w:val="18"/>
                <w:szCs w:val="18"/>
              </w:rPr>
              <w:t>]</w:t>
            </w:r>
          </w:p>
        </w:tc>
      </w:tr>
    </w:tbl>
    <w:p w:rsidR="00503B1D" w:rsidRDefault="00464DEB">
      <w:pPr>
        <w:pStyle w:val="Heading11"/>
        <w:spacing w:before="120"/>
        <w:rPr>
          <w:bCs w:val="0"/>
        </w:rPr>
      </w:pPr>
      <w:r>
        <w:rPr>
          <w:bCs w:val="0"/>
        </w:rPr>
        <w:t>Abdelkrim Rebiai, PhD</w:t>
      </w:r>
    </w:p>
    <w:p w:rsidR="003A3062" w:rsidRDefault="003A3062" w:rsidP="00E35B3D">
      <w:r w:rsidRPr="00681708">
        <w:t>Birth Date: Ma</w:t>
      </w:r>
      <w:r w:rsidR="00ED161B" w:rsidRPr="00681708">
        <w:t>y</w:t>
      </w:r>
      <w:r w:rsidRPr="00681708">
        <w:t xml:space="preserve"> 10, 1980</w:t>
      </w:r>
      <w:r w:rsidR="00647697">
        <w:t xml:space="preserve"> El-Oued</w:t>
      </w:r>
    </w:p>
    <w:p w:rsidR="00503B1D" w:rsidRDefault="00464DEB">
      <w:pPr>
        <w:pStyle w:val="Heading21"/>
      </w:pPr>
      <w:r>
        <w:t>Education</w:t>
      </w:r>
    </w:p>
    <w:tbl>
      <w:tblPr>
        <w:tblW w:w="0" w:type="auto"/>
        <w:tblBorders>
          <w:top w:val="nil"/>
          <w:left w:val="nil"/>
          <w:bottom w:val="nil"/>
          <w:right w:val="nil"/>
          <w:insideH w:val="nil"/>
          <w:insideV w:val="nil"/>
        </w:tblBorders>
        <w:tblLook w:val="04A0"/>
      </w:tblPr>
      <w:tblGrid>
        <w:gridCol w:w="2264"/>
        <w:gridCol w:w="7355"/>
      </w:tblGrid>
      <w:tr w:rsidR="00503B1D">
        <w:tc>
          <w:tcPr>
            <w:tcW w:w="2264" w:type="dxa"/>
            <w:tcBorders>
              <w:top w:val="nil"/>
              <w:left w:val="nil"/>
              <w:bottom w:val="nil"/>
              <w:right w:val="nil"/>
            </w:tcBorders>
            <w:shd w:val="clear" w:color="auto" w:fill="FFFFFF"/>
          </w:tcPr>
          <w:p w:rsidR="00503B1D" w:rsidRDefault="00464DEB">
            <w:pPr>
              <w:jc w:val="right"/>
              <w:rPr>
                <w:i/>
              </w:rPr>
            </w:pPr>
            <w:r>
              <w:rPr>
                <w:i/>
              </w:rPr>
              <w:t>Nov 2011 – Jun 2016</w:t>
            </w:r>
          </w:p>
        </w:tc>
        <w:tc>
          <w:tcPr>
            <w:tcW w:w="7355" w:type="dxa"/>
            <w:tcBorders>
              <w:top w:val="nil"/>
              <w:left w:val="nil"/>
              <w:bottom w:val="nil"/>
              <w:right w:val="nil"/>
            </w:tcBorders>
            <w:shd w:val="clear" w:color="auto" w:fill="FFFFFF"/>
          </w:tcPr>
          <w:p w:rsidR="00503B1D" w:rsidRPr="00464DEB" w:rsidRDefault="00464DEB">
            <w:pPr>
              <w:rPr>
                <w:b/>
                <w:lang w:val="fr-FR"/>
              </w:rPr>
            </w:pPr>
            <w:r w:rsidRPr="00464DEB">
              <w:rPr>
                <w:b/>
                <w:lang w:val="fr-FR"/>
              </w:rPr>
              <w:t>Université Kasdi Merbah Ouargla</w:t>
            </w:r>
          </w:p>
          <w:p w:rsidR="00503B1D" w:rsidRPr="00464DEB" w:rsidRDefault="00464DEB">
            <w:pPr>
              <w:rPr>
                <w:lang w:val="fr-FR"/>
              </w:rPr>
            </w:pPr>
            <w:r w:rsidRPr="00464DEB">
              <w:rPr>
                <w:lang w:val="fr-FR"/>
              </w:rPr>
              <w:t>Phd, Chemistry</w:t>
            </w:r>
          </w:p>
          <w:p w:rsidR="00503B1D" w:rsidRDefault="00464DEB">
            <w:pPr>
              <w:spacing w:after="120"/>
            </w:pPr>
            <w:r>
              <w:t>Ouargla, Ouargla, Algeria</w:t>
            </w:r>
          </w:p>
        </w:tc>
      </w:tr>
      <w:tr w:rsidR="00503B1D">
        <w:tc>
          <w:tcPr>
            <w:tcW w:w="2264" w:type="dxa"/>
            <w:tcBorders>
              <w:top w:val="nil"/>
              <w:left w:val="nil"/>
              <w:bottom w:val="nil"/>
              <w:right w:val="nil"/>
            </w:tcBorders>
            <w:shd w:val="clear" w:color="auto" w:fill="FFFFFF"/>
          </w:tcPr>
          <w:p w:rsidR="00503B1D" w:rsidRDefault="00464DEB">
            <w:pPr>
              <w:jc w:val="right"/>
              <w:rPr>
                <w:i/>
              </w:rPr>
            </w:pPr>
            <w:r>
              <w:rPr>
                <w:i/>
              </w:rPr>
              <w:t>Sep 2007 – Jul 2010</w:t>
            </w:r>
          </w:p>
        </w:tc>
        <w:tc>
          <w:tcPr>
            <w:tcW w:w="7355" w:type="dxa"/>
            <w:tcBorders>
              <w:top w:val="nil"/>
              <w:left w:val="nil"/>
              <w:bottom w:val="nil"/>
              <w:right w:val="nil"/>
            </w:tcBorders>
            <w:shd w:val="clear" w:color="auto" w:fill="FFFFFF"/>
          </w:tcPr>
          <w:p w:rsidR="00503B1D" w:rsidRDefault="00464DEB">
            <w:pPr>
              <w:rPr>
                <w:b/>
              </w:rPr>
            </w:pPr>
            <w:r>
              <w:rPr>
                <w:b/>
              </w:rPr>
              <w:t>Université Kasdi Merbah Ouargla</w:t>
            </w:r>
          </w:p>
          <w:p w:rsidR="00503B1D" w:rsidRDefault="00464DEB">
            <w:r>
              <w:t>Magister, Analytical Chemistry and Environmental Control</w:t>
            </w:r>
          </w:p>
          <w:p w:rsidR="00503B1D" w:rsidRDefault="00464DEB">
            <w:pPr>
              <w:spacing w:after="120"/>
            </w:pPr>
            <w:r>
              <w:t>Ouargla, Ouargla, Algeria</w:t>
            </w:r>
          </w:p>
        </w:tc>
      </w:tr>
      <w:tr w:rsidR="00503B1D">
        <w:tc>
          <w:tcPr>
            <w:tcW w:w="2264" w:type="dxa"/>
            <w:tcBorders>
              <w:top w:val="nil"/>
              <w:left w:val="nil"/>
              <w:bottom w:val="nil"/>
              <w:right w:val="nil"/>
            </w:tcBorders>
            <w:shd w:val="clear" w:color="auto" w:fill="FFFFFF"/>
          </w:tcPr>
          <w:p w:rsidR="00503B1D" w:rsidRDefault="00464DEB">
            <w:pPr>
              <w:jc w:val="right"/>
              <w:rPr>
                <w:i/>
              </w:rPr>
            </w:pPr>
            <w:r>
              <w:rPr>
                <w:i/>
              </w:rPr>
              <w:t>Sep 1999 – Jun 2004</w:t>
            </w:r>
          </w:p>
        </w:tc>
        <w:tc>
          <w:tcPr>
            <w:tcW w:w="7355" w:type="dxa"/>
            <w:tcBorders>
              <w:top w:val="nil"/>
              <w:left w:val="nil"/>
              <w:bottom w:val="nil"/>
              <w:right w:val="nil"/>
            </w:tcBorders>
            <w:shd w:val="clear" w:color="auto" w:fill="FFFFFF"/>
          </w:tcPr>
          <w:p w:rsidR="00503B1D" w:rsidRDefault="00464DEB">
            <w:pPr>
              <w:rPr>
                <w:b/>
              </w:rPr>
            </w:pPr>
            <w:r>
              <w:rPr>
                <w:b/>
              </w:rPr>
              <w:t>Université Kasdi Merbah Ouargla</w:t>
            </w:r>
          </w:p>
          <w:p w:rsidR="00503B1D" w:rsidRDefault="00464DEB">
            <w:r>
              <w:t>Engineer, Chemical Engineering</w:t>
            </w:r>
          </w:p>
          <w:p w:rsidR="00503B1D" w:rsidRDefault="00464DEB">
            <w:pPr>
              <w:spacing w:after="120"/>
            </w:pPr>
            <w:r>
              <w:t>Ouargla, Algeria</w:t>
            </w:r>
          </w:p>
        </w:tc>
      </w:tr>
    </w:tbl>
    <w:p w:rsidR="00503B1D" w:rsidRDefault="00464DEB">
      <w:pPr>
        <w:pStyle w:val="Heading21"/>
      </w:pPr>
      <w:r>
        <w:t>Thesis</w:t>
      </w:r>
    </w:p>
    <w:p w:rsidR="00503B1D" w:rsidRDefault="00464DEB" w:rsidP="00464DEB">
      <w:pPr>
        <w:spacing w:after="120"/>
        <w:ind w:left="540" w:hanging="540"/>
        <w:jc w:val="both"/>
      </w:pPr>
      <w:r>
        <w:t xml:space="preserve">Abdelkrim Rebiai: </w:t>
      </w:r>
      <w:r>
        <w:rPr>
          <w:i/>
        </w:rPr>
        <w:t xml:space="preserve">Determination of total phenolics and antioxidant activity of Algerian bee products by electrochemical methods. </w:t>
      </w:r>
      <w:r>
        <w:rPr>
          <w:i/>
          <w:iCs/>
          <w:szCs w:val="20"/>
          <w:rtl/>
        </w:rPr>
        <w:t>تقدير</w:t>
      </w:r>
      <w:r>
        <w:rPr>
          <w:i/>
        </w:rPr>
        <w:t xml:space="preserve"> </w:t>
      </w:r>
      <w:r>
        <w:rPr>
          <w:i/>
          <w:iCs/>
          <w:szCs w:val="20"/>
          <w:rtl/>
        </w:rPr>
        <w:t>المحتوى</w:t>
      </w:r>
      <w:r>
        <w:rPr>
          <w:i/>
        </w:rPr>
        <w:t xml:space="preserve"> </w:t>
      </w:r>
      <w:r>
        <w:rPr>
          <w:i/>
          <w:iCs/>
          <w:szCs w:val="20"/>
          <w:rtl/>
        </w:rPr>
        <w:t>الفينولي</w:t>
      </w:r>
      <w:r>
        <w:rPr>
          <w:i/>
        </w:rPr>
        <w:t xml:space="preserve"> </w:t>
      </w:r>
      <w:r>
        <w:rPr>
          <w:i/>
          <w:iCs/>
          <w:szCs w:val="20"/>
          <w:rtl/>
        </w:rPr>
        <w:t>والفعالية</w:t>
      </w:r>
      <w:r>
        <w:rPr>
          <w:i/>
        </w:rPr>
        <w:t xml:space="preserve"> </w:t>
      </w:r>
      <w:r>
        <w:rPr>
          <w:i/>
          <w:iCs/>
          <w:szCs w:val="20"/>
          <w:rtl/>
        </w:rPr>
        <w:t>المضادة</w:t>
      </w:r>
      <w:r>
        <w:rPr>
          <w:i/>
        </w:rPr>
        <w:t xml:space="preserve"> </w:t>
      </w:r>
      <w:r>
        <w:rPr>
          <w:i/>
          <w:iCs/>
          <w:szCs w:val="20"/>
          <w:rtl/>
        </w:rPr>
        <w:t>للأكسدة</w:t>
      </w:r>
      <w:r>
        <w:rPr>
          <w:i/>
        </w:rPr>
        <w:t xml:space="preserve"> </w:t>
      </w:r>
      <w:r>
        <w:rPr>
          <w:i/>
          <w:iCs/>
          <w:szCs w:val="20"/>
          <w:rtl/>
        </w:rPr>
        <w:t>لمنتجات</w:t>
      </w:r>
      <w:r>
        <w:rPr>
          <w:i/>
        </w:rPr>
        <w:t xml:space="preserve"> </w:t>
      </w:r>
      <w:r>
        <w:rPr>
          <w:i/>
          <w:iCs/>
          <w:szCs w:val="20"/>
          <w:rtl/>
        </w:rPr>
        <w:t>النحل</w:t>
      </w:r>
      <w:r>
        <w:rPr>
          <w:i/>
        </w:rPr>
        <w:t xml:space="preserve"> </w:t>
      </w:r>
      <w:r>
        <w:rPr>
          <w:i/>
          <w:iCs/>
          <w:szCs w:val="20"/>
          <w:rtl/>
        </w:rPr>
        <w:t>في</w:t>
      </w:r>
      <w:r>
        <w:rPr>
          <w:i/>
        </w:rPr>
        <w:t xml:space="preserve"> </w:t>
      </w:r>
      <w:r>
        <w:rPr>
          <w:i/>
          <w:iCs/>
          <w:szCs w:val="20"/>
          <w:rtl/>
        </w:rPr>
        <w:t>الجزائر</w:t>
      </w:r>
      <w:r>
        <w:rPr>
          <w:i/>
        </w:rPr>
        <w:t xml:space="preserve"> </w:t>
      </w:r>
      <w:r>
        <w:rPr>
          <w:i/>
          <w:iCs/>
          <w:szCs w:val="20"/>
          <w:rtl/>
        </w:rPr>
        <w:t>بالطرق</w:t>
      </w:r>
      <w:r>
        <w:rPr>
          <w:i/>
        </w:rPr>
        <w:t xml:space="preserve"> </w:t>
      </w:r>
      <w:r>
        <w:rPr>
          <w:i/>
          <w:iCs/>
          <w:szCs w:val="20"/>
          <w:rtl/>
        </w:rPr>
        <w:t>الكهروكيميائية</w:t>
      </w:r>
      <w:r>
        <w:rPr>
          <w:i/>
        </w:rPr>
        <w:t>.</w:t>
      </w:r>
      <w:r>
        <w:t>. 06/2016, Degree: PHD, Supervisor: Touhami Lanez</w:t>
      </w:r>
    </w:p>
    <w:p w:rsidR="00503B1D" w:rsidRDefault="00464DEB" w:rsidP="00464DEB">
      <w:pPr>
        <w:spacing w:after="120"/>
        <w:ind w:left="540" w:hanging="540"/>
        <w:jc w:val="both"/>
      </w:pPr>
      <w:r>
        <w:t xml:space="preserve">Abdelkrim Rebiai: </w:t>
      </w:r>
      <w:r>
        <w:rPr>
          <w:i/>
        </w:rPr>
        <w:t xml:space="preserve">Study of antioxidant activity of the southern Algeria propolis extracts by chemical and electrochemical methods </w:t>
      </w:r>
      <w:r>
        <w:rPr>
          <w:i/>
          <w:iCs/>
          <w:szCs w:val="20"/>
          <w:rtl/>
        </w:rPr>
        <w:t>دراسة</w:t>
      </w:r>
      <w:r>
        <w:rPr>
          <w:i/>
        </w:rPr>
        <w:t xml:space="preserve"> </w:t>
      </w:r>
      <w:r>
        <w:rPr>
          <w:i/>
          <w:iCs/>
          <w:szCs w:val="20"/>
          <w:rtl/>
        </w:rPr>
        <w:t>الفعالية</w:t>
      </w:r>
      <w:r>
        <w:rPr>
          <w:i/>
        </w:rPr>
        <w:t xml:space="preserve"> </w:t>
      </w:r>
      <w:r>
        <w:rPr>
          <w:i/>
          <w:iCs/>
          <w:szCs w:val="20"/>
          <w:rtl/>
        </w:rPr>
        <w:t>المضادة</w:t>
      </w:r>
      <w:r>
        <w:rPr>
          <w:i/>
        </w:rPr>
        <w:t xml:space="preserve"> </w:t>
      </w:r>
      <w:r>
        <w:rPr>
          <w:i/>
          <w:iCs/>
          <w:szCs w:val="20"/>
          <w:rtl/>
        </w:rPr>
        <w:t>للأكسدة</w:t>
      </w:r>
      <w:r>
        <w:rPr>
          <w:i/>
        </w:rPr>
        <w:t xml:space="preserve"> </w:t>
      </w:r>
      <w:r>
        <w:rPr>
          <w:i/>
          <w:iCs/>
          <w:szCs w:val="20"/>
          <w:rtl/>
        </w:rPr>
        <w:t>لبروبوليس</w:t>
      </w:r>
      <w:r>
        <w:rPr>
          <w:i/>
        </w:rPr>
        <w:t xml:space="preserve"> </w:t>
      </w:r>
      <w:r>
        <w:rPr>
          <w:i/>
          <w:iCs/>
          <w:szCs w:val="20"/>
          <w:rtl/>
        </w:rPr>
        <w:t>جنوب</w:t>
      </w:r>
      <w:r>
        <w:rPr>
          <w:i/>
        </w:rPr>
        <w:t xml:space="preserve"> </w:t>
      </w:r>
      <w:r>
        <w:rPr>
          <w:i/>
          <w:iCs/>
          <w:szCs w:val="20"/>
          <w:rtl/>
        </w:rPr>
        <w:t>الجزائر</w:t>
      </w:r>
      <w:r>
        <w:rPr>
          <w:i/>
        </w:rPr>
        <w:t xml:space="preserve"> </w:t>
      </w:r>
      <w:r>
        <w:rPr>
          <w:i/>
          <w:iCs/>
          <w:szCs w:val="20"/>
          <w:rtl/>
        </w:rPr>
        <w:t>بالطرق</w:t>
      </w:r>
      <w:r>
        <w:rPr>
          <w:i/>
        </w:rPr>
        <w:t xml:space="preserve"> </w:t>
      </w:r>
      <w:r>
        <w:rPr>
          <w:i/>
          <w:iCs/>
          <w:szCs w:val="20"/>
          <w:rtl/>
        </w:rPr>
        <w:t>الكيميائية</w:t>
      </w:r>
      <w:r>
        <w:rPr>
          <w:i/>
        </w:rPr>
        <w:t xml:space="preserve"> </w:t>
      </w:r>
      <w:r>
        <w:rPr>
          <w:i/>
          <w:iCs/>
          <w:szCs w:val="20"/>
          <w:rtl/>
        </w:rPr>
        <w:t>و</w:t>
      </w:r>
      <w:r>
        <w:rPr>
          <w:i/>
        </w:rPr>
        <w:t xml:space="preserve"> </w:t>
      </w:r>
      <w:r>
        <w:rPr>
          <w:i/>
          <w:iCs/>
          <w:szCs w:val="20"/>
          <w:rtl/>
        </w:rPr>
        <w:t>الكهروكيميائية</w:t>
      </w:r>
      <w:r>
        <w:t>. 07/2010, Degree: Master, Supervisor: Touhami Lanez</w:t>
      </w:r>
    </w:p>
    <w:p w:rsidR="00503B1D" w:rsidRPr="00A02D79" w:rsidRDefault="00464DEB">
      <w:pPr>
        <w:pStyle w:val="Heading21"/>
      </w:pPr>
      <w:r w:rsidRPr="00A02D79">
        <w:t>Research Experience</w:t>
      </w:r>
    </w:p>
    <w:tbl>
      <w:tblPr>
        <w:tblW w:w="0" w:type="auto"/>
        <w:tblBorders>
          <w:top w:val="nil"/>
          <w:left w:val="nil"/>
          <w:bottom w:val="nil"/>
          <w:right w:val="nil"/>
          <w:insideH w:val="nil"/>
          <w:insideV w:val="nil"/>
        </w:tblBorders>
        <w:tblLook w:val="04A0"/>
      </w:tblPr>
      <w:tblGrid>
        <w:gridCol w:w="2386"/>
        <w:gridCol w:w="7235"/>
      </w:tblGrid>
      <w:tr w:rsidR="00503B1D">
        <w:tc>
          <w:tcPr>
            <w:tcW w:w="2386" w:type="dxa"/>
            <w:tcBorders>
              <w:top w:val="nil"/>
              <w:left w:val="nil"/>
              <w:bottom w:val="nil"/>
              <w:right w:val="nil"/>
            </w:tcBorders>
            <w:shd w:val="clear" w:color="auto" w:fill="FFFFFF"/>
          </w:tcPr>
          <w:p w:rsidR="00503B1D" w:rsidRDefault="00464DEB">
            <w:pPr>
              <w:jc w:val="right"/>
              <w:rPr>
                <w:i/>
              </w:rPr>
            </w:pPr>
            <w:r>
              <w:rPr>
                <w:i/>
              </w:rPr>
              <w:t>Dec 2010 – present</w:t>
            </w:r>
          </w:p>
        </w:tc>
        <w:tc>
          <w:tcPr>
            <w:tcW w:w="7235" w:type="dxa"/>
            <w:tcBorders>
              <w:top w:val="nil"/>
              <w:left w:val="nil"/>
              <w:bottom w:val="nil"/>
              <w:right w:val="nil"/>
            </w:tcBorders>
            <w:shd w:val="clear" w:color="auto" w:fill="FFFFFF"/>
          </w:tcPr>
          <w:p w:rsidR="00503B1D" w:rsidRDefault="00464DEB">
            <w:pPr>
              <w:rPr>
                <w:b/>
              </w:rPr>
            </w:pPr>
            <w:r>
              <w:rPr>
                <w:b/>
              </w:rPr>
              <w:t>Associate researcher</w:t>
            </w:r>
          </w:p>
          <w:p w:rsidR="00503B1D" w:rsidRDefault="007648C0" w:rsidP="007648C0">
            <w:r>
              <w:t>University of Echahid Hama Lakhder</w:t>
            </w:r>
            <w:r w:rsidR="00464DEB">
              <w:t>, chemistry</w:t>
            </w:r>
          </w:p>
          <w:p w:rsidR="00503B1D" w:rsidRDefault="00464DEB">
            <w:pPr>
              <w:spacing w:after="120"/>
            </w:pPr>
            <w:r>
              <w:t>El Oued, Wilaya d' El Oued, Algeria</w:t>
            </w:r>
          </w:p>
        </w:tc>
      </w:tr>
    </w:tbl>
    <w:p w:rsidR="00503B1D" w:rsidRDefault="00464DEB">
      <w:pPr>
        <w:pStyle w:val="Heading21"/>
      </w:pPr>
      <w:r>
        <w:t>Skills &amp; Activities</w:t>
      </w:r>
    </w:p>
    <w:tbl>
      <w:tblPr>
        <w:tblW w:w="0" w:type="auto"/>
        <w:tblBorders>
          <w:top w:val="nil"/>
          <w:left w:val="nil"/>
          <w:bottom w:val="nil"/>
          <w:right w:val="nil"/>
          <w:insideH w:val="nil"/>
          <w:insideV w:val="nil"/>
        </w:tblBorders>
        <w:tblLook w:val="04A0"/>
      </w:tblPr>
      <w:tblGrid>
        <w:gridCol w:w="2264"/>
        <w:gridCol w:w="7355"/>
      </w:tblGrid>
      <w:tr w:rsidR="00503B1D">
        <w:tc>
          <w:tcPr>
            <w:tcW w:w="2264" w:type="dxa"/>
            <w:tcBorders>
              <w:top w:val="nil"/>
              <w:left w:val="nil"/>
              <w:bottom w:val="nil"/>
              <w:right w:val="nil"/>
            </w:tcBorders>
            <w:shd w:val="clear" w:color="auto" w:fill="FFFFFF"/>
          </w:tcPr>
          <w:p w:rsidR="00503B1D" w:rsidRDefault="00464DEB">
            <w:pPr>
              <w:jc w:val="right"/>
              <w:rPr>
                <w:i/>
              </w:rPr>
            </w:pPr>
            <w:r>
              <w:rPr>
                <w:i/>
              </w:rPr>
              <w:t>Skills</w:t>
            </w:r>
          </w:p>
        </w:tc>
        <w:tc>
          <w:tcPr>
            <w:tcW w:w="7355" w:type="dxa"/>
            <w:tcBorders>
              <w:top w:val="nil"/>
              <w:left w:val="nil"/>
              <w:bottom w:val="nil"/>
              <w:right w:val="nil"/>
            </w:tcBorders>
            <w:shd w:val="clear" w:color="auto" w:fill="FFFFFF"/>
          </w:tcPr>
          <w:p w:rsidR="00503B1D" w:rsidRDefault="00464DEB" w:rsidP="00464DEB">
            <w:pPr>
              <w:spacing w:after="120"/>
              <w:jc w:val="both"/>
            </w:pPr>
            <w:r>
              <w:t xml:space="preserve">Antioxidants, Chromatography, Electroanalytical Chemistry, Antioxidant </w:t>
            </w:r>
            <w:r>
              <w:lastRenderedPageBreak/>
              <w:t>Activity, Cyclic Voltammetry, Voltammetry, Electrochemistry, total phenolic, Honey, Pollen, Propolis, Analytical Chemistry, Bees, Polyphenols, Electrochemical Analysis, Pollination, Electrochemical Techniques, Flavonoids, Apis Mellifera, Honeybees, DPPH, Phenolic Compounds, Electrodes, Electrochemical Methods, Phytochemicals, Natural Product Chemistry, Electrochemical Detection, Electroanalysis, Amperometry, Electrodeposition, Electrocatalysis, Potentiometry, Electrochemical Instrument, Stripping Voltammetry, Bioelectrochemistry, Bioactivity, Natural Product Isolation, Shimadzu, High-Performance Liquid Chromatography, Extraction, Free Radical Scavengers</w:t>
            </w:r>
          </w:p>
        </w:tc>
      </w:tr>
      <w:tr w:rsidR="00503B1D">
        <w:tc>
          <w:tcPr>
            <w:tcW w:w="2264" w:type="dxa"/>
            <w:tcBorders>
              <w:top w:val="nil"/>
              <w:left w:val="nil"/>
              <w:bottom w:val="nil"/>
              <w:right w:val="nil"/>
            </w:tcBorders>
            <w:shd w:val="clear" w:color="auto" w:fill="FFFFFF"/>
          </w:tcPr>
          <w:p w:rsidR="00503B1D" w:rsidRDefault="00464DEB">
            <w:pPr>
              <w:jc w:val="right"/>
              <w:rPr>
                <w:i/>
              </w:rPr>
            </w:pPr>
            <w:r>
              <w:rPr>
                <w:i/>
              </w:rPr>
              <w:lastRenderedPageBreak/>
              <w:t>Languages</w:t>
            </w:r>
          </w:p>
        </w:tc>
        <w:tc>
          <w:tcPr>
            <w:tcW w:w="7355" w:type="dxa"/>
            <w:tcBorders>
              <w:top w:val="nil"/>
              <w:left w:val="nil"/>
              <w:bottom w:val="nil"/>
              <w:right w:val="nil"/>
            </w:tcBorders>
            <w:shd w:val="clear" w:color="auto" w:fill="FFFFFF"/>
          </w:tcPr>
          <w:p w:rsidR="00503B1D" w:rsidRDefault="001730EA" w:rsidP="001730EA">
            <w:pPr>
              <w:spacing w:after="120"/>
            </w:pPr>
            <w:r>
              <w:t>Arabic, English, Franch</w:t>
            </w:r>
          </w:p>
        </w:tc>
      </w:tr>
    </w:tbl>
    <w:p w:rsidR="0092158B" w:rsidRDefault="0092158B">
      <w:pPr>
        <w:pStyle w:val="Heading21"/>
      </w:pPr>
      <w:r>
        <w:t>Professional History</w:t>
      </w:r>
    </w:p>
    <w:p w:rsidR="0092158B" w:rsidRDefault="0092158B" w:rsidP="0092158B">
      <w:pPr>
        <w:spacing w:after="120"/>
        <w:jc w:val="both"/>
      </w:pPr>
      <w:r>
        <w:t>Department of Chemistry, University of Echahid Hama Lakhder, Eloued, Algeria</w:t>
      </w:r>
    </w:p>
    <w:p w:rsidR="0092158B" w:rsidRPr="0092158B" w:rsidRDefault="0092158B" w:rsidP="0092158B">
      <w:pPr>
        <w:spacing w:after="120"/>
        <w:jc w:val="both"/>
      </w:pPr>
      <w:r w:rsidRPr="0092158B">
        <w:t xml:space="preserve">2010-2016; Assistant Professor of Chemistry </w:t>
      </w:r>
    </w:p>
    <w:p w:rsidR="0092158B" w:rsidRPr="0092158B" w:rsidRDefault="0092158B" w:rsidP="0092158B">
      <w:pPr>
        <w:spacing w:after="120"/>
        <w:jc w:val="both"/>
      </w:pPr>
      <w:r w:rsidRPr="0092158B">
        <w:t>2016-</w:t>
      </w:r>
      <w:r>
        <w:t>present</w:t>
      </w:r>
      <w:r w:rsidRPr="0092158B">
        <w:t xml:space="preserve">; Associate Professor of Chemistry </w:t>
      </w:r>
    </w:p>
    <w:p w:rsidR="00820199" w:rsidRDefault="00820199">
      <w:pPr>
        <w:pStyle w:val="Heading21"/>
      </w:pPr>
      <w:r>
        <w:t>Teaching</w:t>
      </w:r>
    </w:p>
    <w:p w:rsidR="0092158B" w:rsidRDefault="0092158B" w:rsidP="0095042A">
      <w:pPr>
        <w:pStyle w:val="Heading21"/>
      </w:pPr>
      <w:r>
        <w:t xml:space="preserve">Courses Taught </w:t>
      </w:r>
    </w:p>
    <w:p w:rsidR="0095042A" w:rsidRDefault="001C3042" w:rsidP="004C578E">
      <w:pPr>
        <w:spacing w:after="120"/>
        <w:jc w:val="both"/>
      </w:pPr>
      <w:r>
        <w:t xml:space="preserve">Course: </w:t>
      </w:r>
      <w:r w:rsidR="004C578E">
        <w:t>" Analytic chemistry I "</w:t>
      </w:r>
    </w:p>
    <w:p w:rsidR="001C3042" w:rsidRDefault="001C3042" w:rsidP="001C3042">
      <w:pPr>
        <w:spacing w:after="120"/>
        <w:jc w:val="both"/>
      </w:pPr>
      <w:r>
        <w:t>Course: " Analytic chemistry II "</w:t>
      </w:r>
    </w:p>
    <w:p w:rsidR="00AF4C8F" w:rsidRDefault="001C3042" w:rsidP="00AF4C8F">
      <w:pPr>
        <w:spacing w:after="120"/>
        <w:jc w:val="both"/>
      </w:pPr>
      <w:r>
        <w:t xml:space="preserve">Course: </w:t>
      </w:r>
      <w:r w:rsidR="00AF4C8F">
        <w:t>" Electrochemistry "</w:t>
      </w:r>
    </w:p>
    <w:p w:rsidR="00456108" w:rsidRDefault="00456108" w:rsidP="00156EB6">
      <w:pPr>
        <w:spacing w:after="120"/>
        <w:jc w:val="both"/>
      </w:pPr>
      <w:r>
        <w:t>Practical Chemistry experiments:</w:t>
      </w:r>
      <w:r w:rsidRPr="00880091">
        <w:t xml:space="preserve"> </w:t>
      </w:r>
      <w:r>
        <w:t xml:space="preserve">"Analytic </w:t>
      </w:r>
      <w:r w:rsidR="00156EB6">
        <w:t>C</w:t>
      </w:r>
      <w:r>
        <w:t>hemistry "</w:t>
      </w:r>
    </w:p>
    <w:p w:rsidR="00AF4C8F" w:rsidRDefault="00AF4C8F" w:rsidP="001C3042">
      <w:pPr>
        <w:spacing w:after="120"/>
        <w:jc w:val="both"/>
      </w:pPr>
      <w:r>
        <w:t xml:space="preserve">Practical Chemistry experiments: </w:t>
      </w:r>
      <w:r w:rsidR="001C3042">
        <w:t xml:space="preserve">" </w:t>
      </w:r>
      <w:r>
        <w:t>Electrochemistry "</w:t>
      </w:r>
    </w:p>
    <w:p w:rsidR="00842E79" w:rsidRPr="00842E79" w:rsidRDefault="00842E79" w:rsidP="001C3042">
      <w:pPr>
        <w:spacing w:after="120"/>
        <w:jc w:val="both"/>
      </w:pPr>
      <w:r>
        <w:t xml:space="preserve">Practical Chemistry experiments: " </w:t>
      </w:r>
      <w:r>
        <w:rPr>
          <w:rStyle w:val="shorttext"/>
        </w:rPr>
        <w:t>Electrochemical methods of analysis</w:t>
      </w:r>
      <w:r>
        <w:t xml:space="preserve"> "</w:t>
      </w:r>
    </w:p>
    <w:p w:rsidR="00456108" w:rsidRDefault="00456108" w:rsidP="00156EB6">
      <w:pPr>
        <w:spacing w:after="120"/>
        <w:jc w:val="both"/>
      </w:pPr>
      <w:r>
        <w:t>Practical Chemistry experiments: "</w:t>
      </w:r>
      <w:r w:rsidRPr="00880091">
        <w:t xml:space="preserve"> Structure of </w:t>
      </w:r>
      <w:r w:rsidR="00156EB6">
        <w:t>M</w:t>
      </w:r>
      <w:r w:rsidRPr="00880091">
        <w:t>atter</w:t>
      </w:r>
      <w:r>
        <w:t>"</w:t>
      </w:r>
    </w:p>
    <w:p w:rsidR="00AF4C8F" w:rsidRDefault="001C3042" w:rsidP="00156EB6">
      <w:pPr>
        <w:spacing w:after="120"/>
        <w:jc w:val="both"/>
      </w:pPr>
      <w:r>
        <w:t xml:space="preserve">Practical Chemistry </w:t>
      </w:r>
      <w:r w:rsidRPr="001C3042">
        <w:t xml:space="preserve">experiments: </w:t>
      </w:r>
      <w:r>
        <w:t>"</w:t>
      </w:r>
      <w:r w:rsidR="00456108">
        <w:t>S</w:t>
      </w:r>
      <w:r w:rsidRPr="001C3042">
        <w:t xml:space="preserve">pectroscopic </w:t>
      </w:r>
      <w:r w:rsidR="00156EB6">
        <w:t>M</w:t>
      </w:r>
      <w:r w:rsidRPr="001C3042">
        <w:t xml:space="preserve">ethod of </w:t>
      </w:r>
      <w:r w:rsidR="00156EB6">
        <w:t>A</w:t>
      </w:r>
      <w:r w:rsidRPr="001C3042">
        <w:t>nalysis</w:t>
      </w:r>
      <w:r>
        <w:t xml:space="preserve"> "</w:t>
      </w:r>
    </w:p>
    <w:p w:rsidR="00456108" w:rsidRDefault="00456108" w:rsidP="00456108">
      <w:pPr>
        <w:spacing w:after="120"/>
        <w:jc w:val="both"/>
      </w:pPr>
      <w:r>
        <w:t>Practical Chemistry experiments:</w:t>
      </w:r>
      <w:r w:rsidRPr="001C3042">
        <w:t xml:space="preserve"> </w:t>
      </w:r>
      <w:r>
        <w:t xml:space="preserve">" </w:t>
      </w:r>
      <w:r w:rsidRPr="00880091">
        <w:t>Thermodynamique &amp; Cinétique Chimique</w:t>
      </w:r>
      <w:r>
        <w:t xml:space="preserve"> "</w:t>
      </w:r>
    </w:p>
    <w:p w:rsidR="00456108" w:rsidRDefault="000321EC" w:rsidP="000321EC">
      <w:pPr>
        <w:pStyle w:val="Heading21"/>
      </w:pPr>
      <w:r>
        <w:t>Graduate Student Theses/Dissertations Directed</w:t>
      </w:r>
    </w:p>
    <w:p w:rsidR="00C432BC" w:rsidRDefault="00C432BC" w:rsidP="00C432BC">
      <w:pPr>
        <w:spacing w:after="120"/>
        <w:jc w:val="both"/>
      </w:pPr>
      <w:r>
        <w:t xml:space="preserve">Khalef Ibrahim Hamza, B.S. " </w:t>
      </w:r>
      <w:r w:rsidRPr="00C432BC">
        <w:t xml:space="preserve">Quantification </w:t>
      </w:r>
      <w:r>
        <w:t>o</w:t>
      </w:r>
      <w:r w:rsidRPr="00C432BC">
        <w:t>f Ascorbic Acid in</w:t>
      </w:r>
      <w:r>
        <w:t xml:space="preserve"> Tablet Dosage Forms and </w:t>
      </w:r>
    </w:p>
    <w:p w:rsidR="000321EC" w:rsidRDefault="00C432BC" w:rsidP="00C432BC">
      <w:pPr>
        <w:spacing w:after="120"/>
        <w:jc w:val="both"/>
      </w:pPr>
      <w:r>
        <w:t>Some Fruit Juices by CV and SWV", June 2011.</w:t>
      </w:r>
    </w:p>
    <w:p w:rsidR="00ED161B" w:rsidRDefault="00CC73D5" w:rsidP="00CC73D5">
      <w:pPr>
        <w:spacing w:after="120"/>
        <w:jc w:val="both"/>
      </w:pPr>
      <w:r>
        <w:t>Chanouf Wissal</w:t>
      </w:r>
      <w:r w:rsidR="00ED161B">
        <w:t xml:space="preserve">, B.S. " </w:t>
      </w:r>
      <w:r w:rsidRPr="00CC73D5">
        <w:t xml:space="preserve">Electrochemical Behavior </w:t>
      </w:r>
      <w:r>
        <w:t>o</w:t>
      </w:r>
      <w:r w:rsidRPr="00CC73D5">
        <w:t>f Amoxicillin</w:t>
      </w:r>
      <w:r w:rsidR="00ED161B">
        <w:t>", June 201</w:t>
      </w:r>
      <w:r>
        <w:t>3</w:t>
      </w:r>
      <w:r w:rsidR="00ED161B">
        <w:t>.</w:t>
      </w:r>
    </w:p>
    <w:p w:rsidR="00CC73D5" w:rsidRDefault="00CC73D5" w:rsidP="00CC73D5">
      <w:pPr>
        <w:spacing w:after="120"/>
        <w:jc w:val="both"/>
      </w:pPr>
      <w:r>
        <w:lastRenderedPageBreak/>
        <w:t>Hajaja Aicha, M.S. "</w:t>
      </w:r>
      <w:r w:rsidRPr="00CC73D5">
        <w:t>Physicochemical characteristics of honey from Algerian sahara</w:t>
      </w:r>
      <w:r>
        <w:t>", June 2012.</w:t>
      </w:r>
    </w:p>
    <w:p w:rsidR="00441EBD" w:rsidRDefault="00441EBD" w:rsidP="00441EBD">
      <w:pPr>
        <w:spacing w:after="120"/>
        <w:jc w:val="both"/>
      </w:pPr>
      <w:r>
        <w:t>Dia Meriem, M.S. "</w:t>
      </w:r>
      <w:r w:rsidRPr="00441EBD">
        <w:t xml:space="preserve"> Qualitative and quantitative analysis of sugars in some Algerian bee products by spectroscopic and electrochemical methods</w:t>
      </w:r>
      <w:r>
        <w:t>", September 2013.</w:t>
      </w:r>
    </w:p>
    <w:p w:rsidR="00441EBD" w:rsidRDefault="00441EBD" w:rsidP="005D149D">
      <w:pPr>
        <w:spacing w:after="120"/>
        <w:jc w:val="both"/>
      </w:pPr>
      <w:r>
        <w:t>Kacimi Thouria, M.S. "</w:t>
      </w:r>
      <w:r w:rsidRPr="00441EBD">
        <w:t xml:space="preserve"> </w:t>
      </w:r>
      <w:r w:rsidR="005D149D" w:rsidRPr="005D149D">
        <w:t>Electrochemical fingerprint of some phenolic compounds in bee pollen</w:t>
      </w:r>
      <w:r>
        <w:t>", May 2016.</w:t>
      </w:r>
    </w:p>
    <w:p w:rsidR="00503B1D" w:rsidRDefault="00464DEB">
      <w:pPr>
        <w:pStyle w:val="Heading21"/>
      </w:pPr>
      <w:r>
        <w:t>Journal Publications</w:t>
      </w:r>
    </w:p>
    <w:p w:rsidR="00503B1D" w:rsidRDefault="00464DEB" w:rsidP="00464DEB">
      <w:pPr>
        <w:spacing w:after="120"/>
        <w:ind w:left="540" w:hanging="540"/>
        <w:jc w:val="both"/>
      </w:pPr>
      <w:r>
        <w:t xml:space="preserve">A. Chouikh, E.H. Adjal, M. Mekki, H. Hemmami, A. Feriani, A. Rebiai, A. Zaater, A. Chefrour: </w:t>
      </w:r>
      <w:r>
        <w:rPr>
          <w:i/>
        </w:rPr>
        <w:t>Comparison of ultra-sound and maceration extraction methods of phenolics contents and antioxidant activities of Saharian medicinal plant Calligonum comosum L’her.</w:t>
      </w:r>
      <w:r>
        <w:t>. Journal of Materials and Environmental Science 05/2016; 7(6).</w:t>
      </w:r>
    </w:p>
    <w:p w:rsidR="00503B1D" w:rsidRDefault="00464DEB" w:rsidP="006D38F4">
      <w:pPr>
        <w:spacing w:after="120"/>
        <w:ind w:left="540" w:hanging="540"/>
        <w:jc w:val="both"/>
      </w:pPr>
      <w:r>
        <w:t xml:space="preserve">Abdelkrim Rebiai: </w:t>
      </w:r>
      <w:r>
        <w:rPr>
          <w:i/>
        </w:rPr>
        <w:t>Determination of polyphenols content of bee pollen by differential pulse voltammetry and spectrophotometric methods</w:t>
      </w:r>
      <w:r>
        <w:t>.</w:t>
      </w:r>
      <w:r w:rsidR="006D38F4" w:rsidRPr="006D38F4">
        <w:t xml:space="preserve"> Annales des Sciences et Technologie</w:t>
      </w:r>
      <w:r w:rsidR="006D38F4">
        <w:t xml:space="preserve"> 10/2015; 7(2).</w:t>
      </w:r>
    </w:p>
    <w:p w:rsidR="00503B1D" w:rsidRDefault="00464DEB" w:rsidP="00464DEB">
      <w:pPr>
        <w:spacing w:after="120"/>
        <w:ind w:left="540" w:hanging="540"/>
        <w:jc w:val="both"/>
      </w:pPr>
      <w:r>
        <w:t xml:space="preserve">Abdelkrim Rebiai: </w:t>
      </w:r>
      <w:r>
        <w:rPr>
          <w:i/>
        </w:rPr>
        <w:t>Evaluation of Antioxidant Capacity of Propolis Collected in Various Areas of Algeria Using Electrochemical Techniques</w:t>
      </w:r>
      <w:r>
        <w:t>. International journal of electrochemical science 09/2015; 10(10).</w:t>
      </w:r>
    </w:p>
    <w:p w:rsidR="00503B1D" w:rsidRDefault="00464DEB" w:rsidP="00A02D79">
      <w:pPr>
        <w:spacing w:after="120"/>
        <w:ind w:left="540" w:hanging="540"/>
        <w:jc w:val="both"/>
      </w:pPr>
      <w:r>
        <w:t xml:space="preserve">Abdelkrim Rebiai, Touhami Lanez, Atef Chouikh: </w:t>
      </w:r>
      <w:r>
        <w:rPr>
          <w:i/>
        </w:rPr>
        <w:t>Physicochemical and biochemical properties of honey bee products in south Algeria</w:t>
      </w:r>
      <w:r>
        <w:t>. Scientific Study and Research: Chemistry and Chemical Engineering 07/2015; 16(2).</w:t>
      </w:r>
    </w:p>
    <w:p w:rsidR="00503B1D" w:rsidRDefault="00464DEB" w:rsidP="00A02D79">
      <w:pPr>
        <w:spacing w:after="120"/>
        <w:ind w:left="540" w:hanging="540"/>
        <w:jc w:val="both"/>
      </w:pPr>
      <w:r>
        <w:t xml:space="preserve">Touhami Lanez, Abdelkirim Rebiai: </w:t>
      </w:r>
      <w:r>
        <w:rPr>
          <w:i/>
        </w:rPr>
        <w:t>Comparative Study of Honey Collected from Different Flora of Algeria</w:t>
      </w:r>
      <w:r>
        <w:t>. 06/2014; 6(1). DOI:10.4314/jfas.v6i1.4</w:t>
      </w:r>
    </w:p>
    <w:p w:rsidR="00503B1D" w:rsidRDefault="00464DEB" w:rsidP="00A02D79">
      <w:pPr>
        <w:spacing w:after="120"/>
        <w:ind w:left="540" w:hanging="540"/>
        <w:jc w:val="both"/>
      </w:pPr>
      <w:r>
        <w:t xml:space="preserve">Abdelkrim Rebiai, Touhami Lanez, Mohamed Lakhder Belfar: </w:t>
      </w:r>
      <w:r>
        <w:rPr>
          <w:i/>
        </w:rPr>
        <w:t>Determination of caffeic acid and gallic acid in Algerian bee pollen by an HPLC method</w:t>
      </w:r>
      <w:r>
        <w:t>.</w:t>
      </w:r>
      <w:r w:rsidR="006D38F4" w:rsidRPr="006D38F4">
        <w:t xml:space="preserve"> PhytoChem &amp; BioSub Journal </w:t>
      </w:r>
      <w:r w:rsidR="006D38F4">
        <w:t>05/2014;</w:t>
      </w:r>
      <w:r w:rsidR="006D38F4" w:rsidRPr="006D38F4">
        <w:t xml:space="preserve"> 8(3) </w:t>
      </w:r>
    </w:p>
    <w:p w:rsidR="00503B1D" w:rsidRDefault="00464DEB" w:rsidP="00A02D79">
      <w:pPr>
        <w:spacing w:after="120"/>
        <w:ind w:left="540" w:hanging="540"/>
        <w:jc w:val="both"/>
      </w:pPr>
      <w:r>
        <w:t xml:space="preserve">Touhami Lanez, Abdelkerim Rebiai, Mohamed Lakhder Belfar: </w:t>
      </w:r>
      <w:r>
        <w:rPr>
          <w:i/>
        </w:rPr>
        <w:t>total polyphenol contents, radical scavenging and cyclic voltammetry of Algerian propolis</w:t>
      </w:r>
      <w:r>
        <w:t>. International Journal of Pharmacy and Pharmaceutical Sciences 01/2014; 6(1).</w:t>
      </w:r>
    </w:p>
    <w:p w:rsidR="00503B1D" w:rsidRDefault="00464DEB" w:rsidP="00A02D79">
      <w:pPr>
        <w:spacing w:after="120"/>
        <w:ind w:left="540" w:hanging="540"/>
        <w:jc w:val="both"/>
      </w:pPr>
      <w:r>
        <w:t xml:space="preserve">Abdelkrim Rebiai, Touhami Lanez: </w:t>
      </w:r>
      <w:r>
        <w:rPr>
          <w:i/>
        </w:rPr>
        <w:t>A Facile Electrochemical Analysis to Determine Antioxidant Activity of Bee Pollen</w:t>
      </w:r>
      <w:r>
        <w:t>. 09/2013; 14. DOI:10.18052/www.scipress.com/ILCPA.14.31</w:t>
      </w:r>
    </w:p>
    <w:p w:rsidR="00503B1D" w:rsidRDefault="00464DEB" w:rsidP="00A02D79">
      <w:pPr>
        <w:spacing w:after="120"/>
        <w:ind w:left="540" w:hanging="540"/>
        <w:jc w:val="both"/>
      </w:pPr>
      <w:r>
        <w:t xml:space="preserve">Touhami Lanez, Abdelkerim Rebiai: </w:t>
      </w:r>
      <w:r>
        <w:rPr>
          <w:i/>
        </w:rPr>
        <w:t>Development of an Electrochemical Method for the Measurement of Antioxidant Capacity of Pure Compounds and Natural Substances Extracts</w:t>
      </w:r>
      <w:r>
        <w:t>. 09/2013; 1(1). DOI:10.18052/www.scipress.com/ILCPA.6.46</w:t>
      </w:r>
    </w:p>
    <w:p w:rsidR="00503B1D" w:rsidRDefault="00464DEB" w:rsidP="00A02D79">
      <w:pPr>
        <w:spacing w:after="120"/>
        <w:ind w:left="540" w:hanging="540"/>
        <w:jc w:val="both"/>
      </w:pPr>
      <w:r>
        <w:t xml:space="preserve">CHÉRIFA BOUBEKRI, TOUHAMI LANEZ, ASSIA DJOUADI, ABDELKERIM REBIAI: </w:t>
      </w:r>
      <w:r>
        <w:rPr>
          <w:i/>
        </w:rPr>
        <w:t>Effect of drying and freezing on antioxidant capacity and polyphenolic contents of two south Algerian eggplants cultivars</w:t>
      </w:r>
      <w:r>
        <w:t>. International Journal of Pharmacy and Pharmaceutical Sciences 08/2013; 5(3).</w:t>
      </w:r>
    </w:p>
    <w:p w:rsidR="00503B1D" w:rsidRDefault="00464DEB" w:rsidP="00A02D79">
      <w:pPr>
        <w:spacing w:after="120"/>
        <w:ind w:left="540" w:hanging="540"/>
        <w:jc w:val="both"/>
      </w:pPr>
      <w:r>
        <w:t xml:space="preserve">A. Rebiai, Touhami Lanez: </w:t>
      </w:r>
      <w:r>
        <w:rPr>
          <w:i/>
        </w:rPr>
        <w:t>Chemical composition and antioxidant activity of Apis mellifera bee pollen from Northwest Algeria</w:t>
      </w:r>
      <w:r>
        <w:t>.</w:t>
      </w:r>
      <w:r w:rsidR="002C298E" w:rsidRPr="002C298E">
        <w:rPr>
          <w:i/>
          <w:iCs/>
        </w:rPr>
        <w:t xml:space="preserve"> </w:t>
      </w:r>
      <w:r w:rsidR="002C298E" w:rsidRPr="002C298E">
        <w:t>Journal of Fundamental and Applied Sciences</w:t>
      </w:r>
      <w:r w:rsidR="002C298E">
        <w:t xml:space="preserve"> 0</w:t>
      </w:r>
      <w:r w:rsidR="002C298E" w:rsidRPr="002C298E">
        <w:t>1/2012; 4(2)</w:t>
      </w:r>
    </w:p>
    <w:p w:rsidR="00503B1D" w:rsidRDefault="00464DEB" w:rsidP="00A02D79">
      <w:pPr>
        <w:spacing w:after="120"/>
        <w:ind w:left="540" w:hanging="540"/>
        <w:jc w:val="both"/>
      </w:pPr>
      <w:r>
        <w:t xml:space="preserve">C. Boubekri, A. Rebiai, T. Lanez: </w:t>
      </w:r>
      <w:r w:rsidR="002C298E">
        <w:rPr>
          <w:i/>
        </w:rPr>
        <w:t>Study of Antioxidant Capacity of Different Parts of Two South Algerian Eggplant Cultivars</w:t>
      </w:r>
      <w:r>
        <w:t>.</w:t>
      </w:r>
      <w:r w:rsidR="002C298E" w:rsidRPr="002C298E">
        <w:t xml:space="preserve"> </w:t>
      </w:r>
      <w:r w:rsidR="002C298E">
        <w:t>.</w:t>
      </w:r>
      <w:r w:rsidR="002C298E" w:rsidRPr="002C298E">
        <w:rPr>
          <w:i/>
          <w:iCs/>
        </w:rPr>
        <w:t xml:space="preserve"> </w:t>
      </w:r>
      <w:r w:rsidR="002C298E" w:rsidRPr="002C298E">
        <w:t>Journal of Fundamental and Applied Sciences</w:t>
      </w:r>
      <w:r w:rsidR="002C298E">
        <w:t xml:space="preserve"> 0</w:t>
      </w:r>
      <w:r w:rsidR="002C298E" w:rsidRPr="002C298E">
        <w:t>1/2012; 4(2)</w:t>
      </w:r>
    </w:p>
    <w:p w:rsidR="00503B1D" w:rsidRDefault="00464DEB" w:rsidP="00A02D79">
      <w:pPr>
        <w:spacing w:after="120"/>
        <w:ind w:left="540" w:hanging="540"/>
        <w:jc w:val="both"/>
      </w:pPr>
      <w:r>
        <w:lastRenderedPageBreak/>
        <w:t xml:space="preserve">T. Lanez, A. Rebiai, M. A. Saha, M. Alia: </w:t>
      </w:r>
      <w:r>
        <w:rPr>
          <w:i/>
        </w:rPr>
        <w:t>Determination of total lead (II) in commercial kohl by cyclic voltammetry at a glassy carbon electrode</w:t>
      </w:r>
      <w:r>
        <w:t>.</w:t>
      </w:r>
      <w:r w:rsidR="002C298E">
        <w:t xml:space="preserve"> International Journal of Toxicology and Applied Pharmacology  05</w:t>
      </w:r>
      <w:r w:rsidR="002C298E" w:rsidRPr="002C298E">
        <w:t>/201</w:t>
      </w:r>
      <w:r w:rsidR="002C298E">
        <w:t>1</w:t>
      </w:r>
      <w:r w:rsidR="002C298E" w:rsidRPr="002C298E">
        <w:t xml:space="preserve">; </w:t>
      </w:r>
      <w:r w:rsidR="002C298E">
        <w:t>1</w:t>
      </w:r>
      <w:r w:rsidR="002C298E" w:rsidRPr="002C298E">
        <w:t>(2)</w:t>
      </w:r>
    </w:p>
    <w:p w:rsidR="00503B1D" w:rsidRPr="00464DEB" w:rsidRDefault="00464DEB" w:rsidP="00A02D79">
      <w:pPr>
        <w:spacing w:after="120"/>
        <w:ind w:left="540" w:hanging="540"/>
        <w:jc w:val="both"/>
        <w:rPr>
          <w:lang w:val="fr-FR"/>
        </w:rPr>
      </w:pPr>
      <w:r>
        <w:t xml:space="preserve">Rebiai A, Lanez T, M.L. Belfar: </w:t>
      </w:r>
      <w:r>
        <w:rPr>
          <w:i/>
        </w:rPr>
        <w:t>In vitro Evaluation of Antioxidant Capacity of Algerian Propolis by Spectrophotometrical and Electrochemical Assays</w:t>
      </w:r>
      <w:r>
        <w:t xml:space="preserve">. </w:t>
      </w:r>
      <w:r w:rsidRPr="00464DEB">
        <w:rPr>
          <w:lang w:val="fr-FR"/>
        </w:rPr>
        <w:t>International Journal of Pharmacology 01/2011; 7(1). DOI:10.3923/ijp.2011.113.118</w:t>
      </w:r>
    </w:p>
    <w:p w:rsidR="00503B1D" w:rsidRPr="00464DEB" w:rsidRDefault="00464DEB" w:rsidP="00A02D79">
      <w:pPr>
        <w:pStyle w:val="Heading21"/>
        <w:jc w:val="both"/>
        <w:rPr>
          <w:lang w:val="fr-FR"/>
        </w:rPr>
      </w:pPr>
      <w:r w:rsidRPr="00464DEB">
        <w:rPr>
          <w:lang w:val="fr-FR"/>
        </w:rPr>
        <w:t>Patents</w:t>
      </w:r>
    </w:p>
    <w:p w:rsidR="00503B1D" w:rsidRPr="00464DEB" w:rsidRDefault="00464DEB" w:rsidP="00A02D79">
      <w:pPr>
        <w:spacing w:after="120"/>
        <w:ind w:left="540" w:hanging="540"/>
        <w:jc w:val="both"/>
        <w:rPr>
          <w:lang w:val="fr-FR"/>
        </w:rPr>
      </w:pPr>
      <w:r w:rsidRPr="00464DEB">
        <w:rPr>
          <w:lang w:val="fr-FR"/>
        </w:rPr>
        <w:t xml:space="preserve">Touhami Lanez, Abdelkerim Rebiai: </w:t>
      </w:r>
      <w:r w:rsidRPr="00464DEB">
        <w:rPr>
          <w:i/>
          <w:lang w:val="fr-FR"/>
        </w:rPr>
        <w:t>Procédé pour la mesure de la capacité antioxydante totale des aliments</w:t>
      </w:r>
      <w:r w:rsidRPr="00464DEB">
        <w:rPr>
          <w:lang w:val="fr-FR"/>
        </w:rPr>
        <w:t>. Ref. No: 120189, Year: 03/2012</w:t>
      </w:r>
    </w:p>
    <w:p w:rsidR="00503B1D" w:rsidRPr="00464DEB" w:rsidRDefault="00464DEB" w:rsidP="00A02D79">
      <w:pPr>
        <w:pStyle w:val="Heading21"/>
        <w:jc w:val="both"/>
        <w:rPr>
          <w:lang w:val="fr-FR"/>
        </w:rPr>
      </w:pPr>
      <w:r w:rsidRPr="00464DEB">
        <w:rPr>
          <w:lang w:val="fr-FR"/>
        </w:rPr>
        <w:t>Conference Proceedings</w:t>
      </w:r>
    </w:p>
    <w:p w:rsidR="00503B1D" w:rsidRPr="00464DEB" w:rsidRDefault="00464DEB" w:rsidP="00A02D79">
      <w:pPr>
        <w:spacing w:after="120"/>
        <w:ind w:left="540" w:hanging="540"/>
        <w:jc w:val="both"/>
        <w:rPr>
          <w:lang w:val="fr-FR"/>
        </w:rPr>
      </w:pPr>
      <w:r w:rsidRPr="00464DEB">
        <w:rPr>
          <w:lang w:val="fr-FR"/>
        </w:rPr>
        <w:t xml:space="preserve">Touhami Lanez, Abdelkerim Rebiai, Ali El-Mehdi Saha: </w:t>
      </w:r>
      <w:r w:rsidRPr="00464DEB">
        <w:rPr>
          <w:i/>
          <w:lang w:val="fr-FR"/>
        </w:rPr>
        <w:t>Dosage du plomb dans le khôl traditionnel par voltametrie cyclique</w:t>
      </w:r>
      <w:r w:rsidRPr="00464DEB">
        <w:rPr>
          <w:lang w:val="fr-FR"/>
        </w:rPr>
        <w:t>. Premier Séminaire National sur l’Electrochimie - Méthodes et Applications, University of El Oued; 05/2014</w:t>
      </w:r>
    </w:p>
    <w:p w:rsidR="00503B1D" w:rsidRPr="00464DEB" w:rsidRDefault="00464DEB" w:rsidP="00A02D79">
      <w:pPr>
        <w:spacing w:after="120"/>
        <w:ind w:left="540" w:hanging="540"/>
        <w:jc w:val="both"/>
        <w:rPr>
          <w:lang w:val="fr-FR"/>
        </w:rPr>
      </w:pPr>
      <w:r>
        <w:t xml:space="preserve">Touhami Lanez, Abdelkrim REBIAI, Meriem Dia, Soumia Aiba: </w:t>
      </w:r>
      <w:r>
        <w:rPr>
          <w:i/>
        </w:rPr>
        <w:t>Electrochemical determination of polyphenols content in Algerian bee pollen</w:t>
      </w:r>
      <w:r>
        <w:t xml:space="preserve">. </w:t>
      </w:r>
      <w:r w:rsidRPr="00464DEB">
        <w:rPr>
          <w:lang w:val="fr-FR"/>
        </w:rPr>
        <w:t>Premier Séminaire National sur l’Electrochimie - Méthodes et Applications, University of El Oued; 05/2014</w:t>
      </w:r>
    </w:p>
    <w:p w:rsidR="00503B1D" w:rsidRDefault="00464DEB" w:rsidP="00A02D79">
      <w:pPr>
        <w:spacing w:after="120"/>
        <w:ind w:left="540" w:hanging="540"/>
        <w:jc w:val="both"/>
      </w:pPr>
      <w:r>
        <w:t xml:space="preserve">Selmane M, Chouikh.A and, Rebiai. A: </w:t>
      </w:r>
      <w:r>
        <w:rPr>
          <w:i/>
        </w:rPr>
        <w:t>Physicochemical properties of honey products in south east of Algeria</w:t>
      </w:r>
      <w:r>
        <w:t>. 5th International Congress on Medicinal and Aromatic Plants (CIPAM) ZARZIS (TUNISIA); 03/2014</w:t>
      </w:r>
    </w:p>
    <w:p w:rsidR="00503B1D" w:rsidRDefault="00464DEB" w:rsidP="00A02D79">
      <w:pPr>
        <w:spacing w:after="120"/>
        <w:ind w:left="540" w:hanging="540"/>
        <w:jc w:val="both"/>
      </w:pPr>
      <w:r w:rsidRPr="00464DEB">
        <w:rPr>
          <w:lang w:val="fr-FR"/>
        </w:rPr>
        <w:t xml:space="preserve">Touhami Lanez, A. Rebiai, ML. </w:t>
      </w:r>
      <w:r>
        <w:t xml:space="preserve">Belfar: </w:t>
      </w:r>
      <w:r>
        <w:rPr>
          <w:i/>
        </w:rPr>
        <w:t>Determination of caffeic acid and gallic acid in Algerian bee pollen by HPLC method</w:t>
      </w:r>
      <w:r>
        <w:t>. 4° Phytochem &amp; BioSub Conference, Bechar, Algeria; 12/2013</w:t>
      </w:r>
    </w:p>
    <w:p w:rsidR="00503B1D" w:rsidRDefault="00464DEB" w:rsidP="00A02D79">
      <w:pPr>
        <w:spacing w:after="120"/>
        <w:ind w:left="540" w:hanging="540"/>
        <w:jc w:val="both"/>
      </w:pPr>
      <w:r>
        <w:t xml:space="preserve">Abdelkrim Rebiai: </w:t>
      </w:r>
      <w:r>
        <w:rPr>
          <w:i/>
        </w:rPr>
        <w:t>Determination of Caffeic Acid and Gallic Acid in Algerian Bee Pollen by an HPLC Method</w:t>
      </w:r>
      <w:r>
        <w:t>. 1st Algerian Days on Natural Products, Bechar Algeria; 12/2013</w:t>
      </w:r>
    </w:p>
    <w:p w:rsidR="00503B1D" w:rsidRDefault="00503B1D" w:rsidP="00A02D79">
      <w:pPr>
        <w:jc w:val="both"/>
      </w:pPr>
    </w:p>
    <w:sectPr w:rsidR="00503B1D" w:rsidSect="00503B1D">
      <w:pgSz w:w="12240" w:h="15840"/>
      <w:pgMar w:top="1417" w:right="1417" w:bottom="1134" w:left="1417"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ucida Grande">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ohit Hindi">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docVars>
    <w:docVar w:name="__Grammarly_42____i" w:val="H4sIAAAAAAAEAKtWckksSQxILCpxzi/NK1GyMqwFAAEhoTITAAAA"/>
    <w:docVar w:name="__Grammarly_42___1" w:val="H4sIAAAAAAAEAKtWcslP9kxRslIyNDY0MjQyMjUwMLQ0NLG0tDBR0lEKTi0uzszPAykwrgUA2wz0hiwAAAA="/>
  </w:docVars>
  <w:rsids>
    <w:rsidRoot w:val="00503B1D"/>
    <w:rsid w:val="000321EC"/>
    <w:rsid w:val="00156EB6"/>
    <w:rsid w:val="001730EA"/>
    <w:rsid w:val="001C3042"/>
    <w:rsid w:val="001D73DD"/>
    <w:rsid w:val="00220679"/>
    <w:rsid w:val="002C298E"/>
    <w:rsid w:val="003A3062"/>
    <w:rsid w:val="00441EBD"/>
    <w:rsid w:val="00456108"/>
    <w:rsid w:val="00464DEB"/>
    <w:rsid w:val="004C578E"/>
    <w:rsid w:val="004E6099"/>
    <w:rsid w:val="00501260"/>
    <w:rsid w:val="00503B1D"/>
    <w:rsid w:val="005C1367"/>
    <w:rsid w:val="005D149D"/>
    <w:rsid w:val="00647697"/>
    <w:rsid w:val="00681708"/>
    <w:rsid w:val="006D38F4"/>
    <w:rsid w:val="007648C0"/>
    <w:rsid w:val="007C1854"/>
    <w:rsid w:val="00820199"/>
    <w:rsid w:val="00842E79"/>
    <w:rsid w:val="00880091"/>
    <w:rsid w:val="0088436A"/>
    <w:rsid w:val="0092158B"/>
    <w:rsid w:val="0095042A"/>
    <w:rsid w:val="00A02D79"/>
    <w:rsid w:val="00AF4C8F"/>
    <w:rsid w:val="00BA438A"/>
    <w:rsid w:val="00C432BC"/>
    <w:rsid w:val="00CC73D5"/>
    <w:rsid w:val="00D75A3F"/>
    <w:rsid w:val="00E35B3D"/>
    <w:rsid w:val="00ED161B"/>
    <w:rsid w:val="00F830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Droid Sans Fallback" w:hAnsi="Cambria" w:cs="Times New Roman"/>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3B1D"/>
    <w:pPr>
      <w:suppressAutoHyphens/>
      <w:spacing w:line="288" w:lineRule="auto"/>
    </w:pPr>
    <w:rPr>
      <w:rFonts w:ascii="Palatino" w:eastAsia="DejaVu Sans" w:hAnsi="Palatino"/>
      <w:color w:val="00000A"/>
      <w:lang w:val="en-US" w:eastAsia="de-DE"/>
    </w:rPr>
  </w:style>
  <w:style w:type="paragraph" w:styleId="1">
    <w:name w:val="heading 1"/>
    <w:basedOn w:val="a"/>
    <w:link w:val="1Char"/>
    <w:uiPriority w:val="9"/>
    <w:qFormat/>
    <w:rsid w:val="00F830F0"/>
    <w:pPr>
      <w:suppressAutoHyphens w:val="0"/>
      <w:spacing w:before="100" w:beforeAutospacing="1" w:after="100" w:afterAutospacing="1" w:line="240" w:lineRule="auto"/>
      <w:outlineLvl w:val="0"/>
    </w:pPr>
    <w:rPr>
      <w:rFonts w:ascii="Times New Roman" w:eastAsia="Times New Roman" w:hAnsi="Times New Roman"/>
      <w:b/>
      <w:bCs/>
      <w:color w:val="auto"/>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erschrift1Zeichen">
    <w:name w:val="Überschrift 1 Zeichen"/>
    <w:basedOn w:val="a0"/>
    <w:rsid w:val="00503B1D"/>
    <w:rPr>
      <w:rFonts w:ascii="Palatino" w:hAnsi="Palatino"/>
      <w:bCs/>
      <w:sz w:val="32"/>
      <w:szCs w:val="32"/>
    </w:rPr>
  </w:style>
  <w:style w:type="character" w:customStyle="1" w:styleId="berschrift2Zeichen">
    <w:name w:val="Überschrift 2 Zeichen"/>
    <w:basedOn w:val="a0"/>
    <w:rsid w:val="00503B1D"/>
    <w:rPr>
      <w:rFonts w:ascii="Palatino" w:hAnsi="Palatino"/>
      <w:bCs/>
      <w:sz w:val="26"/>
      <w:szCs w:val="26"/>
    </w:rPr>
  </w:style>
  <w:style w:type="character" w:customStyle="1" w:styleId="SprechblasentextZeichen">
    <w:name w:val="Sprechblasentext Zeichen"/>
    <w:basedOn w:val="a0"/>
    <w:rsid w:val="00503B1D"/>
    <w:rPr>
      <w:rFonts w:ascii="Lucida Grande" w:hAnsi="Lucida Grande" w:cs="Lucida Grande"/>
      <w:sz w:val="18"/>
      <w:szCs w:val="18"/>
    </w:rPr>
  </w:style>
  <w:style w:type="paragraph" w:customStyle="1" w:styleId="Heading">
    <w:name w:val="Heading"/>
    <w:basedOn w:val="a"/>
    <w:next w:val="TextBody"/>
    <w:rsid w:val="00503B1D"/>
    <w:pPr>
      <w:keepNext/>
      <w:spacing w:before="240" w:after="120"/>
    </w:pPr>
    <w:rPr>
      <w:rFonts w:ascii="Liberation Sans" w:eastAsia="SimSun" w:hAnsi="Liberation Sans" w:cs="Lohit Hindi"/>
      <w:sz w:val="28"/>
      <w:szCs w:val="28"/>
    </w:rPr>
  </w:style>
  <w:style w:type="paragraph" w:customStyle="1" w:styleId="TextBody">
    <w:name w:val="Text Body"/>
    <w:basedOn w:val="a"/>
    <w:rsid w:val="00503B1D"/>
    <w:pPr>
      <w:spacing w:after="120"/>
    </w:pPr>
  </w:style>
  <w:style w:type="paragraph" w:styleId="a3">
    <w:name w:val="List"/>
    <w:basedOn w:val="TextBody"/>
    <w:rsid w:val="00503B1D"/>
    <w:rPr>
      <w:rFonts w:cs="Lohit Hindi"/>
    </w:rPr>
  </w:style>
  <w:style w:type="paragraph" w:customStyle="1" w:styleId="Caption">
    <w:name w:val="Caption"/>
    <w:basedOn w:val="a"/>
    <w:rsid w:val="00503B1D"/>
    <w:pPr>
      <w:suppressLineNumbers/>
      <w:spacing w:before="120" w:after="120"/>
    </w:pPr>
    <w:rPr>
      <w:rFonts w:cs="FreeSans"/>
      <w:i/>
      <w:iCs/>
      <w:sz w:val="24"/>
    </w:rPr>
  </w:style>
  <w:style w:type="paragraph" w:customStyle="1" w:styleId="Index">
    <w:name w:val="Index"/>
    <w:basedOn w:val="a"/>
    <w:rsid w:val="00503B1D"/>
    <w:pPr>
      <w:suppressLineNumbers/>
    </w:pPr>
    <w:rPr>
      <w:rFonts w:cs="Lohit Hindi"/>
    </w:rPr>
  </w:style>
  <w:style w:type="paragraph" w:customStyle="1" w:styleId="Heading11">
    <w:name w:val="Heading 11"/>
    <w:basedOn w:val="a"/>
    <w:rsid w:val="00503B1D"/>
    <w:pPr>
      <w:keepNext/>
      <w:keepLines/>
      <w:spacing w:before="480"/>
    </w:pPr>
    <w:rPr>
      <w:bCs/>
      <w:sz w:val="32"/>
      <w:szCs w:val="32"/>
    </w:rPr>
  </w:style>
  <w:style w:type="paragraph" w:customStyle="1" w:styleId="Heading21">
    <w:name w:val="Heading 21"/>
    <w:basedOn w:val="a"/>
    <w:rsid w:val="00503B1D"/>
    <w:pPr>
      <w:keepNext/>
      <w:keepLines/>
      <w:spacing w:before="280" w:after="280"/>
    </w:pPr>
    <w:rPr>
      <w:bCs/>
      <w:sz w:val="26"/>
      <w:szCs w:val="26"/>
    </w:rPr>
  </w:style>
  <w:style w:type="paragraph" w:customStyle="1" w:styleId="Caption1">
    <w:name w:val="Caption1"/>
    <w:basedOn w:val="a"/>
    <w:rsid w:val="00503B1D"/>
    <w:pPr>
      <w:suppressLineNumbers/>
      <w:spacing w:before="120" w:after="120"/>
    </w:pPr>
    <w:rPr>
      <w:rFonts w:cs="Lohit Hindi"/>
      <w:i/>
      <w:iCs/>
      <w:sz w:val="24"/>
    </w:rPr>
  </w:style>
  <w:style w:type="paragraph" w:styleId="a4">
    <w:name w:val="Balloon Text"/>
    <w:basedOn w:val="a"/>
    <w:rsid w:val="00503B1D"/>
    <w:pPr>
      <w:spacing w:line="100" w:lineRule="atLeast"/>
    </w:pPr>
    <w:rPr>
      <w:rFonts w:ascii="Lucida Grande" w:hAnsi="Lucida Grande" w:cs="Lucida Grande"/>
      <w:sz w:val="18"/>
      <w:szCs w:val="18"/>
    </w:rPr>
  </w:style>
  <w:style w:type="character" w:customStyle="1" w:styleId="bbcsize">
    <w:name w:val="bbc_size"/>
    <w:basedOn w:val="a0"/>
    <w:rsid w:val="00501260"/>
  </w:style>
  <w:style w:type="character" w:customStyle="1" w:styleId="shorttext">
    <w:name w:val="short_text"/>
    <w:basedOn w:val="a0"/>
    <w:rsid w:val="003A3062"/>
  </w:style>
  <w:style w:type="character" w:customStyle="1" w:styleId="1Char">
    <w:name w:val="عنوان 1 Char"/>
    <w:basedOn w:val="a0"/>
    <w:link w:val="1"/>
    <w:uiPriority w:val="9"/>
    <w:rsid w:val="00F830F0"/>
    <w:rPr>
      <w:rFonts w:ascii="Times New Roman" w:eastAsia="Times New Roman" w:hAnsi="Times New Roman"/>
      <w:b/>
      <w:bCs/>
      <w:kern w:val="36"/>
      <w:sz w:val="48"/>
      <w:szCs w:val="48"/>
      <w:lang w:val="en-US" w:eastAsia="en-US"/>
    </w:rPr>
  </w:style>
  <w:style w:type="character" w:customStyle="1" w:styleId="st">
    <w:name w:val="st"/>
    <w:basedOn w:val="a0"/>
    <w:rsid w:val="001C3042"/>
  </w:style>
  <w:style w:type="character" w:styleId="a5">
    <w:name w:val="Emphasis"/>
    <w:basedOn w:val="a0"/>
    <w:uiPriority w:val="20"/>
    <w:qFormat/>
    <w:rsid w:val="001C3042"/>
    <w:rPr>
      <w:i/>
      <w:iCs/>
    </w:rPr>
  </w:style>
  <w:style w:type="table" w:styleId="a6">
    <w:name w:val="Table Grid"/>
    <w:basedOn w:val="a1"/>
    <w:uiPriority w:val="59"/>
    <w:rsid w:val="007C1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Shading"/>
    <w:basedOn w:val="a1"/>
    <w:uiPriority w:val="60"/>
    <w:rsid w:val="007C185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06122299">
      <w:bodyDiv w:val="1"/>
      <w:marLeft w:val="0"/>
      <w:marRight w:val="0"/>
      <w:marTop w:val="0"/>
      <w:marBottom w:val="0"/>
      <w:divBdr>
        <w:top w:val="none" w:sz="0" w:space="0" w:color="auto"/>
        <w:left w:val="none" w:sz="0" w:space="0" w:color="auto"/>
        <w:bottom w:val="none" w:sz="0" w:space="0" w:color="auto"/>
        <w:right w:val="none" w:sz="0" w:space="0" w:color="auto"/>
      </w:divBdr>
    </w:div>
    <w:div w:id="1341271027">
      <w:bodyDiv w:val="1"/>
      <w:marLeft w:val="0"/>
      <w:marRight w:val="0"/>
      <w:marTop w:val="0"/>
      <w:marBottom w:val="0"/>
      <w:divBdr>
        <w:top w:val="none" w:sz="0" w:space="0" w:color="auto"/>
        <w:left w:val="none" w:sz="0" w:space="0" w:color="auto"/>
        <w:bottom w:val="none" w:sz="0" w:space="0" w:color="auto"/>
        <w:right w:val="none" w:sz="0" w:space="0" w:color="auto"/>
      </w:divBdr>
      <w:divsChild>
        <w:div w:id="1901399541">
          <w:marLeft w:val="0"/>
          <w:marRight w:val="0"/>
          <w:marTop w:val="0"/>
          <w:marBottom w:val="0"/>
          <w:divBdr>
            <w:top w:val="none" w:sz="0" w:space="0" w:color="auto"/>
            <w:left w:val="none" w:sz="0" w:space="0" w:color="auto"/>
            <w:bottom w:val="none" w:sz="0" w:space="0" w:color="auto"/>
            <w:right w:val="none" w:sz="0" w:space="0" w:color="auto"/>
          </w:divBdr>
        </w:div>
        <w:div w:id="2051296590">
          <w:marLeft w:val="0"/>
          <w:marRight w:val="0"/>
          <w:marTop w:val="0"/>
          <w:marBottom w:val="0"/>
          <w:divBdr>
            <w:top w:val="none" w:sz="0" w:space="0" w:color="auto"/>
            <w:left w:val="none" w:sz="0" w:space="0" w:color="auto"/>
            <w:bottom w:val="none" w:sz="0" w:space="0" w:color="auto"/>
            <w:right w:val="none" w:sz="0" w:space="0" w:color="auto"/>
          </w:divBdr>
        </w:div>
      </w:divsChild>
    </w:div>
    <w:div w:id="1854805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3518</TotalTime>
  <Pages>4</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Magenheimer</dc:creator>
  <cp:lastModifiedBy>scc-2014</cp:lastModifiedBy>
  <cp:revision>41</cp:revision>
  <dcterms:created xsi:type="dcterms:W3CDTF">2016-10-18T00:47:00Z</dcterms:created>
  <dcterms:modified xsi:type="dcterms:W3CDTF">2016-10-28T21:29:00Z</dcterms:modified>
  <dc:language>en-US</dc:language>
</cp:coreProperties>
</file>