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6" w:rsidRPr="00396899" w:rsidRDefault="00396899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 w:hint="cs"/>
          <w:sz w:val="32"/>
          <w:szCs w:val="32"/>
          <w:rtl/>
        </w:rPr>
        <w:t>الا</w:t>
      </w:r>
      <w:r w:rsidR="00FA1CE6" w:rsidRPr="00396899">
        <w:rPr>
          <w:rFonts w:ascii="Simplified Arabic" w:hAnsi="Simplified Arabic" w:cs="DecoType Naskh"/>
          <w:sz w:val="32"/>
          <w:szCs w:val="32"/>
          <w:rtl/>
        </w:rPr>
        <w:t xml:space="preserve">سم: غفران فائق إبراهيم </w:t>
      </w:r>
      <w:r w:rsidR="00FA1CE6" w:rsidRPr="00396899">
        <w:rPr>
          <w:rFonts w:ascii="Simplified Arabic" w:hAnsi="Simplified Arabic" w:cs="DecoType Naskh"/>
          <w:sz w:val="32"/>
          <w:szCs w:val="32"/>
          <w:rtl/>
        </w:rPr>
        <w:t>رشيد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اللقب: الزهيري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تولد: </w:t>
      </w:r>
      <w:r w:rsidRPr="00396899">
        <w:rPr>
          <w:rFonts w:ascii="Simplified Arabic" w:hAnsi="Simplified Arabic" w:cs="DecoType Naskh"/>
          <w:sz w:val="32"/>
          <w:szCs w:val="32"/>
          <w:rtl/>
        </w:rPr>
        <w:t>21/2/1994</w:t>
      </w:r>
    </w:p>
    <w:p w:rsidR="00AC6C7B" w:rsidRPr="00396899" w:rsidRDefault="00AC6C7B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الجنسية: عراقية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السكن: ديالى - المقدادية </w:t>
      </w:r>
    </w:p>
    <w:p w:rsidR="00691989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الحالة الاجتماعية: عزباء</w:t>
      </w:r>
    </w:p>
    <w:p w:rsidR="00AC6C7B" w:rsidRPr="00396899" w:rsidRDefault="00AC6C7B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رقم بطاقة الاحوال: </w:t>
      </w:r>
      <w:r w:rsidR="00A9454F" w:rsidRPr="00396899">
        <w:rPr>
          <w:rFonts w:ascii="Simplified Arabic" w:hAnsi="Simplified Arabic" w:cs="DecoType Naskh" w:hint="cs"/>
          <w:sz w:val="32"/>
          <w:szCs w:val="32"/>
          <w:rtl/>
        </w:rPr>
        <w:t>00257359</w:t>
      </w:r>
    </w:p>
    <w:p w:rsidR="00CA655F" w:rsidRPr="00396899" w:rsidRDefault="00522985" w:rsidP="00396899">
      <w:pPr>
        <w:jc w:val="both"/>
        <w:rPr>
          <w:rFonts w:ascii="Simplified Arabic" w:hAnsi="Simplified Arabic" w:cs="DecoType Naskh"/>
          <w:sz w:val="32"/>
          <w:szCs w:val="32"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البريد الالكتروني: </w:t>
      </w:r>
      <w:r w:rsidRPr="00396899">
        <w:rPr>
          <w:rFonts w:ascii="Simplified Arabic" w:hAnsi="Simplified Arabic" w:cs="DecoType Naskh"/>
          <w:sz w:val="32"/>
          <w:szCs w:val="32"/>
        </w:rPr>
        <w:t>ghufran</w:t>
      </w:r>
      <w:r w:rsidR="00ED1AA4" w:rsidRPr="00396899">
        <w:rPr>
          <w:rFonts w:ascii="Simplified Arabic" w:hAnsi="Simplified Arabic" w:cs="DecoType Naskh"/>
          <w:sz w:val="32"/>
          <w:szCs w:val="32"/>
        </w:rPr>
        <w:t>a806@gmail.com</w:t>
      </w:r>
    </w:p>
    <w:p w:rsidR="00FA1CE6" w:rsidRPr="005265D0" w:rsidRDefault="00CA655F" w:rsidP="005265D0">
      <w:pPr>
        <w:pStyle w:val="a3"/>
        <w:numPr>
          <w:ilvl w:val="0"/>
          <w:numId w:val="12"/>
        </w:numPr>
        <w:jc w:val="both"/>
        <w:rPr>
          <w:rFonts w:ascii="Simplified Arabic" w:hAnsi="Simplified Arabic" w:cs="DecoType Naskh"/>
          <w:b/>
          <w:bCs/>
          <w:sz w:val="32"/>
          <w:szCs w:val="32"/>
          <w:rtl/>
          <w:lang w:bidi="ar-IQ"/>
        </w:rPr>
      </w:pPr>
      <w:r w:rsidRPr="005265D0">
        <w:rPr>
          <w:rFonts w:ascii="Simplified Arabic" w:hAnsi="Simplified Arabic" w:cs="DecoType Naskh"/>
          <w:b/>
          <w:bCs/>
          <w:sz w:val="32"/>
          <w:szCs w:val="32"/>
          <w:rtl/>
        </w:rPr>
        <w:t>دراستها: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1</w:t>
      </w:r>
      <w:bookmarkStart w:id="0" w:name="_GoBack"/>
      <w:bookmarkEnd w:id="0"/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- </w:t>
      </w:r>
      <w:r w:rsidR="003350EE" w:rsidRPr="00396899">
        <w:rPr>
          <w:rFonts w:ascii="Simplified Arabic" w:hAnsi="Simplified Arabic" w:cs="DecoType Naskh"/>
          <w:sz w:val="32"/>
          <w:szCs w:val="32"/>
          <w:rtl/>
        </w:rPr>
        <w:t xml:space="preserve"> بدأت </w:t>
      </w:r>
      <w:r w:rsidRPr="00396899">
        <w:rPr>
          <w:rFonts w:ascii="Simplified Arabic" w:hAnsi="Simplified Arabic" w:cs="DecoType Naskh"/>
          <w:sz w:val="32"/>
          <w:szCs w:val="32"/>
          <w:rtl/>
        </w:rPr>
        <w:t>در</w:t>
      </w:r>
      <w:r w:rsidR="003350EE" w:rsidRPr="00396899">
        <w:rPr>
          <w:rFonts w:ascii="Simplified Arabic" w:hAnsi="Simplified Arabic" w:cs="DecoType Naskh"/>
          <w:sz w:val="32"/>
          <w:szCs w:val="32"/>
          <w:rtl/>
        </w:rPr>
        <w:t>اسة</w:t>
      </w: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 الابتدائية في مدرسة الشهيد محمود فاضل النصار  عام 1999-1998.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2- درست المتوسطة في ثانوية الأقصى عام 2005-2006.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3- درست الإعدادية في اعدادية المقدادية للبنات عام 200</w:t>
      </w:r>
      <w:r w:rsidR="003350EE" w:rsidRPr="00396899">
        <w:rPr>
          <w:rFonts w:ascii="Simplified Arabic" w:hAnsi="Simplified Arabic" w:cs="DecoType Naskh"/>
          <w:sz w:val="32"/>
          <w:szCs w:val="32"/>
          <w:rtl/>
        </w:rPr>
        <w:t>8</w:t>
      </w:r>
      <w:r w:rsidRPr="00396899">
        <w:rPr>
          <w:rFonts w:ascii="Simplified Arabic" w:hAnsi="Simplified Arabic" w:cs="DecoType Naskh"/>
          <w:sz w:val="32"/>
          <w:szCs w:val="32"/>
          <w:rtl/>
        </w:rPr>
        <w:t>-2009 .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4- دخلت كلية القانون والعلوم السياسية / جامعة ديالى عام 2011-2012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lastRenderedPageBreak/>
        <w:t xml:space="preserve">5-  حصلت على شهادة الماجستير في جامعة ديالى / كلية القانون والعلوم السياسية/ قسم  حقوق الإنسان والحريات العامة- القانون العام  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عام 2019-2020.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6- حاليا طالبة دكتوراه قانون العام / الجامعة الإسلامية في لبنان </w:t>
      </w:r>
    </w:p>
    <w:p w:rsidR="00FA1CE6" w:rsidRPr="00396899" w:rsidRDefault="00FA1CE6" w:rsidP="00922BB1">
      <w:pPr>
        <w:pStyle w:val="a3"/>
        <w:numPr>
          <w:ilvl w:val="0"/>
          <w:numId w:val="12"/>
        </w:numPr>
        <w:jc w:val="both"/>
        <w:rPr>
          <w:rFonts w:ascii="Simplified Arabic" w:hAnsi="Simplified Arabic" w:cs="DecoType Naskh"/>
          <w:b/>
          <w:bCs/>
          <w:sz w:val="32"/>
          <w:szCs w:val="32"/>
          <w:rtl/>
        </w:rPr>
      </w:pPr>
      <w:r w:rsidRPr="00396899">
        <w:rPr>
          <w:rFonts w:ascii="Simplified Arabic" w:hAnsi="Simplified Arabic" w:cs="DecoType Naskh"/>
          <w:b/>
          <w:bCs/>
          <w:sz w:val="32"/>
          <w:szCs w:val="32"/>
          <w:rtl/>
        </w:rPr>
        <w:t xml:space="preserve">المقالات المنشورة 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1. الأمن الفكري... وتداعياته، جريدة اوراق نقدية،2019. 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2. حرية التظاهر في القانون العراقي، جريدة البينة ، 2019. 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3. حق المؤلف في القانون العراقي جريدة البينة، 2019.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4. زرتها </w:t>
      </w:r>
      <w:r w:rsidR="00ED1AA4" w:rsidRPr="00396899">
        <w:rPr>
          <w:rFonts w:ascii="Simplified Arabic" w:hAnsi="Simplified Arabic" w:cs="DecoType Naskh"/>
          <w:sz w:val="32"/>
          <w:szCs w:val="32"/>
          <w:rtl/>
        </w:rPr>
        <w:t>فاستيقظت</w:t>
      </w: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 الذكريات، جريدة البينة ، 2021.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5.زياره البابا وحوار الأديان والحضارات، جريدة بانوراما، 2021.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6. الهوية الشاملة والهويات الفرعية، جريدة البينة، 2021.</w:t>
      </w:r>
    </w:p>
    <w:p w:rsidR="00FA1CE6" w:rsidRPr="005265D0" w:rsidRDefault="00FA1CE6" w:rsidP="005265D0">
      <w:pPr>
        <w:pStyle w:val="a3"/>
        <w:numPr>
          <w:ilvl w:val="0"/>
          <w:numId w:val="10"/>
        </w:numPr>
        <w:jc w:val="both"/>
        <w:rPr>
          <w:rFonts w:ascii="Simplified Arabic" w:hAnsi="Simplified Arabic" w:cs="DecoType Naskh"/>
          <w:b/>
          <w:bCs/>
          <w:sz w:val="32"/>
          <w:szCs w:val="32"/>
          <w:rtl/>
        </w:rPr>
      </w:pPr>
      <w:r w:rsidRPr="005265D0">
        <w:rPr>
          <w:rFonts w:ascii="Simplified Arabic" w:hAnsi="Simplified Arabic" w:cs="DecoType Naskh"/>
          <w:b/>
          <w:bCs/>
          <w:sz w:val="32"/>
          <w:szCs w:val="32"/>
          <w:rtl/>
        </w:rPr>
        <w:t>الكتب المنشورة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u w:val="single"/>
          <w:rtl/>
        </w:rPr>
        <w:t>اولاً</w:t>
      </w:r>
      <w:r w:rsidRPr="00396899">
        <w:rPr>
          <w:rFonts w:ascii="Simplified Arabic" w:hAnsi="Simplified Arabic" w:cs="DecoType Naskh"/>
          <w:sz w:val="32"/>
          <w:szCs w:val="32"/>
          <w:rtl/>
        </w:rPr>
        <w:t>: الكتب القانونية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1.التنظيم القانوني للحق في الأمن الفكري، دار كفاءة المعرفة، عمان، 2020.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lastRenderedPageBreak/>
        <w:t>2.القواعد القانونية في شرعية العقوبة بالاشتراك مع الدكتور باسل مولود التكريتي، دار زهدي ، عمان ، 2021.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u w:val="single"/>
          <w:rtl/>
        </w:rPr>
        <w:t>ثانيا</w:t>
      </w:r>
      <w:r w:rsidRPr="00396899">
        <w:rPr>
          <w:rFonts w:ascii="Simplified Arabic" w:hAnsi="Simplified Arabic" w:cs="DecoType Naskh"/>
          <w:sz w:val="32"/>
          <w:szCs w:val="32"/>
          <w:rtl/>
        </w:rPr>
        <w:t>: الكتب الادبية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1.اضاءات عقائدية ومذاهب فقهية بالاشتراك مع الدكتور باسل مولود التكريتي،</w:t>
      </w:r>
      <w:r w:rsidR="00272BA1" w:rsidRPr="00396899">
        <w:rPr>
          <w:rFonts w:ascii="Simplified Arabic" w:hAnsi="Simplified Arabic" w:cs="DecoType Naskh"/>
          <w:sz w:val="32"/>
          <w:szCs w:val="32"/>
          <w:rtl/>
        </w:rPr>
        <w:t xml:space="preserve"> </w:t>
      </w:r>
      <w:r w:rsidRPr="00396899">
        <w:rPr>
          <w:rFonts w:ascii="Simplified Arabic" w:hAnsi="Simplified Arabic" w:cs="DecoType Naskh"/>
          <w:sz w:val="32"/>
          <w:szCs w:val="32"/>
          <w:rtl/>
        </w:rPr>
        <w:t>دار زهدي، عمان ، 2022 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2. علماء مدينة تكريت عبر العصور بالاشتراك مع  الدكتور باسل مولود التكريتي، دار الإبداع ، تكريت ، 2021 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3. ناجي التكريتي بين الصناعتين  الأدب والفلسفة بالاشتراك مع  الدكتور باسل مولود التكريتي، دار الإبداع ، تكريت، 2021.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4.متابعات نقدية بالاشتراك مع الدكتور باسل مولود التكريتي، دار زهدي ، عمان ، 2021.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5.فلاسفة </w:t>
      </w:r>
      <w:proofErr w:type="spellStart"/>
      <w:r w:rsidRPr="00396899">
        <w:rPr>
          <w:rFonts w:ascii="Simplified Arabic" w:hAnsi="Simplified Arabic" w:cs="DecoType Naskh"/>
          <w:sz w:val="32"/>
          <w:szCs w:val="32"/>
          <w:rtl/>
        </w:rPr>
        <w:t>تكريتيون</w:t>
      </w:r>
      <w:proofErr w:type="spellEnd"/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 عبر العصور بالاشتراك مع  الدكتور باسل مولود التكريتي، قيد النشر 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6. النقد الفلسفي عند ناجي التكريتي بالاشتراك مع  الدكتور باسل مولود التكريتي ، قيد النشر.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>7. النقد الادبي عند ناجي التكريتي بالاشتراك مع  الدكتور باسل مولود التكريتي، قيد النشر 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8.أدب الرحلات عند ناجي التكريتي  بالاشتراك مع  الدكتور باسل مولود التكريتي، قيد النشر. </w:t>
      </w:r>
    </w:p>
    <w:p w:rsidR="00FA1CE6" w:rsidRPr="00396899" w:rsidRDefault="00E30E67" w:rsidP="00396899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 w:hint="cs"/>
          <w:sz w:val="32"/>
          <w:szCs w:val="32"/>
          <w:rtl/>
        </w:rPr>
        <w:t>9</w:t>
      </w:r>
      <w:r w:rsidRPr="00396899">
        <w:rPr>
          <w:rFonts w:ascii="Simplified Arabic" w:hAnsi="Simplified Arabic" w:cs="DecoType Naskh"/>
          <w:sz w:val="32"/>
          <w:szCs w:val="32"/>
          <w:rtl/>
        </w:rPr>
        <w:t>. ادب الاعترا</w:t>
      </w:r>
      <w:r w:rsidRPr="00396899">
        <w:rPr>
          <w:rFonts w:ascii="Simplified Arabic" w:hAnsi="Simplified Arabic" w:cs="DecoType Naskh" w:hint="cs"/>
          <w:sz w:val="32"/>
          <w:szCs w:val="32"/>
          <w:rtl/>
        </w:rPr>
        <w:t>ف</w:t>
      </w:r>
      <w:r w:rsidR="00FA1CE6" w:rsidRPr="00396899">
        <w:rPr>
          <w:rFonts w:ascii="Simplified Arabic" w:hAnsi="Simplified Arabic" w:cs="DecoType Naskh"/>
          <w:sz w:val="32"/>
          <w:szCs w:val="32"/>
          <w:rtl/>
        </w:rPr>
        <w:t>ات عند ناجي التكريتي بالاشتراك مع  الدكتور</w:t>
      </w: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 باسل مولود التكريتي، قيد النشر</w:t>
      </w:r>
      <w:r w:rsidR="00FA1CE6" w:rsidRPr="00396899">
        <w:rPr>
          <w:rFonts w:ascii="Simplified Arabic" w:hAnsi="Simplified Arabic" w:cs="DecoType Naskh"/>
          <w:sz w:val="32"/>
          <w:szCs w:val="32"/>
          <w:rtl/>
        </w:rPr>
        <w:t>.</w:t>
      </w:r>
    </w:p>
    <w:p w:rsidR="00FA1CE6" w:rsidRPr="00396899" w:rsidRDefault="00FA1CE6" w:rsidP="00396899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lastRenderedPageBreak/>
        <w:t>10.مذكرات ناجي التكريتي بالاشتراك مع  الدكتور باسل مولود التكريتي، قيد النشر .</w:t>
      </w:r>
    </w:p>
    <w:p w:rsidR="00E30E67" w:rsidRDefault="00E30E67" w:rsidP="005265D0">
      <w:pPr>
        <w:pStyle w:val="a3"/>
        <w:numPr>
          <w:ilvl w:val="0"/>
          <w:numId w:val="9"/>
        </w:numPr>
        <w:jc w:val="both"/>
        <w:rPr>
          <w:rFonts w:ascii="Simplified Arabic" w:hAnsi="Simplified Arabic" w:cs="DecoType Naskh" w:hint="cs"/>
          <w:b/>
          <w:bCs/>
          <w:sz w:val="32"/>
          <w:szCs w:val="32"/>
        </w:rPr>
      </w:pPr>
      <w:r w:rsidRPr="005265D0">
        <w:rPr>
          <w:rFonts w:ascii="Simplified Arabic" w:hAnsi="Simplified Arabic" w:cs="DecoType Naskh" w:hint="cs"/>
          <w:b/>
          <w:bCs/>
          <w:sz w:val="32"/>
          <w:szCs w:val="32"/>
          <w:rtl/>
        </w:rPr>
        <w:t>الخبرات العلمية:</w:t>
      </w:r>
    </w:p>
    <w:p w:rsidR="00922BB1" w:rsidRPr="00396899" w:rsidRDefault="00922BB1" w:rsidP="00922BB1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922BB1">
        <w:rPr>
          <w:rFonts w:ascii="Simplified Arabic" w:hAnsi="Simplified Arabic" w:cs="DecoType Naskh"/>
          <w:sz w:val="32"/>
          <w:szCs w:val="32"/>
          <w:rtl/>
        </w:rPr>
        <w:t xml:space="preserve"> </w:t>
      </w:r>
      <w:r w:rsidRPr="00396899">
        <w:rPr>
          <w:rFonts w:ascii="Simplified Arabic" w:hAnsi="Simplified Arabic" w:cs="DecoType Naskh"/>
          <w:sz w:val="32"/>
          <w:szCs w:val="32"/>
          <w:rtl/>
        </w:rPr>
        <w:t>1.</w:t>
      </w:r>
      <w:r w:rsidR="00716A59">
        <w:rPr>
          <w:rFonts w:ascii="Simplified Arabic" w:hAnsi="Simplified Arabic" w:cs="DecoType Naskh" w:hint="cs"/>
          <w:sz w:val="32"/>
          <w:szCs w:val="32"/>
          <w:rtl/>
        </w:rPr>
        <w:t>عضو في</w:t>
      </w: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 نقابة المحامين العراقيين.</w:t>
      </w:r>
    </w:p>
    <w:p w:rsidR="00922BB1" w:rsidRPr="00396899" w:rsidRDefault="00922BB1" w:rsidP="00922BB1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2. </w:t>
      </w:r>
      <w:r w:rsidR="00716A59">
        <w:rPr>
          <w:rFonts w:ascii="Simplified Arabic" w:hAnsi="Simplified Arabic" w:cs="DecoType Naskh" w:hint="cs"/>
          <w:sz w:val="32"/>
          <w:szCs w:val="32"/>
          <w:rtl/>
        </w:rPr>
        <w:t xml:space="preserve">عضو في </w:t>
      </w:r>
      <w:r w:rsidRPr="00396899">
        <w:rPr>
          <w:rFonts w:ascii="Simplified Arabic" w:hAnsi="Simplified Arabic" w:cs="DecoType Naskh"/>
          <w:sz w:val="32"/>
          <w:szCs w:val="32"/>
          <w:rtl/>
        </w:rPr>
        <w:t>اتحاد الحقوقيين العراقيين.</w:t>
      </w:r>
    </w:p>
    <w:p w:rsidR="00922BB1" w:rsidRDefault="00922BB1" w:rsidP="00716A59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 w:rsidRPr="00396899">
        <w:rPr>
          <w:rFonts w:ascii="Simplified Arabic" w:hAnsi="Simplified Arabic" w:cs="DecoType Naskh"/>
          <w:sz w:val="32"/>
          <w:szCs w:val="32"/>
          <w:rtl/>
        </w:rPr>
        <w:t xml:space="preserve">3. </w:t>
      </w:r>
      <w:r w:rsidR="00716A59">
        <w:rPr>
          <w:rFonts w:ascii="Simplified Arabic" w:hAnsi="Simplified Arabic" w:cs="DecoType Naskh" w:hint="cs"/>
          <w:sz w:val="32"/>
          <w:szCs w:val="32"/>
          <w:rtl/>
        </w:rPr>
        <w:t xml:space="preserve">عضو في </w:t>
      </w:r>
      <w:r w:rsidRPr="00396899">
        <w:rPr>
          <w:rFonts w:ascii="Simplified Arabic" w:hAnsi="Simplified Arabic" w:cs="DecoType Naskh"/>
          <w:sz w:val="32"/>
          <w:szCs w:val="32"/>
          <w:rtl/>
        </w:rPr>
        <w:t>اتحاد الادباء العراقيين</w:t>
      </w:r>
      <w:r w:rsidR="00716A59">
        <w:rPr>
          <w:rFonts w:ascii="Simplified Arabic" w:hAnsi="Simplified Arabic" w:cs="DecoType Naskh" w:hint="cs"/>
          <w:sz w:val="32"/>
          <w:szCs w:val="32"/>
          <w:rtl/>
        </w:rPr>
        <w:t>.</w:t>
      </w:r>
    </w:p>
    <w:p w:rsidR="00E30E67" w:rsidRDefault="00716A59" w:rsidP="00716A59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>
        <w:rPr>
          <w:rFonts w:ascii="Simplified Arabic" w:hAnsi="Simplified Arabic" w:cs="DecoType Naskh" w:hint="cs"/>
          <w:sz w:val="32"/>
          <w:szCs w:val="32"/>
          <w:rtl/>
        </w:rPr>
        <w:t>4.</w:t>
      </w:r>
      <w:r w:rsidR="00503BDF" w:rsidRPr="00716A59">
        <w:rPr>
          <w:rFonts w:ascii="Simplified Arabic" w:hAnsi="Simplified Arabic" w:cs="DecoType Naskh" w:hint="cs"/>
          <w:sz w:val="32"/>
          <w:szCs w:val="32"/>
          <w:rtl/>
        </w:rPr>
        <w:t>خبيرة قضائية.</w:t>
      </w:r>
    </w:p>
    <w:p w:rsidR="00503BDF" w:rsidRDefault="00716A59" w:rsidP="00716A59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>
        <w:rPr>
          <w:rFonts w:ascii="Simplified Arabic" w:hAnsi="Simplified Arabic" w:cs="DecoType Naskh" w:hint="cs"/>
          <w:sz w:val="32"/>
          <w:szCs w:val="32"/>
          <w:rtl/>
        </w:rPr>
        <w:t xml:space="preserve">5. </w:t>
      </w:r>
      <w:r w:rsidR="0054059B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حاصلة على شهادة مشاركة </w:t>
      </w:r>
      <w:r w:rsidR="004A320C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في دورة </w:t>
      </w:r>
      <w:r w:rsidR="00503BDF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طرائق تدريس </w:t>
      </w:r>
      <w:r w:rsidR="004A320C" w:rsidRPr="00716A59">
        <w:rPr>
          <w:rFonts w:ascii="Simplified Arabic" w:hAnsi="Simplified Arabic" w:cs="DecoType Naskh" w:hint="cs"/>
          <w:sz w:val="32"/>
          <w:szCs w:val="32"/>
          <w:rtl/>
        </w:rPr>
        <w:t>من جامعة ديالى</w:t>
      </w:r>
      <w:r w:rsidR="001F6CC9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 و </w:t>
      </w:r>
      <w:r w:rsidR="001F6CC9" w:rsidRPr="00716A59">
        <w:rPr>
          <w:rFonts w:ascii="Simplified Arabic" w:hAnsi="Simplified Arabic" w:cs="DecoType Naskh" w:hint="cs"/>
          <w:sz w:val="32"/>
          <w:szCs w:val="32"/>
          <w:rtl/>
        </w:rPr>
        <w:t>بتقدير "جيد"</w:t>
      </w:r>
      <w:r w:rsidR="004A320C" w:rsidRPr="00716A59">
        <w:rPr>
          <w:rFonts w:ascii="Simplified Arabic" w:hAnsi="Simplified Arabic" w:cs="DecoType Naskh" w:hint="cs"/>
          <w:sz w:val="32"/>
          <w:szCs w:val="32"/>
          <w:rtl/>
        </w:rPr>
        <w:t>.</w:t>
      </w:r>
    </w:p>
    <w:p w:rsidR="004A320C" w:rsidRDefault="00716A59" w:rsidP="00716A59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>
        <w:rPr>
          <w:rFonts w:ascii="Simplified Arabic" w:hAnsi="Simplified Arabic" w:cs="DecoType Naskh" w:hint="cs"/>
          <w:sz w:val="32"/>
          <w:szCs w:val="32"/>
          <w:rtl/>
        </w:rPr>
        <w:t>6.</w:t>
      </w:r>
      <w:r w:rsidR="000219AD" w:rsidRPr="00716A59">
        <w:rPr>
          <w:rFonts w:ascii="Simplified Arabic" w:hAnsi="Simplified Arabic" w:cs="DecoType Naskh" w:hint="cs"/>
          <w:sz w:val="32"/>
          <w:szCs w:val="32"/>
          <w:rtl/>
        </w:rPr>
        <w:t>حاصلة على شهادة مشاركة</w:t>
      </w:r>
      <w:r w:rsidR="0054059B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 </w:t>
      </w:r>
      <w:r w:rsidR="004A320C" w:rsidRPr="00716A59">
        <w:rPr>
          <w:rFonts w:ascii="Simplified Arabic" w:hAnsi="Simplified Arabic" w:cs="DecoType Naskh" w:hint="cs"/>
          <w:sz w:val="32"/>
          <w:szCs w:val="32"/>
          <w:rtl/>
        </w:rPr>
        <w:t>في دورة سلامة اللغة العربية من جامعة ديالى</w:t>
      </w:r>
      <w:r w:rsidR="001F6CC9" w:rsidRPr="00716A59">
        <w:rPr>
          <w:rFonts w:ascii="Simplified Arabic" w:hAnsi="Simplified Arabic" w:cs="DecoType Naskh" w:hint="cs"/>
          <w:sz w:val="32"/>
          <w:szCs w:val="32"/>
          <w:rtl/>
        </w:rPr>
        <w:t xml:space="preserve"> و </w:t>
      </w:r>
      <w:r w:rsidR="001F6CC9" w:rsidRPr="00716A59">
        <w:rPr>
          <w:rFonts w:ascii="Simplified Arabic" w:hAnsi="Simplified Arabic" w:cs="DecoType Naskh" w:hint="cs"/>
          <w:sz w:val="32"/>
          <w:szCs w:val="32"/>
          <w:rtl/>
        </w:rPr>
        <w:t>بتقدير "جيد جدا"</w:t>
      </w:r>
      <w:r w:rsidR="004A320C" w:rsidRPr="00716A59">
        <w:rPr>
          <w:rFonts w:ascii="Simplified Arabic" w:hAnsi="Simplified Arabic" w:cs="DecoType Naskh" w:hint="cs"/>
          <w:sz w:val="32"/>
          <w:szCs w:val="32"/>
          <w:rtl/>
        </w:rPr>
        <w:t>.</w:t>
      </w:r>
    </w:p>
    <w:p w:rsidR="004A320C" w:rsidRDefault="00716A59" w:rsidP="00472A62">
      <w:pPr>
        <w:jc w:val="both"/>
        <w:rPr>
          <w:rFonts w:ascii="Simplified Arabic" w:hAnsi="Simplified Arabic" w:cs="DecoType Naskh" w:hint="cs"/>
          <w:sz w:val="32"/>
          <w:szCs w:val="32"/>
          <w:rtl/>
        </w:rPr>
      </w:pPr>
      <w:r>
        <w:rPr>
          <w:rFonts w:ascii="Simplified Arabic" w:hAnsi="Simplified Arabic" w:cs="DecoType Naskh" w:hint="cs"/>
          <w:sz w:val="32"/>
          <w:szCs w:val="32"/>
          <w:rtl/>
        </w:rPr>
        <w:t>7.</w:t>
      </w:r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>لدي</w:t>
      </w:r>
      <w:r w:rsidR="00472A62">
        <w:rPr>
          <w:rFonts w:ascii="Simplified Arabic" w:hAnsi="Simplified Arabic" w:cs="DecoType Naskh" w:hint="cs"/>
          <w:sz w:val="32"/>
          <w:szCs w:val="32"/>
          <w:rtl/>
        </w:rPr>
        <w:t>ها</w:t>
      </w:r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 xml:space="preserve"> خبره في</w:t>
      </w:r>
      <w:r w:rsidR="005D3C5B">
        <w:rPr>
          <w:rFonts w:ascii="Simplified Arabic" w:hAnsi="Simplified Arabic" w:cs="DecoType Naskh" w:hint="cs"/>
          <w:sz w:val="32"/>
          <w:szCs w:val="32"/>
          <w:rtl/>
        </w:rPr>
        <w:t xml:space="preserve"> الكتابة و</w:t>
      </w:r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 xml:space="preserve"> الطب</w:t>
      </w:r>
      <w:r w:rsidR="005D3C5B">
        <w:rPr>
          <w:rFonts w:ascii="Simplified Arabic" w:hAnsi="Simplified Arabic" w:cs="DecoType Naskh" w:hint="cs"/>
          <w:sz w:val="32"/>
          <w:szCs w:val="32"/>
          <w:rtl/>
        </w:rPr>
        <w:t>ا</w:t>
      </w:r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>ع</w:t>
      </w:r>
      <w:r w:rsidR="005D3C5B">
        <w:rPr>
          <w:rFonts w:ascii="Simplified Arabic" w:hAnsi="Simplified Arabic" w:cs="DecoType Naskh" w:hint="cs"/>
          <w:sz w:val="32"/>
          <w:szCs w:val="32"/>
          <w:rtl/>
        </w:rPr>
        <w:t>ة</w:t>
      </w:r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 xml:space="preserve"> على برنامج </w:t>
      </w:r>
      <w:proofErr w:type="spellStart"/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>الوورد</w:t>
      </w:r>
      <w:proofErr w:type="spellEnd"/>
      <w:r w:rsidR="001F6CC9" w:rsidRPr="00472A62">
        <w:rPr>
          <w:rFonts w:ascii="Simplified Arabic" w:hAnsi="Simplified Arabic" w:cs="DecoType Naskh" w:hint="cs"/>
          <w:sz w:val="32"/>
          <w:szCs w:val="32"/>
          <w:rtl/>
        </w:rPr>
        <w:t>.</w:t>
      </w:r>
    </w:p>
    <w:p w:rsidR="001F6CC9" w:rsidRPr="00472A62" w:rsidRDefault="00472A62" w:rsidP="00472A62">
      <w:pPr>
        <w:jc w:val="both"/>
        <w:rPr>
          <w:rFonts w:ascii="Simplified Arabic" w:hAnsi="Simplified Arabic" w:cs="DecoType Naskh"/>
          <w:sz w:val="32"/>
          <w:szCs w:val="32"/>
          <w:rtl/>
        </w:rPr>
      </w:pPr>
      <w:r>
        <w:rPr>
          <w:rFonts w:ascii="Simplified Arabic" w:hAnsi="Simplified Arabic" w:cs="DecoType Naskh" w:hint="cs"/>
          <w:sz w:val="32"/>
          <w:szCs w:val="32"/>
          <w:rtl/>
        </w:rPr>
        <w:t xml:space="preserve">8. </w:t>
      </w:r>
      <w:r w:rsidR="005D3C5B">
        <w:rPr>
          <w:rFonts w:ascii="Simplified Arabic" w:hAnsi="Simplified Arabic" w:cs="DecoType Naskh" w:hint="cs"/>
          <w:sz w:val="32"/>
          <w:szCs w:val="32"/>
          <w:rtl/>
        </w:rPr>
        <w:t xml:space="preserve">لديها خبرة في استخدام </w:t>
      </w:r>
      <w:r w:rsidR="001C1846" w:rsidRPr="00472A62">
        <w:rPr>
          <w:rFonts w:ascii="Simplified Arabic" w:hAnsi="Simplified Arabic" w:cs="DecoType Naskh" w:hint="cs"/>
          <w:sz w:val="32"/>
          <w:szCs w:val="32"/>
          <w:rtl/>
        </w:rPr>
        <w:t>برنامج البوربوينت</w:t>
      </w:r>
    </w:p>
    <w:p w:rsidR="004E78B1" w:rsidRPr="005265D0" w:rsidRDefault="001C1846" w:rsidP="005265D0">
      <w:pPr>
        <w:pStyle w:val="a3"/>
        <w:numPr>
          <w:ilvl w:val="0"/>
          <w:numId w:val="8"/>
        </w:numPr>
        <w:jc w:val="both"/>
        <w:rPr>
          <w:rFonts w:ascii="Simplified Arabic" w:hAnsi="Simplified Arabic" w:cs="DecoType Naskh" w:hint="cs"/>
          <w:b/>
          <w:bCs/>
          <w:sz w:val="32"/>
          <w:szCs w:val="32"/>
        </w:rPr>
      </w:pPr>
      <w:r w:rsidRPr="005265D0">
        <w:rPr>
          <w:rFonts w:ascii="Simplified Arabic" w:hAnsi="Simplified Arabic" w:cs="DecoType Naskh" w:hint="cs"/>
          <w:b/>
          <w:bCs/>
          <w:sz w:val="32"/>
          <w:szCs w:val="32"/>
          <w:rtl/>
        </w:rPr>
        <w:t>شهادات اخرى</w:t>
      </w:r>
    </w:p>
    <w:p w:rsidR="003F1E31" w:rsidRPr="00396899" w:rsidRDefault="003F1E31" w:rsidP="00396899">
      <w:pPr>
        <w:pStyle w:val="a4"/>
        <w:pBdr>
          <w:bottom w:val="none" w:sz="0" w:space="0" w:color="auto"/>
        </w:pBdr>
        <w:spacing w:line="276" w:lineRule="auto"/>
        <w:rPr>
          <w:rFonts w:cs="DecoType Naskh"/>
          <w:b/>
          <w:bCs/>
          <w:color w:val="0D0D0D" w:themeColor="text1" w:themeTint="F2"/>
          <w:sz w:val="32"/>
          <w:szCs w:val="32"/>
          <w:lang w:bidi="ar-IQ"/>
        </w:rPr>
      </w:pPr>
      <w:r w:rsidRPr="00396899">
        <w:rPr>
          <w:rFonts w:cs="DecoType Naskh" w:hint="cs"/>
          <w:b/>
          <w:bCs/>
          <w:color w:val="0D0D0D" w:themeColor="text1" w:themeTint="F2"/>
          <w:sz w:val="32"/>
          <w:szCs w:val="32"/>
          <w:rtl/>
          <w:lang w:bidi="ar-IQ"/>
        </w:rPr>
        <w:t>الحصول على شهادة مشاركة في العديد من الورش الافتراضية  التي اقيمت اونلاين ومنها: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 xml:space="preserve"> تقنية النانو والافاق المستقبلية.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lastRenderedPageBreak/>
        <w:t xml:space="preserve">تطبيقات الذكاء الاصطناعي في مجال معالجة النصوص: استخدام مستندات </w:t>
      </w:r>
      <w:proofErr w:type="spellStart"/>
      <w:r w:rsidRPr="00396899">
        <w:rPr>
          <w:rFonts w:cs="DecoType Naskh" w:hint="cs"/>
          <w:sz w:val="32"/>
          <w:szCs w:val="32"/>
          <w:rtl/>
          <w:lang w:bidi="ar-IQ"/>
        </w:rPr>
        <w:t>كوكل</w:t>
      </w:r>
      <w:proofErr w:type="spellEnd"/>
      <w:r w:rsidRPr="00396899">
        <w:rPr>
          <w:rFonts w:cs="DecoType Naskh" w:hint="cs"/>
          <w:sz w:val="32"/>
          <w:szCs w:val="32"/>
          <w:rtl/>
          <w:lang w:bidi="ar-IQ"/>
        </w:rPr>
        <w:t xml:space="preserve"> للكتابة باستخدام الصوت.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>كفايات القيادة الابتكارية في ضوء العصر الرقمي.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>تطبيق التكنولوجيا الرقمية للتعليم والتعلم في الجغرافية.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>مهارات البحث على شبكة الانترنت.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>تعزيز مناعة المدن ضد الاوبئة وتأهيلها للمتغيرات المستقبلية.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 xml:space="preserve"> النزاهة الوظيفية في المنهج النبوي.</w:t>
      </w:r>
    </w:p>
    <w:p w:rsidR="003F1E31" w:rsidRPr="00396899" w:rsidRDefault="003F1E31" w:rsidP="00396899">
      <w:pPr>
        <w:pStyle w:val="a3"/>
        <w:numPr>
          <w:ilvl w:val="0"/>
          <w:numId w:val="7"/>
        </w:numPr>
        <w:rPr>
          <w:rFonts w:cs="DecoType Naskh"/>
          <w:sz w:val="32"/>
          <w:szCs w:val="32"/>
          <w:lang w:bidi="ar-IQ"/>
        </w:rPr>
      </w:pPr>
      <w:r w:rsidRPr="00396899">
        <w:rPr>
          <w:rFonts w:cs="DecoType Naskh" w:hint="cs"/>
          <w:sz w:val="32"/>
          <w:szCs w:val="32"/>
          <w:rtl/>
          <w:lang w:bidi="ar-IQ"/>
        </w:rPr>
        <w:t>كيفية استخدام المايكرو</w:t>
      </w:r>
      <w:r w:rsidRPr="00396899">
        <w:rPr>
          <w:rFonts w:cs="DecoType Naskh"/>
          <w:sz w:val="32"/>
          <w:szCs w:val="32"/>
          <w:lang w:bidi="ar-IQ"/>
        </w:rPr>
        <w:t xml:space="preserve">macro </w:t>
      </w:r>
      <w:r w:rsidRPr="00396899">
        <w:rPr>
          <w:rFonts w:cs="DecoType Naskh" w:hint="cs"/>
          <w:sz w:val="32"/>
          <w:szCs w:val="32"/>
          <w:rtl/>
          <w:lang w:bidi="ar-IQ"/>
        </w:rPr>
        <w:t xml:space="preserve"> لإتمام المهام المتكررة في </w:t>
      </w:r>
      <w:r w:rsidRPr="00396899">
        <w:rPr>
          <w:rFonts w:cs="DecoType Naskh"/>
          <w:sz w:val="32"/>
          <w:szCs w:val="32"/>
          <w:lang w:bidi="ar-IQ"/>
        </w:rPr>
        <w:t>Microsoft Excel.</w:t>
      </w:r>
    </w:p>
    <w:p w:rsidR="003F1E31" w:rsidRPr="00396899" w:rsidRDefault="003F1E31" w:rsidP="00396899">
      <w:pPr>
        <w:jc w:val="both"/>
        <w:rPr>
          <w:rFonts w:ascii="Simplified Arabic" w:hAnsi="Simplified Arabic" w:cs="DecoType Naskh"/>
          <w:b/>
          <w:bCs/>
          <w:sz w:val="32"/>
          <w:szCs w:val="32"/>
        </w:rPr>
      </w:pPr>
    </w:p>
    <w:sectPr w:rsidR="003F1E31" w:rsidRPr="00396899" w:rsidSect="00756E8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FC"/>
    <w:multiLevelType w:val="hybridMultilevel"/>
    <w:tmpl w:val="03762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94AB9"/>
    <w:multiLevelType w:val="hybridMultilevel"/>
    <w:tmpl w:val="D9FAE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34B9B"/>
    <w:multiLevelType w:val="hybridMultilevel"/>
    <w:tmpl w:val="EBF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D2B30"/>
    <w:multiLevelType w:val="hybridMultilevel"/>
    <w:tmpl w:val="FD16D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5C50"/>
    <w:multiLevelType w:val="hybridMultilevel"/>
    <w:tmpl w:val="4EBE21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0346B7"/>
    <w:multiLevelType w:val="hybridMultilevel"/>
    <w:tmpl w:val="565EB9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15F24E3"/>
    <w:multiLevelType w:val="hybridMultilevel"/>
    <w:tmpl w:val="AE6E45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4B34F60"/>
    <w:multiLevelType w:val="hybridMultilevel"/>
    <w:tmpl w:val="DD64D17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B267D1E"/>
    <w:multiLevelType w:val="hybridMultilevel"/>
    <w:tmpl w:val="913AF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706C2"/>
    <w:multiLevelType w:val="hybridMultilevel"/>
    <w:tmpl w:val="2B72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2E30"/>
    <w:multiLevelType w:val="hybridMultilevel"/>
    <w:tmpl w:val="62B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B18DA"/>
    <w:multiLevelType w:val="hybridMultilevel"/>
    <w:tmpl w:val="4F223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6"/>
    <w:rsid w:val="000219AD"/>
    <w:rsid w:val="00121158"/>
    <w:rsid w:val="00136BE2"/>
    <w:rsid w:val="001A650F"/>
    <w:rsid w:val="001C1846"/>
    <w:rsid w:val="001F6CC9"/>
    <w:rsid w:val="00272BA1"/>
    <w:rsid w:val="003350EE"/>
    <w:rsid w:val="00396899"/>
    <w:rsid w:val="003F1E31"/>
    <w:rsid w:val="00472A62"/>
    <w:rsid w:val="004A320C"/>
    <w:rsid w:val="004E78B1"/>
    <w:rsid w:val="00503BDF"/>
    <w:rsid w:val="00522985"/>
    <w:rsid w:val="005265D0"/>
    <w:rsid w:val="0054059B"/>
    <w:rsid w:val="005D3C5B"/>
    <w:rsid w:val="00691989"/>
    <w:rsid w:val="00716A59"/>
    <w:rsid w:val="00756E8B"/>
    <w:rsid w:val="00922BB1"/>
    <w:rsid w:val="00983292"/>
    <w:rsid w:val="00A81A58"/>
    <w:rsid w:val="00A9454F"/>
    <w:rsid w:val="00AC6C7B"/>
    <w:rsid w:val="00BE22F5"/>
    <w:rsid w:val="00CA655F"/>
    <w:rsid w:val="00D4188E"/>
    <w:rsid w:val="00E30E67"/>
    <w:rsid w:val="00ED1AA4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8E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3F1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F1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8E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3F1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3F1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2022-05-01T06:53:00Z</cp:lastPrinted>
  <dcterms:created xsi:type="dcterms:W3CDTF">2022-05-01T06:07:00Z</dcterms:created>
  <dcterms:modified xsi:type="dcterms:W3CDTF">2022-05-01T06:54:00Z</dcterms:modified>
</cp:coreProperties>
</file>