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FC" w:rsidRPr="00FD40B5" w:rsidRDefault="00A551FC">
      <w:pPr>
        <w:rPr>
          <w:rFonts w:cs="Arial"/>
          <w:b/>
          <w:bCs/>
          <w:rtl/>
          <w:lang w:bidi="ar-IQ"/>
        </w:rPr>
      </w:pPr>
      <w:r w:rsidRPr="00FD40B5">
        <w:rPr>
          <w:rFonts w:cs="Arial" w:hint="cs"/>
          <w:b/>
          <w:bCs/>
          <w:rtl/>
          <w:lang w:bidi="ar-IQ"/>
        </w:rPr>
        <w:t>د. شفق يوسف جدوع</w:t>
      </w:r>
    </w:p>
    <w:p w:rsidR="00A551FC" w:rsidRPr="00FD40B5" w:rsidRDefault="00A551FC" w:rsidP="00FD40B5">
      <w:pPr>
        <w:spacing w:line="360" w:lineRule="auto"/>
        <w:jc w:val="both"/>
        <w:rPr>
          <w:rFonts w:ascii="Simplified Arabic" w:hAnsi="Simplified Arabic" w:cs="Simplified Arabic"/>
          <w:rtl/>
          <w:lang w:bidi="ar-IQ"/>
        </w:rPr>
      </w:pPr>
      <w:r w:rsidRPr="00FD40B5">
        <w:rPr>
          <w:rFonts w:ascii="Simplified Arabic" w:hAnsi="Simplified Arabic" w:cs="Simplified Arabic"/>
          <w:rtl/>
          <w:lang w:bidi="ar-IQ"/>
        </w:rPr>
        <w:t>حاصلة على شهادة الدبلوم في التربية والتعليم، وعلى شهادة البكالوريوس في اللغة العربية وآدابها من جامعة القادسية، وعلى شهادة الماجستير في النحو العربي من الجامعة نفسها، وعلى شهادة الدكتوراه من جامعة الكوفة في الهرمنيوطيقا الفلسفية وعلم اللغة الحديث. عملت مدة تقارب العشرين عاما في مجالات التربية والتعليم بين وزارتي التربية والتعليم العالي. درّست في مؤسسات مختلفة منها المدارس الابتدائية، ومعهد إعداد المعلمات، وكلية التربية المفتوحة، وكليات متعددة في التعليم العالي بين جامعتي القادسية والكوفة منها كلية الفقه، وكلية القانون، وكلية الطب، وكلية التربية الأساسية، وكلية الآداب، وتدرّس حاليا في قسم اللغة العربية أحد أقسام كلية التربية للبنات ضمن تشكيلات جامعة بغداد.</w:t>
      </w:r>
      <w:r w:rsidR="00FD40B5">
        <w:rPr>
          <w:rFonts w:ascii="Simplified Arabic" w:hAnsi="Simplified Arabic" w:cs="Simplified Arabic" w:hint="cs"/>
          <w:rtl/>
          <w:lang w:bidi="ar-IQ"/>
        </w:rPr>
        <w:t xml:space="preserve"> </w:t>
      </w:r>
      <w:r w:rsidRPr="00FD40B5">
        <w:rPr>
          <w:rFonts w:ascii="Simplified Arabic" w:hAnsi="Simplified Arabic" w:cs="Simplified Arabic"/>
          <w:rtl/>
          <w:lang w:bidi="ar-IQ"/>
        </w:rPr>
        <w:t>عملت ضمن تشكيلات الكليات في العديد من اللجان الثقافية والارشادية والامتحانية وما يتعلق بضمان جودة التعليم. لها العديد من المقالات المنشورة في الصحف الورقية والالكترونية، والبحوث المنشورة في المجلات العلمية المحكمة، شاركت في العديد من المؤتمرات العلمية في حقل اللغة واللسانيات، وينصب اهتمامها المعرفي والبحثي على حقل التأويل وعلوم النص وفهمه وتفسيره، والخطاب، وفلسفة اللغة، واللسانيات المعاصرة.</w:t>
      </w:r>
      <w:bookmarkStart w:id="0" w:name="_GoBack"/>
      <w:bookmarkEnd w:id="0"/>
    </w:p>
    <w:p w:rsidR="00A551FC" w:rsidRDefault="00A551FC">
      <w:pPr>
        <w:rPr>
          <w:lang w:bidi="ar-IQ"/>
        </w:rPr>
      </w:pPr>
    </w:p>
    <w:sectPr w:rsidR="00A551FC" w:rsidSect="00EE7E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E9"/>
    <w:rsid w:val="00544EE9"/>
    <w:rsid w:val="00A551FC"/>
    <w:rsid w:val="00DD7E35"/>
    <w:rsid w:val="00EE7E46"/>
    <w:rsid w:val="00FD4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9D976-B2D0-405A-B177-C722F1B9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2020-10-27T13:34:00Z</dcterms:created>
  <dcterms:modified xsi:type="dcterms:W3CDTF">2020-10-27T13:48:00Z</dcterms:modified>
</cp:coreProperties>
</file>