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96" w:rsidRDefault="00716C96" w:rsidP="00A1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716C96" w:rsidRDefault="00716C96" w:rsidP="00A1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17CED" w:rsidRPr="00A17CED" w:rsidRDefault="00A17CED" w:rsidP="00A1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السيرة الذاتية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7CED" w:rsidRPr="00A17CED" w:rsidRDefault="00A17CED" w:rsidP="00A17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الدكتور/ ماهر أحمد راتب السوسي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الأستاذ المشارك بكلية الشريعة والقانون ـ الجامعة الإسلامية ـ غزة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البريد </w:t>
      </w:r>
      <w:proofErr w:type="spellStart"/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الإلكتورني</w:t>
      </w:r>
      <w:proofErr w:type="spellEnd"/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</w:rPr>
        <w:t>msousi@iugaza.edu.ps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هاتف العمل/2644400 08 970+ هاتف المنزل/ 2478490 08 970+ جوال/ 9410129 059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716C96" w:rsidRDefault="00716C96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الدرجات العلمية: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614"/>
        <w:gridCol w:w="1540"/>
        <w:gridCol w:w="2074"/>
      </w:tblGrid>
      <w:tr w:rsidR="00A17CED" w:rsidRPr="00A17CED" w:rsidTr="00A17CE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الجامعة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الدولة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التاريخ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البكلوريوس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الإسلامية </w:t>
            </w:r>
          </w:p>
        </w:tc>
        <w:tc>
          <w:tcPr>
            <w:tcW w:w="15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فلسطين ـ غزة </w:t>
            </w:r>
          </w:p>
        </w:tc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1982م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الماجستير </w:t>
            </w:r>
          </w:p>
        </w:tc>
        <w:tc>
          <w:tcPr>
            <w:tcW w:w="26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الأردنية </w:t>
            </w:r>
          </w:p>
        </w:tc>
        <w:tc>
          <w:tcPr>
            <w:tcW w:w="15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الأردن </w:t>
            </w:r>
          </w:p>
        </w:tc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1991م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الدكتوراة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القرآن الكريم والعلوم الإسلامية </w:t>
            </w:r>
          </w:p>
        </w:tc>
        <w:tc>
          <w:tcPr>
            <w:tcW w:w="15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السودان </w:t>
            </w:r>
          </w:p>
        </w:tc>
        <w:tc>
          <w:tcPr>
            <w:tcW w:w="21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1995م </w:t>
            </w:r>
          </w:p>
        </w:tc>
      </w:tr>
    </w:tbl>
    <w:p w:rsidR="00A17CED" w:rsidRPr="00A17CED" w:rsidRDefault="00A17CED" w:rsidP="00A17C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16C96" w:rsidRDefault="00716C96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 التدرج الوظيفي: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tblpPr w:leftFromText="45" w:rightFromText="45" w:vertAnchor="text" w:tblpXSpec="right" w:tblpYSpec="center"/>
        <w:bidiVisual/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618"/>
        <w:gridCol w:w="1708"/>
        <w:gridCol w:w="1946"/>
        <w:gridCol w:w="150"/>
      </w:tblGrid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معيداً بكلية الشريعة والقانون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20/11/1982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31/08/1991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مدرساً بكلية الشريعة والقانون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01/09/1991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01/03/1996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أستاذ مساعد بكلية الشريعة والقانون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02/03/1996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حتى تاريخه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مشرفا للدراسات العليا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03/10/1998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01/10/1999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مشرفاً للدراسات العليا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01/09/2001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31/08/2002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مشرفاً للدراسات العليا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03/09/2005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31/08/2007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نائباً لعميد كلية الشريعة والقانون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07/09/2002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15/08/2003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نائباً لعميد كلية الشريعة والقانون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01/09/2007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01/09/2011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رئيسا للجنة الإفتاء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01/09/2011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01/09/2013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رئيس لجنة الجودة والتطوير بالكلية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01/09/2013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01/09/2014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31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عميد كلية الشريعة والقانون </w:t>
            </w:r>
          </w:p>
        </w:tc>
        <w:tc>
          <w:tcPr>
            <w:tcW w:w="16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15/08/2015 </w:t>
            </w:r>
          </w:p>
        </w:tc>
        <w:tc>
          <w:tcPr>
            <w:tcW w:w="171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حتى تاريخه </w:t>
            </w:r>
          </w:p>
        </w:tc>
        <w:tc>
          <w:tcPr>
            <w:tcW w:w="19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</w:tbl>
    <w:p w:rsidR="00716C96" w:rsidRPr="00716C96" w:rsidRDefault="00A17CED" w:rsidP="00716C9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16C96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المناصب الإدارية والمشاركة في اللجان:</w:t>
      </w:r>
    </w:p>
    <w:p w:rsidR="00716C96" w:rsidRPr="00A17CED" w:rsidRDefault="00716C96" w:rsidP="00716C96">
      <w:pPr>
        <w:bidi w:val="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br w:type="page"/>
      </w:r>
    </w:p>
    <w:tbl>
      <w:tblPr>
        <w:tblpPr w:leftFromText="45" w:rightFromText="45" w:vertAnchor="text" w:tblpXSpec="right" w:tblpYSpec="center"/>
        <w:bidiVisual/>
        <w:tblW w:w="8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340"/>
        <w:gridCol w:w="2985"/>
      </w:tblGrid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م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الخبرات المهنية والإدارية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التاريخ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نائب عميد كلية الشريعة والقانون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2002-2003، 2007-2011م.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مشرف الدراسات العليا ـ كلية الشريعة والقانون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1989-1999، 2001-2002، 2005-2006م.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مجلس الكلية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1995م – 2014م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لجنة الإفتاء بالجامعة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عضوية مستمرة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لجنة التأديب بالجامعة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2002 – 2004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مجلس البحث العلمي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دورات عديدة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مجلس الدراسات العليا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1989- 2003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8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لجنة الأندية الطلابية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1999م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9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مجلس المكتبات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2004م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اللجنة التحضيرية للمؤتمر الدولي الأول بكلية الشريعة والقانون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2006م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11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اللجنة العلمية للمؤتمر الدولي الأول بكلية الشريعة والقانون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2006م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لجنة تقييم البرنامج المشترك بين الجامعة الإسلامية وبرنامج غزة للصحة النفسية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2000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14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رئيس لجنة الجودة والتطوير بكلية الشريعة والقانون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2007 حتى الآن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مجلس عمادة الجودة والتطوير بالجامعة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2007 – حتى الآن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16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لجنة الدراسات العليا بكلية الشريعة والقانون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2007 </w:t>
            </w:r>
            <w:proofErr w:type="gram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  حتى</w:t>
            </w:r>
            <w:proofErr w:type="gram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الآن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17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مجلس إدارة جمعية القدس للدراسات والبحوث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2009 حتى الآن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18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رئيس لجنة البحث العلمي بجمعية القدس للدراسات والبحوث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2009- 2013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مجلس إدارة إذاعة القرآن الكريم التعليمية بالجامعة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2009 حتى الآن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مدير تحرير مجلة القدس للبحوث والدراسات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2010- 2013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21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اللجنة الاستشارية لفضائية الكتاب التابعة للجامعة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2010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22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عضوية اللجنة العلمية لمؤتمر الإسلام والعنف والسلم المجتمعي الذي أقامته الكلية الجامعية للعلوم التطبيقية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2010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23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رئيس اللجنة التحضيرية لمؤتمر العلماء واقع وآمال الذي تعقده جمعية القدس للبحوث والدراسات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24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اللجنة العلمية لمؤتمر الشباب وثقافة التغيير الذي تقيمه وزارة الثقافة الفلسطينية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25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رئيس لجنة الإفتاء بالجامعة الإسلامية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2011- 2013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26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رئيس لجنة متابعة الخطة التنفيذية لكلية الشريعة والقانون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27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لجنة التقييم المؤسسي والتقييم الداخلي بالجامعة الإسلامية لدورة 2010 2014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2010 </w:t>
            </w:r>
          </w:p>
        </w:tc>
      </w:tr>
      <w:tr w:rsidR="00716C96" w:rsidRPr="00A17CED" w:rsidTr="00716C96">
        <w:trPr>
          <w:tblCellSpacing w:w="0" w:type="dxa"/>
        </w:trPr>
        <w:tc>
          <w:tcPr>
            <w:tcW w:w="66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28 </w:t>
            </w:r>
          </w:p>
        </w:tc>
        <w:tc>
          <w:tcPr>
            <w:tcW w:w="5340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عضو اللجنة العلمية لمؤتمر القانون الدولي الإنساني في ضوء الشريعة الإسلامية ضمانات التطبيق والتحديات المعاصرة </w:t>
            </w:r>
          </w:p>
        </w:tc>
        <w:tc>
          <w:tcPr>
            <w:tcW w:w="2985" w:type="dxa"/>
            <w:vAlign w:val="center"/>
            <w:hideMark/>
          </w:tcPr>
          <w:p w:rsidR="00716C96" w:rsidRPr="00A17CED" w:rsidRDefault="00716C96" w:rsidP="002A01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2015 </w:t>
            </w:r>
          </w:p>
        </w:tc>
      </w:tr>
    </w:tbl>
    <w:p w:rsidR="00A17CED" w:rsidRPr="00A17CED" w:rsidRDefault="00A17CED" w:rsidP="00716C96">
      <w:pPr>
        <w:bidi w:val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7CED" w:rsidRPr="00A17CED" w:rsidRDefault="00A17CED" w:rsidP="00A17C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046CE" w:rsidRDefault="00D046CE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D046CE" w:rsidRDefault="00D046CE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D046CE" w:rsidRDefault="00D046CE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D046CE" w:rsidRDefault="00D046CE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D046CE" w:rsidRDefault="00D046CE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D046CE" w:rsidRDefault="00D046CE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lastRenderedPageBreak/>
        <w:t>الأبحاث العلمية: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tblpPr w:leftFromText="45" w:rightFromText="45" w:vertAnchor="text" w:tblpXSpec="right" w:tblpYSpec="center"/>
        <w:bidiVisual/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220"/>
        <w:gridCol w:w="990"/>
        <w:gridCol w:w="1815"/>
      </w:tblGrid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اسم البحث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السنة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جهة النشر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1    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 الزوجة في فسخ النكاح بسبب عقم الزوج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2006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2    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التأثير النفسي للصلاة على الشباب الجامعي في غزة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2006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3    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مظاهر الثقة بين الناس في أحكام الأحوال الشخصية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2006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4    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أبرز خصائص فقه القضاء في الإسلام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2009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جمعية القدس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5    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التهمة وأثرها على شهادة العدل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2010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جامعة الأزهر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6    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القيود الواردة على استخدام القوة الحربية في الإسلام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7    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أهمية معالجة الرسائل العلمية للقضايا المعاصرة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مؤتمر الدراسات العليا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8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خطاب العلماء للأمة الأولويات والسمات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مؤتمر جمعية القدس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9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طلاق الفارَ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جمعية القدس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مدى سلطة الأب على مال ولده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م. البحوث الشرعية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11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التعصب المذموم وأثرة في العمل الإسلامي المعاصر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مؤ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. كلية الشريعة والقانون الثاني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معالم الدولة المدنية في الإسلام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مؤ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. كلية الشريعة جامعة الخليل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 </w:t>
            </w:r>
          </w:p>
        </w:tc>
        <w:tc>
          <w:tcPr>
            <w:tcW w:w="52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الكرامة الإنسانية في الشريعة الإسلامية </w:t>
            </w:r>
          </w:p>
        </w:tc>
        <w:tc>
          <w:tcPr>
            <w:tcW w:w="9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2015 </w:t>
            </w:r>
          </w:p>
        </w:tc>
        <w:tc>
          <w:tcPr>
            <w:tcW w:w="18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مؤ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. كلية الشريعة والقانون </w:t>
            </w:r>
          </w:p>
        </w:tc>
      </w:tr>
    </w:tbl>
    <w:p w:rsidR="00A17CED" w:rsidRPr="00A17CED" w:rsidRDefault="00A17CED" w:rsidP="00A17C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المؤتمرات: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021"/>
        <w:gridCol w:w="2281"/>
        <w:gridCol w:w="1530"/>
      </w:tblGrid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المؤتمر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المنظمون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التاريخ</w:t>
            </w: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ـ تدريس علم الفقه الإسلامي في الجامعات ـ الواقع والطموح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الزرقاء الأهلية الأردن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31/10/1999م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ـ المؤتمر الوطني للاحتفال بمرور ستون عاما على ميثاق حقوق الإنسان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مكتب المفوض العام لحقوق الإنسان ـ قطاع غزة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16/12/2008م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 الأرملة في حياة كريمة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الشموع المضيئة ـ غزة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2009م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مؤتمر"الدراسات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العليا ودورها في خدمة المجتمع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مؤتمر العلماء واقع وآمال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آفاق العمل الإسلامي المعاصر وضوابطه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2013م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الدولة المدنية بين الشريعة الإسلامية والقانون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</w:t>
            </w: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جامعةالخليل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4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8 </w:t>
            </w:r>
          </w:p>
        </w:tc>
        <w:tc>
          <w:tcPr>
            <w:tcW w:w="41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القانون الدولي الإنساني في ضوء الشريعة الإسلامية ضمانات التطبيق والتحديات المعاصرة </w:t>
            </w:r>
          </w:p>
        </w:tc>
        <w:tc>
          <w:tcPr>
            <w:tcW w:w="234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غزة </w:t>
            </w:r>
          </w:p>
        </w:tc>
        <w:tc>
          <w:tcPr>
            <w:tcW w:w="154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2015 </w:t>
            </w:r>
          </w:p>
        </w:tc>
      </w:tr>
    </w:tbl>
    <w:p w:rsidR="00A17CED" w:rsidRPr="00A17CED" w:rsidRDefault="00A17CED" w:rsidP="00A17C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  </w:t>
      </w:r>
    </w:p>
    <w:tbl>
      <w:tblPr>
        <w:tblpPr w:leftFromText="45" w:rightFromText="45" w:vertAnchor="text" w:tblpXSpec="right" w:tblpYSpec="center"/>
        <w:bidiVisual/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77"/>
        <w:gridCol w:w="1849"/>
        <w:gridCol w:w="74"/>
        <w:gridCol w:w="2011"/>
        <w:gridCol w:w="89"/>
        <w:gridCol w:w="1823"/>
        <w:gridCol w:w="120"/>
        <w:gridCol w:w="1167"/>
        <w:gridCol w:w="194"/>
        <w:gridCol w:w="310"/>
        <w:gridCol w:w="396"/>
      </w:tblGrid>
      <w:tr w:rsidR="00A17CED" w:rsidRPr="00A17CED" w:rsidTr="00A17CED">
        <w:trPr>
          <w:tblCellSpacing w:w="0" w:type="dxa"/>
        </w:trPr>
        <w:tc>
          <w:tcPr>
            <w:tcW w:w="8520" w:type="dxa"/>
            <w:gridSpan w:val="11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rtl/>
              </w:rPr>
              <w:lastRenderedPageBreak/>
              <w:t xml:space="preserve">الأيام الدراسية </w:t>
            </w:r>
          </w:p>
        </w:tc>
        <w:tc>
          <w:tcPr>
            <w:tcW w:w="4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05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213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اليوم الدراسي </w:t>
            </w:r>
          </w:p>
        </w:tc>
        <w:tc>
          <w:tcPr>
            <w:tcW w:w="193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البحث </w:t>
            </w:r>
          </w:p>
        </w:tc>
        <w:tc>
          <w:tcPr>
            <w:tcW w:w="118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الجهة المنفذة 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التاريخ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وسائل التقاضي في الإسلام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ديوان المظالم ودورة في تحقيق العدالة الشاملة في فلسطين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15/12/2007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علاج الأمراض الوبائية في الإسلام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الأمراض الوبائية معالجة طبية شرعية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26/12/2007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جدول الأنشطة العملية في تربية الأطفال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المعالجات الشرعية والحقوقية والتربوية لمشاكل الأسرة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05/05/2008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تذبذب قيمة أسعار العملات بين الشريعة والقانون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أحوال النقد والضوابط المعتبرة في تغير قيمته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</w:t>
            </w:r>
            <w:proofErr w:type="gram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الجامعة  الإسلامية</w:t>
            </w:r>
            <w:proofErr w:type="gram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11/05/2008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الأحكام الشرعية المتعلقة بالهبات والمنح المقدمة من المؤسسات الخيرية لذوي الشهداء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المعالجات الشرعية والقانونية والاجتماعية للمشكلات المتعلقة بذوي الشهداء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20/04/2009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حقوق اللقطاء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أحكام اللقطاء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قسم الخدمة الاجتماعية ـ الجامعة </w:t>
            </w: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الإمسلامية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27/05/2009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7         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تعدد الزوجات في فقه الموازنات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أثر تعدد الزوجات على حقوق الزوجة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20/06/2009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8         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تعدد مصادر الرعاية المالية للأرامل والأيتام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مؤتمر حق الأرملة الفلسطينية في حياة كريمة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الشموع المضيئة ووزارة شؤون المرأة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15/07/2009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9         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معوقات تطبيق الشريعة الإسلامية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تطبيق الشريعة الإسلامية في ضوء الواقع الفلسطيني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وجمعية القدس للبحوث والدراسات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15/11/2009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الأحكام الشرعية للتعدي على الأراضي الحكومية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الموقف الشرعي والقانوني من التعديات على الأراضي الحكومية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15/05/2010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90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11      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المساعدات الخيرية ومكانتها من مبدأ التكافل الاجتماعي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السياسات الشرعية والقانونية لأموال الزكاة والمساعدات الخيرية 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الجامعة الإسلامية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18/12/2010 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  <w:tc>
          <w:tcPr>
            <w:tcW w:w="18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 السلطة الفلسطينية في حماية الطفل الفلسطيني </w:t>
            </w:r>
          </w:p>
        </w:tc>
        <w:tc>
          <w:tcPr>
            <w:tcW w:w="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05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رعاية الإسلام لحقوق الطفل </w:t>
            </w:r>
          </w:p>
        </w:tc>
        <w:tc>
          <w:tcPr>
            <w:tcW w:w="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</w:t>
            </w:r>
          </w:p>
        </w:tc>
        <w:tc>
          <w:tcPr>
            <w:tcW w:w="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17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28/02/2012 </w:t>
            </w:r>
          </w:p>
        </w:tc>
        <w:tc>
          <w:tcPr>
            <w:tcW w:w="1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3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 </w:t>
            </w:r>
          </w:p>
        </w:tc>
        <w:tc>
          <w:tcPr>
            <w:tcW w:w="18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الزوجة العاملة الحقوق والواجبات </w:t>
            </w:r>
          </w:p>
        </w:tc>
        <w:tc>
          <w:tcPr>
            <w:tcW w:w="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05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المشكلات الناتجة عن عمل الزوجة وعلاجها في الإسلام </w:t>
            </w:r>
          </w:p>
        </w:tc>
        <w:tc>
          <w:tcPr>
            <w:tcW w:w="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</w:t>
            </w:r>
          </w:p>
        </w:tc>
        <w:tc>
          <w:tcPr>
            <w:tcW w:w="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117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13/12/2012 </w:t>
            </w:r>
          </w:p>
        </w:tc>
        <w:tc>
          <w:tcPr>
            <w:tcW w:w="1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3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14 </w:t>
            </w:r>
          </w:p>
        </w:tc>
        <w:tc>
          <w:tcPr>
            <w:tcW w:w="18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أخلاقيات البحث العلمي </w:t>
            </w:r>
          </w:p>
        </w:tc>
        <w:tc>
          <w:tcPr>
            <w:tcW w:w="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05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أخلاقيات البحث العلمي في الإسلام </w:t>
            </w:r>
          </w:p>
        </w:tc>
        <w:tc>
          <w:tcPr>
            <w:tcW w:w="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عمادة البحث العلمي ج. س. غ </w:t>
            </w:r>
          </w:p>
        </w:tc>
        <w:tc>
          <w:tcPr>
            <w:tcW w:w="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17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02/04/2014 </w:t>
            </w:r>
          </w:p>
        </w:tc>
        <w:tc>
          <w:tcPr>
            <w:tcW w:w="1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3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2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 </w:t>
            </w:r>
          </w:p>
        </w:tc>
        <w:tc>
          <w:tcPr>
            <w:tcW w:w="18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05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تأصيل نظرية الظروف الطارئة في الإسلام </w:t>
            </w:r>
          </w:p>
        </w:tc>
        <w:tc>
          <w:tcPr>
            <w:tcW w:w="9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3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ج. س. غ </w:t>
            </w:r>
          </w:p>
        </w:tc>
        <w:tc>
          <w:tcPr>
            <w:tcW w:w="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17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29/12/2014 </w:t>
            </w:r>
          </w:p>
        </w:tc>
        <w:tc>
          <w:tcPr>
            <w:tcW w:w="19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31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</w:tbl>
    <w:p w:rsidR="00A17CED" w:rsidRPr="00A17CED" w:rsidRDefault="00A17CED" w:rsidP="00A17C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17CE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17CED" w:rsidRPr="00A17CED" w:rsidRDefault="00A17CED" w:rsidP="00A17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CED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ورش العمل:</w:t>
      </w:r>
      <w:r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tbl>
      <w:tblPr>
        <w:tblpPr w:leftFromText="45" w:rightFromText="45" w:vertAnchor="text" w:tblpXSpec="right" w:tblpYSpec="center"/>
        <w:bidiVisual/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184"/>
        <w:gridCol w:w="1147"/>
        <w:gridCol w:w="2679"/>
      </w:tblGrid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م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الموضوع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السنة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الجهة المشرفة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دراسة مساقات قسم الشريعة والقانون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2008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اختيار اسم ومحاور مؤتمر كلية الشريعة والقانون الثاني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2008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التطوير الاستراتيجي لكليات الجامعة الإسلامية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2008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الاحتياجات المعرفية الملحة لمتطلبات العمل الشرطي المعاصر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2008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القانون الدولي الإنساني ومدى تطبيقه في الأراضي الفلسطينية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2008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مركز الميزان لحقوق الإنسان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حرية المرأة في ميزان الإسلام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2008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الكلية الجامعية للعلوم التطبيقية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مشروع قانون مخصصات ذوي الشهداء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2009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مفهوم تطبيق الشريعة الإسلامية في ضوء الواقع المعاصر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2010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الجامعة الإسلامية وجمعية القدس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اختيار محاور مؤتمر الإسلام والعنف والسلم المجتمعي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2010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الكلية الجامعية للعلوم التطبيقية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التأمين بين الشريعة والتطبيق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مجتمع تدريب غزة ـ وكالة الغوث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مؤتمر الشباب العام لسنة 2011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وزارة الشباب والرياضة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استبدال أراضي الأوقاف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وزارة الأوقاف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مقابر الأرقام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2011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وزارة الأسرى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حكم زي لاعبي كمال الأجسام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وزارة الشباب والرياضة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ضوابط التحقيق مع النساء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الشرطة النسائية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المصالحة المجتمعية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دور المؤسسات الدولية في نصرة قضية الأسرى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وجمعية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واجب الأمة نحو المقدسات الدينية في فلسطين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نظرة شرعية على الزوجة العاملة الحقوق والوجبات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لجنة الإفتاء –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مفهوم العمل الأمني ومجالاته ومشكلاته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نتائج العدوان على غزة وأثرها على التهدئة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2012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لجنة الإفتاء –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المخلفات الشرعية في عقد المرابحة </w:t>
            </w: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لللآمر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بالشراء في البنوك الإسلامية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لجنة الإفتاء </w:t>
            </w: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بالجامعةالإسلامية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الجريمة أسبابها وطرق علاجها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لجنة الداخلية المجلس التشريعي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العمل الأمني من منظور قانوني حقوقي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الكرامة الإنسانية بين الشريعة والقانون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مؤسسة الضمير لحقوق الإنسان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المعاملات المصرفية الإسلامية في قطاع غزة ومشكلات التطبيق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ج.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قراءة قانونية في مشروع قانون إيجار العقارات الجديد لسنة 2013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العيادة القانونية الجامعة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المفطرات المعاصرة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الأبعاد القانونية والشرعية لجريمة القتل بدافع الشرف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العيادة القانونية كلية الشريعة والقانون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نحو عمل إعلامي آمن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23/11/2013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الشابات المسلمات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استثمار نتائج وتوصيات المؤتمرات العلمية والأيام الدراسية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26/1182013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التورق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الفردي </w:t>
            </w:r>
            <w:proofErr w:type="spellStart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والتورق</w:t>
            </w:r>
            <w:proofErr w:type="spellEnd"/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المنظم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03/12/2013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قسم الشريعة الإسلامية بكلية الشريعة والقانون ج. س. غ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مدى مقدرة الشباب المثقف على تفنيد حجج اليهود في حقهم في فلسطين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02/02/2014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الإعلام الفلسطيني ودوره في تكوين الرأي العام تجاه القضايا الوطنية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09/11/2014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مع قناة الكتاب الفضائية.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الضوابط الشرعية لعمل المرأة في الإسلام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02/03/2014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مؤسسة إبداع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توثيق جرائم الحرب على غزة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30/11/2014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مع قسم الشريعة والقانون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تعديل خطة قسم الشريعة والقانون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03/06/2015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الشريعة والقانون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أحكام الحيض والنفاس بين الشريعة والطب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13/06/2015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جمعية القدس للبحوث والدراسات الإسلامية مع كلية الشريعة والقانون </w:t>
            </w:r>
          </w:p>
        </w:tc>
      </w:tr>
      <w:tr w:rsidR="00A17CED" w:rsidRPr="00A17CED" w:rsidTr="00A17CED">
        <w:trPr>
          <w:tblCellSpacing w:w="0" w:type="dxa"/>
        </w:trPr>
        <w:tc>
          <w:tcPr>
            <w:tcW w:w="750" w:type="dxa"/>
            <w:vAlign w:val="center"/>
            <w:hideMark/>
          </w:tcPr>
          <w:p w:rsidR="00A17CED" w:rsidRPr="00A17CED" w:rsidRDefault="00A17CED" w:rsidP="00A17CE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48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الذمة المالية للمرأة الفلسطينية العاملة </w:t>
            </w:r>
          </w:p>
        </w:tc>
        <w:tc>
          <w:tcPr>
            <w:tcW w:w="73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03/08/2015 </w:t>
            </w:r>
          </w:p>
        </w:tc>
        <w:tc>
          <w:tcPr>
            <w:tcW w:w="2805" w:type="dxa"/>
            <w:vAlign w:val="center"/>
            <w:hideMark/>
          </w:tcPr>
          <w:p w:rsidR="00A17CED" w:rsidRPr="00A17CED" w:rsidRDefault="00A17CED" w:rsidP="00A17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17CE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وزارة شؤون المرأة </w:t>
            </w:r>
          </w:p>
        </w:tc>
      </w:tr>
    </w:tbl>
    <w:p w:rsidR="00D046CE" w:rsidRDefault="00D046CE" w:rsidP="00D046C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D046CE" w:rsidRPr="00D046CE" w:rsidRDefault="00A17CED" w:rsidP="00D046CE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D046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  </w:t>
      </w:r>
      <w:r w:rsidR="00D046CE" w:rsidRPr="00D046C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الرسائل العلمية التي أشرفت عليها:</w:t>
      </w:r>
    </w:p>
    <w:p w:rsidR="00D046CE" w:rsidRDefault="00D046CE" w:rsidP="00D046CE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A17CED" w:rsidRDefault="00D046CE" w:rsidP="00D046C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 w:rsidRPr="00D046CE">
        <w:rPr>
          <w:rFonts w:ascii="Times New Roman" w:eastAsia="Times New Roman" w:hAnsi="Times New Roman" w:cs="Times New Roman" w:hint="cs"/>
          <w:sz w:val="24"/>
          <w:szCs w:val="24"/>
          <w:rtl/>
        </w:rPr>
        <w:t>أشرفت على حوالي 35 رسالة ماجستير في مختلف الموضوعات المتعلقة بالفقه المقارن وأصول الفقه.</w:t>
      </w:r>
      <w:r w:rsidR="00A17CED" w:rsidRPr="00A17CE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D046CE" w:rsidRDefault="00D046CE" w:rsidP="00D046C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046CE" w:rsidRDefault="00D046CE" w:rsidP="00D046CE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الرسائل العلمية التي ناقشتها:</w:t>
      </w:r>
    </w:p>
    <w:p w:rsidR="00D046CE" w:rsidRDefault="00D046CE" w:rsidP="00D046CE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D046CE" w:rsidRPr="00A17CED" w:rsidRDefault="00D046CE" w:rsidP="00D046C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اشتركت في مناقشة ما يقرب من 56 رسالة علمية في مجال التخصص في الجامعات المختلفة في فلسطين.</w:t>
      </w:r>
    </w:p>
    <w:p w:rsidR="00A17CED" w:rsidRDefault="00A17CED" w:rsidP="00A17CED">
      <w:pPr>
        <w:rPr>
          <w:rtl/>
        </w:rPr>
      </w:pPr>
    </w:p>
    <w:p w:rsidR="00D046CE" w:rsidRDefault="00D046CE" w:rsidP="00A17CED">
      <w:pPr>
        <w:rPr>
          <w:rtl/>
        </w:rPr>
      </w:pPr>
    </w:p>
    <w:p w:rsidR="00D046CE" w:rsidRPr="00A17CED" w:rsidRDefault="00D046CE" w:rsidP="00A17CED">
      <w:bookmarkStart w:id="0" w:name="_GoBack"/>
      <w:bookmarkEnd w:id="0"/>
    </w:p>
    <w:sectPr w:rsidR="00D046CE" w:rsidRPr="00A17CED" w:rsidSect="00376341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B3B"/>
    <w:multiLevelType w:val="multilevel"/>
    <w:tmpl w:val="C7A2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90CE0"/>
    <w:multiLevelType w:val="multilevel"/>
    <w:tmpl w:val="3F8C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865E6"/>
    <w:multiLevelType w:val="multilevel"/>
    <w:tmpl w:val="DFD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F4B"/>
    <w:multiLevelType w:val="multilevel"/>
    <w:tmpl w:val="C58C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13488"/>
    <w:multiLevelType w:val="multilevel"/>
    <w:tmpl w:val="F05C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D0D30"/>
    <w:multiLevelType w:val="multilevel"/>
    <w:tmpl w:val="433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051F5"/>
    <w:multiLevelType w:val="multilevel"/>
    <w:tmpl w:val="E94E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2582A"/>
    <w:multiLevelType w:val="multilevel"/>
    <w:tmpl w:val="F8C6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C4390"/>
    <w:multiLevelType w:val="multilevel"/>
    <w:tmpl w:val="63C8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60CBA"/>
    <w:multiLevelType w:val="multilevel"/>
    <w:tmpl w:val="FF0A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C2ECB"/>
    <w:multiLevelType w:val="multilevel"/>
    <w:tmpl w:val="A45E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F1694"/>
    <w:multiLevelType w:val="multilevel"/>
    <w:tmpl w:val="D754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64034"/>
    <w:multiLevelType w:val="multilevel"/>
    <w:tmpl w:val="82F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D0364"/>
    <w:multiLevelType w:val="multilevel"/>
    <w:tmpl w:val="9F8C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D00AA"/>
    <w:multiLevelType w:val="multilevel"/>
    <w:tmpl w:val="3AD6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35B65"/>
    <w:multiLevelType w:val="multilevel"/>
    <w:tmpl w:val="0E1E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57EBD"/>
    <w:multiLevelType w:val="multilevel"/>
    <w:tmpl w:val="FEDA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B7C4B"/>
    <w:multiLevelType w:val="multilevel"/>
    <w:tmpl w:val="26DC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41DC5"/>
    <w:multiLevelType w:val="multilevel"/>
    <w:tmpl w:val="9874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324DE"/>
    <w:multiLevelType w:val="multilevel"/>
    <w:tmpl w:val="24A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A1113"/>
    <w:multiLevelType w:val="multilevel"/>
    <w:tmpl w:val="956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96AF7"/>
    <w:multiLevelType w:val="multilevel"/>
    <w:tmpl w:val="8212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22717"/>
    <w:multiLevelType w:val="multilevel"/>
    <w:tmpl w:val="B69E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D3B9B"/>
    <w:multiLevelType w:val="multilevel"/>
    <w:tmpl w:val="DED4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009B3"/>
    <w:multiLevelType w:val="multilevel"/>
    <w:tmpl w:val="A0C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26689"/>
    <w:multiLevelType w:val="multilevel"/>
    <w:tmpl w:val="E728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01FE2"/>
    <w:multiLevelType w:val="multilevel"/>
    <w:tmpl w:val="D3DC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57807"/>
    <w:multiLevelType w:val="multilevel"/>
    <w:tmpl w:val="D2B6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80068"/>
    <w:multiLevelType w:val="multilevel"/>
    <w:tmpl w:val="7716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15AAD"/>
    <w:multiLevelType w:val="multilevel"/>
    <w:tmpl w:val="E390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6248A"/>
    <w:multiLevelType w:val="multilevel"/>
    <w:tmpl w:val="1C9C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A60257"/>
    <w:multiLevelType w:val="multilevel"/>
    <w:tmpl w:val="D91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9A6AE4"/>
    <w:multiLevelType w:val="multilevel"/>
    <w:tmpl w:val="FC3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CF2FC5"/>
    <w:multiLevelType w:val="multilevel"/>
    <w:tmpl w:val="90BC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042E4"/>
    <w:multiLevelType w:val="multilevel"/>
    <w:tmpl w:val="E5EA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2047A"/>
    <w:multiLevelType w:val="multilevel"/>
    <w:tmpl w:val="D9BC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EC6319"/>
    <w:multiLevelType w:val="multilevel"/>
    <w:tmpl w:val="25D84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5619F"/>
    <w:multiLevelType w:val="multilevel"/>
    <w:tmpl w:val="B0CC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B7EE5"/>
    <w:multiLevelType w:val="multilevel"/>
    <w:tmpl w:val="F744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33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34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27"/>
    <w:lvlOverride w:ilvl="0">
      <w:startOverride w:val="10"/>
    </w:lvlOverride>
  </w:num>
  <w:num w:numId="11">
    <w:abstractNumId w:val="25"/>
    <w:lvlOverride w:ilvl="0">
      <w:startOverride w:val="11"/>
    </w:lvlOverride>
  </w:num>
  <w:num w:numId="12">
    <w:abstractNumId w:val="8"/>
    <w:lvlOverride w:ilvl="0">
      <w:startOverride w:val="12"/>
    </w:lvlOverride>
  </w:num>
  <w:num w:numId="13">
    <w:abstractNumId w:val="19"/>
    <w:lvlOverride w:ilvl="0">
      <w:startOverride w:val="13"/>
    </w:lvlOverride>
  </w:num>
  <w:num w:numId="14">
    <w:abstractNumId w:val="32"/>
    <w:lvlOverride w:ilvl="0">
      <w:startOverride w:val="14"/>
    </w:lvlOverride>
  </w:num>
  <w:num w:numId="15">
    <w:abstractNumId w:val="10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35"/>
    <w:lvlOverride w:ilvl="0">
      <w:startOverride w:val="17"/>
    </w:lvlOverride>
  </w:num>
  <w:num w:numId="18">
    <w:abstractNumId w:val="23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31"/>
    <w:lvlOverride w:ilvl="0">
      <w:startOverride w:val="20"/>
    </w:lvlOverride>
  </w:num>
  <w:num w:numId="21">
    <w:abstractNumId w:val="29"/>
    <w:lvlOverride w:ilvl="0">
      <w:startOverride w:val="21"/>
    </w:lvlOverride>
  </w:num>
  <w:num w:numId="22">
    <w:abstractNumId w:val="11"/>
    <w:lvlOverride w:ilvl="0">
      <w:startOverride w:val="22"/>
    </w:lvlOverride>
  </w:num>
  <w:num w:numId="23">
    <w:abstractNumId w:val="37"/>
    <w:lvlOverride w:ilvl="0">
      <w:startOverride w:val="23"/>
    </w:lvlOverride>
  </w:num>
  <w:num w:numId="24">
    <w:abstractNumId w:val="13"/>
    <w:lvlOverride w:ilvl="0">
      <w:startOverride w:val="24"/>
    </w:lvlOverride>
  </w:num>
  <w:num w:numId="25">
    <w:abstractNumId w:val="24"/>
    <w:lvlOverride w:ilvl="0">
      <w:startOverride w:val="25"/>
    </w:lvlOverride>
  </w:num>
  <w:num w:numId="26">
    <w:abstractNumId w:val="21"/>
    <w:lvlOverride w:ilvl="0">
      <w:startOverride w:val="26"/>
    </w:lvlOverride>
  </w:num>
  <w:num w:numId="27">
    <w:abstractNumId w:val="16"/>
    <w:lvlOverride w:ilvl="0">
      <w:startOverride w:val="27"/>
    </w:lvlOverride>
  </w:num>
  <w:num w:numId="28">
    <w:abstractNumId w:val="17"/>
    <w:lvlOverride w:ilvl="0">
      <w:startOverride w:val="28"/>
    </w:lvlOverride>
  </w:num>
  <w:num w:numId="29">
    <w:abstractNumId w:val="28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18"/>
    <w:lvlOverride w:ilvl="0">
      <w:startOverride w:val="31"/>
    </w:lvlOverride>
  </w:num>
  <w:num w:numId="32">
    <w:abstractNumId w:val="38"/>
    <w:lvlOverride w:ilvl="0">
      <w:startOverride w:val="32"/>
    </w:lvlOverride>
  </w:num>
  <w:num w:numId="33">
    <w:abstractNumId w:val="3"/>
    <w:lvlOverride w:ilvl="0">
      <w:startOverride w:val="33"/>
    </w:lvlOverride>
  </w:num>
  <w:num w:numId="34">
    <w:abstractNumId w:val="7"/>
    <w:lvlOverride w:ilvl="0">
      <w:startOverride w:val="34"/>
    </w:lvlOverride>
  </w:num>
  <w:num w:numId="35">
    <w:abstractNumId w:val="20"/>
    <w:lvlOverride w:ilvl="0">
      <w:startOverride w:val="35"/>
    </w:lvlOverride>
  </w:num>
  <w:num w:numId="36">
    <w:abstractNumId w:val="26"/>
    <w:lvlOverride w:ilvl="0">
      <w:startOverride w:val="36"/>
    </w:lvlOverride>
  </w:num>
  <w:num w:numId="37">
    <w:abstractNumId w:val="14"/>
    <w:lvlOverride w:ilvl="0">
      <w:startOverride w:val="37"/>
    </w:lvlOverride>
  </w:num>
  <w:num w:numId="38">
    <w:abstractNumId w:val="22"/>
    <w:lvlOverride w:ilvl="0">
      <w:startOverride w:val="38"/>
    </w:lvlOverride>
  </w:num>
  <w:num w:numId="39">
    <w:abstractNumId w:val="36"/>
    <w:lvlOverride w:ilvl="0">
      <w:startOverride w:val="3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ED"/>
    <w:rsid w:val="00376341"/>
    <w:rsid w:val="006A3D89"/>
    <w:rsid w:val="00706611"/>
    <w:rsid w:val="00716C96"/>
    <w:rsid w:val="00A17CED"/>
    <w:rsid w:val="00D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A7CFD1-8C88-4C4E-BF6E-9B8337E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A17CED"/>
  </w:style>
  <w:style w:type="paragraph" w:styleId="a3">
    <w:name w:val="Normal (Web)"/>
    <w:basedOn w:val="a"/>
    <w:uiPriority w:val="99"/>
    <w:semiHidden/>
    <w:unhideWhenUsed/>
    <w:rsid w:val="00A17C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7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Ahmed El-Sousi</dc:creator>
  <cp:keywords/>
  <dc:description/>
  <cp:lastModifiedBy>Maher Ahmed El-Sousi</cp:lastModifiedBy>
  <cp:revision>1</cp:revision>
  <dcterms:created xsi:type="dcterms:W3CDTF">2016-07-18T11:06:00Z</dcterms:created>
  <dcterms:modified xsi:type="dcterms:W3CDTF">2016-07-18T11:44:00Z</dcterms:modified>
</cp:coreProperties>
</file>