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raditional Arabic" w:cs="Traditional Arabic" w:eastAsia="Traditional Arabic" w:hAnsi="Traditional Arabic"/>
          <w:b w:val="1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السيرة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الذاتية</w:t>
      </w:r>
    </w:p>
    <w:p w:rsidR="00000000" w:rsidDel="00000000" w:rsidP="00000000" w:rsidRDefault="00000000" w:rsidRPr="00000000" w14:paraId="00000002">
      <w:pPr>
        <w:bidi w:val="1"/>
        <w:rPr>
          <w:rFonts w:ascii="Traditional Arabic" w:cs="Traditional Arabic" w:eastAsia="Traditional Arabic" w:hAnsi="Traditional Arabic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الاسم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واللقب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: 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رغدة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بوجيت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Traditional Arabic" w:cs="Traditional Arabic" w:eastAsia="Traditional Arabic" w:hAnsi="Traditional Arabic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ومكان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الازدياد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: 05/ 10/ 1995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الطاهير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ولاية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جيجل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الجزائر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Traditional Arabic" w:cs="Traditional Arabic" w:eastAsia="Traditional Arabic" w:hAnsi="Traditional Arabic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الجنسية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الجزائرية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rFonts w:ascii="Traditional Arabic" w:cs="Traditional Arabic" w:eastAsia="Traditional Arabic" w:hAnsi="Traditional Arabic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الوضعية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عزباء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Traditional Arabic" w:cs="Traditional Arabic" w:eastAsia="Traditional Arabic" w:hAnsi="Traditional Arabic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شارع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محمديوة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يوسف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بلدية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الأمير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القادر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دائرة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الطاهير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ولاية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جيجل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Traditional Arabic" w:cs="Traditional Arabic" w:eastAsia="Traditional Arabic" w:hAnsi="Traditional Arabic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الإلكثروني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0"/>
        </w:rPr>
        <w:t xml:space="preserve">:  boudjitraghda@gmail.om</w:t>
      </w:r>
    </w:p>
    <w:p w:rsidR="00000000" w:rsidDel="00000000" w:rsidP="00000000" w:rsidRDefault="00000000" w:rsidRPr="00000000" w14:paraId="00000008">
      <w:pPr>
        <w:bidi w:val="1"/>
        <w:rPr>
          <w:rFonts w:ascii="Traditional Arabic" w:cs="Traditional Arabic" w:eastAsia="Traditional Arabic" w:hAnsi="Traditional Arabic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الهاتف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0"/>
        </w:rPr>
        <w:t xml:space="preserve">: +213774109596 </w:t>
      </w:r>
    </w:p>
    <w:p w:rsidR="00000000" w:rsidDel="00000000" w:rsidP="00000000" w:rsidRDefault="00000000" w:rsidRPr="00000000" w14:paraId="00000009">
      <w:pPr>
        <w:bidi w:val="1"/>
        <w:rPr>
          <w:rFonts w:ascii="Traditional Arabic" w:cs="Traditional Arabic" w:eastAsia="Traditional Arabic" w:hAnsi="Traditional Arabic"/>
          <w:b w:val="1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الإجازات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ليسانس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(2017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2018)،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ماستر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وحضارة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الغرب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(2019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Traditional Arabic" w:cs="Traditional Arabic" w:eastAsia="Traditional Arabic" w:hAnsi="Traditional Arabic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الرتبة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 :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طالبة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دكتوراه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سنة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تخصص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وحضارة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الغرب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العصر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الوسيط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21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أوت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1955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سكيكدة</w:t>
      </w:r>
      <w:r w:rsidDel="00000000" w:rsidR="00000000" w:rsidRPr="00000000">
        <w:rPr>
          <w:rFonts w:ascii="Traditional Arabic" w:cs="Traditional Arabic" w:eastAsia="Traditional Arabic" w:hAnsi="Traditional Arabic"/>
          <w:sz w:val="28"/>
          <w:szCs w:val="28"/>
          <w:rtl w:val="1"/>
        </w:rPr>
        <w:t xml:space="preserve">.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aditional Arabic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36"/>
        <w:szCs w:val="36"/>
        <w:lang w:val="fr-F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Traditional Arabic" w:cs="Traditional Arabic" w:eastAsia="Traditional Arabic" w:hAnsi="Traditional Arabic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Traditional Arabic" w:cs="Traditional Arabic" w:eastAsia="Traditional Arabic" w:hAnsi="Traditional Arabic"/>
      <w:b w:val="1"/>
      <w:sz w:val="38"/>
      <w:szCs w:val="38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84" w:right="0" w:firstLine="450"/>
      <w:jc w:val="right"/>
    </w:pPr>
    <w:rPr>
      <w:rFonts w:ascii="Calibri" w:cs="Calibri" w:eastAsia="Calibri" w:hAnsi="Calibri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Traditional Arabic" w:cs="Traditional Arabic" w:eastAsia="Traditional Arabic" w:hAnsi="Traditional Arabic"/>
      <w:b w:val="1"/>
      <w:sz w:val="34"/>
      <w:szCs w:val="3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5b9bd5" w:space="4" w:sz="8" w:val="single"/>
      </w:pBdr>
      <w:spacing w:after="30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