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85" w:rsidRDefault="000D3285">
      <w:pPr>
        <w:rPr>
          <w:rFonts w:hint="cs"/>
          <w:rtl/>
          <w:lang w:bidi="ar-EG"/>
        </w:rPr>
      </w:pPr>
    </w:p>
    <w:p w:rsidR="000D3285" w:rsidRPr="00725722" w:rsidRDefault="000D3285" w:rsidP="00725722">
      <w:pPr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BB016B">
        <w:rPr>
          <w:rFonts w:asciiTheme="minorBidi" w:hAnsiTheme="minorBidi"/>
          <w:b/>
          <w:bCs/>
          <w:sz w:val="24"/>
          <w:szCs w:val="24"/>
        </w:rPr>
        <w:t>CURRICULUM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B016B">
        <w:rPr>
          <w:rFonts w:asciiTheme="minorBidi" w:hAnsiTheme="minorBidi"/>
          <w:b/>
          <w:bCs/>
          <w:sz w:val="24"/>
          <w:szCs w:val="24"/>
        </w:rPr>
        <w:t>VITAE (CV)</w:t>
      </w:r>
    </w:p>
    <w:p w:rsidR="000D3285" w:rsidRPr="00556726" w:rsidRDefault="000D3285" w:rsidP="000D3285">
      <w:pPr>
        <w:spacing w:after="0"/>
        <w:jc w:val="right"/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EG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Name: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FARIDA NASSER MOSLEH</w:t>
      </w:r>
    </w:p>
    <w:p w:rsidR="000D3285" w:rsidRPr="00556726" w:rsidRDefault="000D3285" w:rsidP="000D3285">
      <w:pPr>
        <w:spacing w:after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Home Address: </w:t>
      </w:r>
      <w:r w:rsidRPr="00556726">
        <w:rPr>
          <w:rStyle w:val="hps"/>
          <w:rFonts w:asciiTheme="majorBidi" w:hAnsiTheme="majorBidi" w:cstheme="majorBidi"/>
          <w:color w:val="000000"/>
          <w:sz w:val="24"/>
          <w:szCs w:val="24"/>
        </w:rPr>
        <w:t>Al-</w:t>
      </w:r>
      <w:proofErr w:type="spellStart"/>
      <w:r>
        <w:rPr>
          <w:rStyle w:val="hps"/>
          <w:rFonts w:asciiTheme="majorBidi" w:hAnsiTheme="majorBidi" w:cstheme="majorBidi"/>
          <w:color w:val="000000"/>
          <w:sz w:val="24"/>
          <w:szCs w:val="24"/>
        </w:rPr>
        <w:t>Remal</w:t>
      </w:r>
      <w:proofErr w:type="spellEnd"/>
      <w:r w:rsidRPr="00556726">
        <w:rPr>
          <w:rStyle w:val="hps"/>
          <w:rFonts w:asciiTheme="majorBidi" w:hAnsiTheme="majorBidi" w:cstheme="majorBidi"/>
          <w:color w:val="000000"/>
          <w:sz w:val="24"/>
          <w:szCs w:val="24"/>
        </w:rPr>
        <w:t>, Gaza, Gaza Strip</w:t>
      </w:r>
      <w:r w:rsidRPr="00556726">
        <w:rPr>
          <w:rStyle w:val="hps"/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0D3285" w:rsidRPr="00556726" w:rsidRDefault="000D3285" w:rsidP="000D3285">
      <w:pPr>
        <w:spacing w:after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Tel ( Home) </w:t>
      </w:r>
      <w:r w:rsidRPr="00556726">
        <w:rPr>
          <w:rStyle w:val="hps"/>
          <w:rFonts w:asciiTheme="majorBidi" w:hAnsiTheme="majorBidi" w:cstheme="majorBidi"/>
          <w:sz w:val="24"/>
          <w:szCs w:val="24"/>
        </w:rPr>
        <w:t>970-8-28</w:t>
      </w:r>
      <w:r>
        <w:rPr>
          <w:rStyle w:val="hps"/>
          <w:rFonts w:asciiTheme="majorBidi" w:hAnsiTheme="majorBidi" w:cstheme="majorBidi"/>
          <w:sz w:val="24"/>
          <w:szCs w:val="24"/>
        </w:rPr>
        <w:t>69108</w:t>
      </w:r>
    </w:p>
    <w:p w:rsidR="000D3285" w:rsidRPr="00556726" w:rsidRDefault="000D3285" w:rsidP="000D3285">
      <w:pPr>
        <w:spacing w:after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>Mobile:</w:t>
      </w:r>
      <w:r w:rsidRPr="00556726">
        <w:rPr>
          <w:rStyle w:val="hps"/>
          <w:rFonts w:asciiTheme="majorBidi" w:hAnsiTheme="majorBidi" w:cstheme="majorBidi"/>
          <w:sz w:val="24"/>
          <w:szCs w:val="24"/>
        </w:rPr>
        <w:t xml:space="preserve"> 00970-59</w:t>
      </w:r>
      <w:r>
        <w:rPr>
          <w:rStyle w:val="hps"/>
          <w:rFonts w:asciiTheme="majorBidi" w:hAnsiTheme="majorBidi" w:cstheme="majorBidi"/>
          <w:sz w:val="24"/>
          <w:szCs w:val="24"/>
        </w:rPr>
        <w:t>2</w:t>
      </w:r>
      <w:r w:rsidRPr="00556726">
        <w:rPr>
          <w:rStyle w:val="hps"/>
          <w:rFonts w:asciiTheme="majorBidi" w:hAnsiTheme="majorBidi" w:cstheme="majorBidi"/>
          <w:sz w:val="24"/>
          <w:szCs w:val="24"/>
        </w:rPr>
        <w:t>-</w:t>
      </w:r>
      <w:r>
        <w:rPr>
          <w:rStyle w:val="hps"/>
          <w:rFonts w:asciiTheme="majorBidi" w:hAnsiTheme="majorBidi" w:cstheme="majorBidi"/>
          <w:sz w:val="24"/>
          <w:szCs w:val="24"/>
        </w:rPr>
        <w:t>892997</w:t>
      </w:r>
    </w:p>
    <w:p w:rsidR="000D3285" w:rsidRPr="00556726" w:rsidRDefault="000D3285" w:rsidP="000D3285">
      <w:pPr>
        <w:spacing w:after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E-mail: </w:t>
      </w:r>
      <w:r>
        <w:rPr>
          <w:rFonts w:asciiTheme="majorBidi" w:hAnsiTheme="majorBidi" w:cstheme="majorBidi"/>
          <w:color w:val="000000"/>
          <w:sz w:val="24"/>
          <w:szCs w:val="24"/>
        </w:rPr>
        <w:t>fffnasser542</w:t>
      </w:r>
      <w:r w:rsidRPr="00556726">
        <w:rPr>
          <w:rFonts w:asciiTheme="majorBidi" w:hAnsiTheme="majorBidi" w:cstheme="majorBidi"/>
          <w:color w:val="000000"/>
          <w:sz w:val="24"/>
          <w:szCs w:val="24"/>
        </w:rPr>
        <w:t>@gmail.com</w:t>
      </w:r>
    </w:p>
    <w:p w:rsidR="000D3285" w:rsidRPr="00556726" w:rsidRDefault="000D3285" w:rsidP="000D328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Date of birth: </w:t>
      </w:r>
      <w:r w:rsidRPr="0055672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5</w:t>
      </w:r>
      <w:r w:rsidRPr="005567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June</w:t>
      </w:r>
      <w:r w:rsidRPr="00556726">
        <w:rPr>
          <w:rFonts w:asciiTheme="majorBidi" w:hAnsiTheme="majorBidi" w:cstheme="majorBidi"/>
          <w:sz w:val="24"/>
          <w:szCs w:val="24"/>
        </w:rPr>
        <w:t xml:space="preserve"> 19</w:t>
      </w:r>
      <w:r>
        <w:rPr>
          <w:rFonts w:asciiTheme="majorBidi" w:hAnsiTheme="majorBidi" w:cstheme="majorBidi"/>
          <w:sz w:val="24"/>
          <w:szCs w:val="24"/>
        </w:rPr>
        <w:t>93</w:t>
      </w:r>
    </w:p>
    <w:p w:rsidR="000D3285" w:rsidRPr="00556726" w:rsidRDefault="000D3285" w:rsidP="000D328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Health: </w:t>
      </w:r>
      <w:r w:rsidRPr="00556726">
        <w:rPr>
          <w:rFonts w:asciiTheme="majorBidi" w:hAnsiTheme="majorBidi" w:cstheme="majorBidi"/>
          <w:sz w:val="24"/>
          <w:szCs w:val="24"/>
        </w:rPr>
        <w:t>No disabilities</w:t>
      </w:r>
    </w:p>
    <w:p w:rsidR="000D3285" w:rsidRPr="00556726" w:rsidRDefault="000D3285" w:rsidP="000D328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Nationality: </w:t>
      </w:r>
      <w:r w:rsidRPr="00556726">
        <w:rPr>
          <w:rFonts w:asciiTheme="majorBidi" w:hAnsiTheme="majorBidi" w:cstheme="majorBidi"/>
          <w:sz w:val="24"/>
          <w:szCs w:val="24"/>
        </w:rPr>
        <w:t>Palestinian</w:t>
      </w:r>
    </w:p>
    <w:p w:rsidR="000D3285" w:rsidRPr="00556726" w:rsidRDefault="000D3285" w:rsidP="000D328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Marital status: </w:t>
      </w:r>
      <w:r w:rsidRPr="00556726">
        <w:rPr>
          <w:rStyle w:val="hps"/>
          <w:rFonts w:asciiTheme="majorBidi" w:hAnsiTheme="majorBidi" w:cstheme="majorBidi"/>
          <w:color w:val="000000"/>
          <w:sz w:val="24"/>
          <w:szCs w:val="24"/>
        </w:rPr>
        <w:t>single</w:t>
      </w:r>
    </w:p>
    <w:p w:rsidR="000D3285" w:rsidRDefault="000D3285" w:rsidP="000D3285">
      <w:pPr>
        <w:bidi w:val="0"/>
        <w:rPr>
          <w:lang w:bidi="ar-EG"/>
        </w:rPr>
      </w:pPr>
      <w:r w:rsidRPr="005567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Languages: </w:t>
      </w:r>
      <w:r w:rsidRPr="00556726">
        <w:rPr>
          <w:rStyle w:val="hps"/>
          <w:rFonts w:asciiTheme="majorBidi" w:hAnsiTheme="majorBidi" w:cstheme="majorBidi"/>
          <w:color w:val="000000"/>
          <w:sz w:val="24"/>
          <w:szCs w:val="24"/>
        </w:rPr>
        <w:t>Arabic (Fluent), English (Good)</w:t>
      </w:r>
    </w:p>
    <w:p w:rsidR="000D3285" w:rsidRDefault="000D3285" w:rsidP="000D3285">
      <w:pPr>
        <w:bidi w:val="0"/>
        <w:rPr>
          <w:lang w:bidi="ar-EG"/>
        </w:rPr>
      </w:pPr>
    </w:p>
    <w:p w:rsidR="000D3285" w:rsidRPr="00BB016B" w:rsidRDefault="000D3285" w:rsidP="000D3285">
      <w:pPr>
        <w:spacing w:after="0"/>
        <w:jc w:val="right"/>
        <w:rPr>
          <w:rFonts w:ascii="Segoe Print" w:hAnsi="Segoe Print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="Segoe Print" w:hAnsi="Segoe Print"/>
          <w:b/>
          <w:bCs/>
          <w:color w:val="000000"/>
          <w:sz w:val="28"/>
          <w:szCs w:val="28"/>
        </w:rPr>
        <w:t>Education and Qualifications</w:t>
      </w:r>
    </w:p>
    <w:p w:rsidR="000D3285" w:rsidRPr="00BB016B" w:rsidRDefault="000D3285" w:rsidP="000D3285">
      <w:pPr>
        <w:spacing w:after="0"/>
        <w:jc w:val="right"/>
        <w:rPr>
          <w:rFonts w:ascii="Segoe Print" w:hAnsi="Segoe Print"/>
          <w:b/>
          <w:bCs/>
          <w:color w:val="000000"/>
          <w:sz w:val="28"/>
          <w:szCs w:val="28"/>
        </w:rPr>
      </w:pPr>
    </w:p>
    <w:p w:rsidR="000D3285" w:rsidRPr="002A724A" w:rsidRDefault="000D3285" w:rsidP="000D3285">
      <w:pPr>
        <w:pStyle w:val="a4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A724A">
        <w:rPr>
          <w:rStyle w:val="a3"/>
          <w:rFonts w:asciiTheme="majorBidi" w:hAnsiTheme="majorBidi" w:cstheme="majorBidi"/>
          <w:color w:val="000000"/>
          <w:sz w:val="24"/>
          <w:szCs w:val="24"/>
        </w:rPr>
        <w:t>General Certificate Examination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 xml:space="preserve">: From </w:t>
      </w:r>
      <w:r w:rsidRPr="000D3285">
        <w:rPr>
          <w:rFonts w:asciiTheme="majorBidi" w:hAnsiTheme="majorBidi" w:cstheme="majorBidi"/>
          <w:color w:val="000000"/>
          <w:sz w:val="24"/>
          <w:szCs w:val="24"/>
        </w:rPr>
        <w:t xml:space="preserve">Basheer El </w:t>
      </w:r>
      <w:proofErr w:type="spellStart"/>
      <w:r w:rsidRPr="000D3285">
        <w:rPr>
          <w:rFonts w:asciiTheme="majorBidi" w:hAnsiTheme="majorBidi" w:cstheme="majorBidi"/>
          <w:color w:val="000000"/>
          <w:sz w:val="24"/>
          <w:szCs w:val="24"/>
        </w:rPr>
        <w:t>Rayes</w:t>
      </w:r>
      <w:proofErr w:type="spellEnd"/>
      <w:r w:rsidRPr="000D3285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0D3285">
        <w:rPr>
          <w:rFonts w:asciiTheme="majorBidi" w:hAnsiTheme="majorBidi" w:cstheme="majorBidi"/>
          <w:color w:val="000000"/>
          <w:sz w:val="24"/>
          <w:szCs w:val="24"/>
        </w:rPr>
        <w:t xml:space="preserve">secondary </w:t>
      </w:r>
      <w:r w:rsidRPr="002A724A">
        <w:rPr>
          <w:rStyle w:val="hps"/>
          <w:rFonts w:asciiTheme="majorBidi" w:hAnsiTheme="majorBidi" w:cstheme="majorBidi"/>
          <w:color w:val="000000"/>
          <w:sz w:val="24"/>
          <w:szCs w:val="24"/>
        </w:rPr>
        <w:t>School (</w:t>
      </w:r>
      <w:r>
        <w:rPr>
          <w:rStyle w:val="hps"/>
          <w:rFonts w:asciiTheme="majorBidi" w:hAnsiTheme="majorBidi" w:cstheme="majorBidi"/>
          <w:color w:val="000000"/>
          <w:sz w:val="24"/>
          <w:szCs w:val="24"/>
        </w:rPr>
        <w:t>80</w:t>
      </w:r>
      <w:r w:rsidRPr="002A724A">
        <w:rPr>
          <w:rStyle w:val="hps"/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Style w:val="hps"/>
          <w:rFonts w:asciiTheme="majorBidi" w:hAnsiTheme="majorBidi" w:cstheme="majorBidi"/>
          <w:color w:val="000000"/>
          <w:sz w:val="24"/>
          <w:szCs w:val="24"/>
        </w:rPr>
        <w:t>6</w:t>
      </w:r>
      <w:r w:rsidRPr="002A724A">
        <w:rPr>
          <w:rStyle w:val="hps"/>
          <w:rFonts w:asciiTheme="majorBidi" w:hAnsiTheme="majorBidi" w:cstheme="majorBidi"/>
          <w:color w:val="000000"/>
          <w:sz w:val="24"/>
          <w:szCs w:val="24"/>
        </w:rPr>
        <w:t>%)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>
        <w:rPr>
          <w:rFonts w:asciiTheme="majorBidi" w:hAnsiTheme="majorBidi" w:cstheme="majorBidi"/>
          <w:color w:val="000000"/>
          <w:sz w:val="24"/>
          <w:szCs w:val="24"/>
        </w:rPr>
        <w:t>2010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>-</w:t>
      </w:r>
      <w:r>
        <w:rPr>
          <w:rFonts w:asciiTheme="majorBidi" w:hAnsiTheme="majorBidi" w:cstheme="majorBidi"/>
          <w:color w:val="000000"/>
          <w:sz w:val="24"/>
          <w:szCs w:val="24"/>
        </w:rPr>
        <w:t>2011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>) Gaza.</w:t>
      </w:r>
    </w:p>
    <w:p w:rsidR="000D3285" w:rsidRPr="00556726" w:rsidRDefault="000D3285" w:rsidP="000D3285">
      <w:pPr>
        <w:pStyle w:val="a4"/>
        <w:bidi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D3285" w:rsidRPr="00556726" w:rsidRDefault="000D3285" w:rsidP="000D3285">
      <w:pPr>
        <w:pStyle w:val="a4"/>
        <w:bidi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D3285" w:rsidRPr="002A724A" w:rsidRDefault="000D3285" w:rsidP="000D3285">
      <w:pPr>
        <w:pStyle w:val="a4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A724A">
        <w:rPr>
          <w:rStyle w:val="a3"/>
          <w:rFonts w:asciiTheme="majorBidi" w:hAnsiTheme="majorBidi" w:cstheme="majorBidi"/>
          <w:color w:val="000000"/>
          <w:sz w:val="24"/>
          <w:szCs w:val="24"/>
        </w:rPr>
        <w:t>B.Sc. in Biotechnology Sciences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>: From the Islamic University of Gaza, (</w:t>
      </w:r>
      <w:r w:rsidRPr="002A724A">
        <w:rPr>
          <w:rFonts w:asciiTheme="majorBidi" w:hAnsiTheme="majorBidi" w:cstheme="majorBidi"/>
          <w:b/>
          <w:bCs/>
          <w:color w:val="000000"/>
          <w:sz w:val="24"/>
          <w:szCs w:val="24"/>
        </w:rPr>
        <w:t>Very Good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>).  (</w:t>
      </w:r>
      <w:r>
        <w:rPr>
          <w:rFonts w:asciiTheme="majorBidi" w:hAnsiTheme="majorBidi" w:cstheme="majorBidi"/>
          <w:color w:val="000000"/>
          <w:sz w:val="24"/>
          <w:szCs w:val="24"/>
        </w:rPr>
        <w:t>2011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>-20</w:t>
      </w:r>
      <w:r>
        <w:rPr>
          <w:rFonts w:asciiTheme="majorBidi" w:hAnsiTheme="majorBidi" w:cstheme="majorBidi"/>
          <w:color w:val="000000"/>
          <w:sz w:val="24"/>
          <w:szCs w:val="24"/>
        </w:rPr>
        <w:t>15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>). The B.Sc. degree involved special courses in Cell biology, Animal physiology, Biochemistry, Genetics, Microbiology, Organic chemistry, Animal tissue culture , plant tissue culture , Molecular Diagnostic , Food Biotechnology ,  Advanced Biochemistry , Micro technique and Biostatistics, these courses were given in English language.</w:t>
      </w:r>
    </w:p>
    <w:p w:rsidR="000D3285" w:rsidRPr="00556726" w:rsidRDefault="000D3285" w:rsidP="000D3285">
      <w:pPr>
        <w:pStyle w:val="a4"/>
        <w:bidi w:val="0"/>
        <w:spacing w:after="0"/>
        <w:ind w:left="177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D3285" w:rsidRPr="000D3285" w:rsidRDefault="000D3285" w:rsidP="000D3285">
      <w:pPr>
        <w:pStyle w:val="a4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A724A">
        <w:rPr>
          <w:rStyle w:val="a3"/>
          <w:rFonts w:asciiTheme="majorBidi" w:hAnsiTheme="majorBidi" w:cstheme="majorBidi"/>
          <w:color w:val="000000"/>
          <w:sz w:val="24"/>
          <w:szCs w:val="24"/>
        </w:rPr>
        <w:t>M.Sc. in Biotechnology Science:</w:t>
      </w:r>
      <w:r w:rsidRPr="002A72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56726">
        <w:rPr>
          <w:rFonts w:asciiTheme="majorBidi" w:hAnsiTheme="majorBidi" w:cstheme="majorBidi"/>
          <w:color w:val="000000"/>
          <w:sz w:val="24"/>
          <w:szCs w:val="24"/>
        </w:rPr>
        <w:t>From the Islamic University of Gaza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  <w:r w:rsidRPr="000D3285">
        <w:rPr>
          <w:rFonts w:asciiTheme="majorBidi" w:hAnsiTheme="majorBidi" w:cstheme="majorBidi"/>
          <w:color w:val="000000"/>
          <w:sz w:val="24"/>
          <w:szCs w:val="24"/>
        </w:rPr>
        <w:t>(Till</w:t>
      </w:r>
      <w:r w:rsidRPr="000D3285">
        <w:rPr>
          <w:rFonts w:asciiTheme="minorBidi" w:hAnsiTheme="minorBidi" w:cstheme="minorBidi"/>
          <w:color w:val="000000"/>
        </w:rPr>
        <w:t xml:space="preserve"> </w:t>
      </w:r>
      <w:r w:rsidRPr="000D3285">
        <w:rPr>
          <w:rFonts w:asciiTheme="majorBidi" w:hAnsiTheme="majorBidi" w:cstheme="majorBidi"/>
          <w:color w:val="000000"/>
          <w:sz w:val="24"/>
          <w:szCs w:val="24"/>
        </w:rPr>
        <w:t>now)</w:t>
      </w:r>
    </w:p>
    <w:p w:rsidR="000D3285" w:rsidRPr="000D3285" w:rsidRDefault="000D3285" w:rsidP="000D3285">
      <w:pPr>
        <w:bidi w:val="0"/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0D3285" w:rsidRPr="000D3285" w:rsidRDefault="000D3285" w:rsidP="000D3285">
      <w:pPr>
        <w:jc w:val="right"/>
        <w:rPr>
          <w:rFonts w:ascii="Segoe Print" w:hAnsi="Segoe Print" w:hint="cs"/>
          <w:b/>
          <w:bCs/>
          <w:color w:val="000000"/>
          <w:sz w:val="28"/>
          <w:szCs w:val="28"/>
          <w:rtl/>
          <w:lang w:bidi="ar-EG"/>
        </w:rPr>
      </w:pPr>
      <w:r w:rsidRPr="00BB016B">
        <w:rPr>
          <w:rFonts w:ascii="Segoe Print" w:hAnsi="Segoe Print"/>
          <w:b/>
          <w:bCs/>
          <w:color w:val="000000"/>
          <w:sz w:val="28"/>
          <w:szCs w:val="28"/>
        </w:rPr>
        <w:t>Courses Taught</w:t>
      </w:r>
    </w:p>
    <w:p w:rsidR="000D3285" w:rsidRPr="00BB016B" w:rsidRDefault="000D3285" w:rsidP="000D3285">
      <w:pPr>
        <w:pStyle w:val="a4"/>
        <w:numPr>
          <w:ilvl w:val="0"/>
          <w:numId w:val="1"/>
        </w:numPr>
        <w:bidi w:val="0"/>
        <w:rPr>
          <w:rFonts w:asciiTheme="minorBidi" w:hAnsiTheme="minorBidi" w:cstheme="minorBidi"/>
          <w:color w:val="000000"/>
          <w:sz w:val="24"/>
          <w:szCs w:val="24"/>
        </w:rPr>
      </w:pPr>
      <w:r w:rsidRPr="00BB016B">
        <w:rPr>
          <w:rFonts w:asciiTheme="minorBidi" w:hAnsiTheme="minorBidi" w:cstheme="minorBidi"/>
          <w:sz w:val="24"/>
          <w:szCs w:val="24"/>
        </w:rPr>
        <w:t>General Microbiology Lab.</w:t>
      </w:r>
    </w:p>
    <w:p w:rsidR="000D3285" w:rsidRPr="000D3285" w:rsidRDefault="000D3285" w:rsidP="000D3285">
      <w:pPr>
        <w:pStyle w:val="a4"/>
        <w:numPr>
          <w:ilvl w:val="0"/>
          <w:numId w:val="1"/>
        </w:numPr>
        <w:bidi w:val="0"/>
        <w:rPr>
          <w:rFonts w:asciiTheme="minorBidi" w:hAnsiTheme="minorBidi" w:cstheme="minorBidi"/>
          <w:color w:val="000000"/>
          <w:sz w:val="24"/>
          <w:szCs w:val="24"/>
        </w:rPr>
      </w:pPr>
      <w:r w:rsidRPr="00BB016B">
        <w:rPr>
          <w:rFonts w:asciiTheme="minorBidi" w:hAnsiTheme="minorBidi" w:cstheme="minorBidi"/>
          <w:color w:val="000000"/>
          <w:sz w:val="24"/>
          <w:szCs w:val="24"/>
        </w:rPr>
        <w:t>Practical Genetics Lab.</w:t>
      </w:r>
    </w:p>
    <w:p w:rsidR="000D3285" w:rsidRPr="00BB016B" w:rsidRDefault="000D3285" w:rsidP="000D3285">
      <w:pPr>
        <w:pStyle w:val="a4"/>
        <w:numPr>
          <w:ilvl w:val="0"/>
          <w:numId w:val="1"/>
        </w:numPr>
        <w:bidi w:val="0"/>
        <w:rPr>
          <w:rFonts w:asciiTheme="minorBidi" w:hAnsiTheme="minorBidi" w:cstheme="minorBidi"/>
          <w:color w:val="000000"/>
          <w:sz w:val="24"/>
          <w:szCs w:val="24"/>
        </w:rPr>
      </w:pPr>
      <w:r w:rsidRPr="00BB016B">
        <w:rPr>
          <w:rFonts w:asciiTheme="minorBidi" w:hAnsiTheme="minorBidi" w:cstheme="minorBidi"/>
          <w:color w:val="000000"/>
          <w:sz w:val="24"/>
          <w:szCs w:val="24"/>
        </w:rPr>
        <w:t xml:space="preserve">Recombinant DNA Lab. </w:t>
      </w:r>
    </w:p>
    <w:p w:rsidR="000D3285" w:rsidRDefault="000D3285" w:rsidP="000D3285">
      <w:pPr>
        <w:pStyle w:val="a4"/>
        <w:numPr>
          <w:ilvl w:val="0"/>
          <w:numId w:val="1"/>
        </w:numPr>
        <w:bidi w:val="0"/>
        <w:rPr>
          <w:rFonts w:asciiTheme="minorBidi" w:hAnsiTheme="minorBidi" w:cstheme="minorBidi"/>
          <w:color w:val="000000"/>
          <w:sz w:val="24"/>
          <w:szCs w:val="24"/>
        </w:rPr>
      </w:pPr>
      <w:r w:rsidRPr="00BB016B">
        <w:rPr>
          <w:rFonts w:asciiTheme="minorBidi" w:hAnsiTheme="minorBidi" w:cstheme="minorBidi"/>
          <w:color w:val="000000"/>
          <w:sz w:val="24"/>
          <w:szCs w:val="24"/>
        </w:rPr>
        <w:t xml:space="preserve">Marine Biotechnology Lab. </w:t>
      </w:r>
    </w:p>
    <w:p w:rsidR="00725722" w:rsidRPr="00725722" w:rsidRDefault="000D3285" w:rsidP="00725722">
      <w:pPr>
        <w:pStyle w:val="a4"/>
        <w:numPr>
          <w:ilvl w:val="0"/>
          <w:numId w:val="1"/>
        </w:numPr>
        <w:bidi w:val="0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>Fungal biology and biotechnology</w:t>
      </w:r>
      <w:r w:rsidRPr="000D3285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BB016B">
        <w:rPr>
          <w:rFonts w:asciiTheme="minorBidi" w:hAnsiTheme="minorBidi" w:cstheme="minorBidi"/>
          <w:color w:val="000000"/>
          <w:sz w:val="24"/>
          <w:szCs w:val="24"/>
        </w:rPr>
        <w:t>Lab.</w:t>
      </w:r>
    </w:p>
    <w:p w:rsidR="000D3285" w:rsidRPr="000D3285" w:rsidRDefault="000D3285" w:rsidP="000D3285">
      <w:pPr>
        <w:pStyle w:val="a4"/>
        <w:numPr>
          <w:ilvl w:val="0"/>
          <w:numId w:val="1"/>
        </w:numPr>
        <w:bidi w:val="0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>Agricultural and e</w:t>
      </w:r>
      <w:r w:rsidRPr="000D3285">
        <w:rPr>
          <w:rFonts w:asciiTheme="minorBidi" w:hAnsiTheme="minorBidi" w:cstheme="minorBidi"/>
          <w:color w:val="000000"/>
          <w:sz w:val="24"/>
          <w:szCs w:val="24"/>
        </w:rPr>
        <w:t>nvironmental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</w:rPr>
        <w:t>biotechnology</w:t>
      </w:r>
      <w:r w:rsidRPr="000D3285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BB016B">
        <w:rPr>
          <w:rFonts w:asciiTheme="minorBidi" w:hAnsiTheme="minorBidi" w:cstheme="minorBidi"/>
          <w:color w:val="000000"/>
          <w:sz w:val="24"/>
          <w:szCs w:val="24"/>
        </w:rPr>
        <w:t>Lab.</w:t>
      </w:r>
    </w:p>
    <w:p w:rsidR="000D3285" w:rsidRPr="000D3285" w:rsidRDefault="000D3285" w:rsidP="000D3285">
      <w:pPr>
        <w:bidi w:val="0"/>
        <w:ind w:left="360"/>
        <w:rPr>
          <w:rFonts w:asciiTheme="minorBidi" w:hAnsiTheme="minorBidi"/>
          <w:color w:val="000000"/>
          <w:sz w:val="24"/>
          <w:szCs w:val="24"/>
        </w:rPr>
      </w:pPr>
    </w:p>
    <w:p w:rsidR="00725722" w:rsidRDefault="00725722" w:rsidP="00725722">
      <w:pPr>
        <w:jc w:val="right"/>
        <w:rPr>
          <w:rFonts w:ascii="Segoe Print" w:hAnsi="Segoe Print"/>
          <w:b/>
          <w:bCs/>
          <w:color w:val="000000"/>
          <w:sz w:val="28"/>
          <w:szCs w:val="28"/>
        </w:rPr>
      </w:pPr>
      <w:r>
        <w:rPr>
          <w:rFonts w:ascii="Segoe Print" w:hAnsi="Segoe Print"/>
          <w:b/>
          <w:bCs/>
          <w:color w:val="000000"/>
          <w:sz w:val="28"/>
          <w:szCs w:val="28"/>
        </w:rPr>
        <w:t>Articles published</w:t>
      </w:r>
    </w:p>
    <w:p w:rsidR="00FC731A" w:rsidRDefault="00725722" w:rsidP="00725722">
      <w:pPr>
        <w:pStyle w:val="a4"/>
        <w:numPr>
          <w:ilvl w:val="0"/>
          <w:numId w:val="5"/>
        </w:numPr>
        <w:tabs>
          <w:tab w:val="num" w:pos="709"/>
        </w:tabs>
        <w:bidi w:val="0"/>
        <w:jc w:val="both"/>
        <w:rPr>
          <w:rFonts w:ascii="Segoe Print" w:hAnsi="Segoe Print" w:cstheme="minorBidi"/>
          <w:color w:val="000000"/>
          <w:sz w:val="24"/>
          <w:szCs w:val="24"/>
        </w:rPr>
      </w:pPr>
      <w:proofErr w:type="spellStart"/>
      <w:r w:rsidRPr="00725722">
        <w:rPr>
          <w:rFonts w:asciiTheme="majorBidi" w:hAnsiTheme="majorBidi" w:cstheme="majorBidi"/>
          <w:color w:val="000000"/>
          <w:sz w:val="24"/>
          <w:szCs w:val="24"/>
        </w:rPr>
        <w:t>Abboud</w:t>
      </w:r>
      <w:proofErr w:type="spellEnd"/>
      <w:r w:rsidRPr="00725722">
        <w:rPr>
          <w:rFonts w:asciiTheme="majorBidi" w:hAnsiTheme="majorBidi" w:cstheme="majorBidi"/>
          <w:color w:val="000000"/>
          <w:sz w:val="24"/>
          <w:szCs w:val="24"/>
        </w:rPr>
        <w:t xml:space="preserve"> El </w:t>
      </w:r>
      <w:proofErr w:type="spellStart"/>
      <w:r w:rsidRPr="00725722">
        <w:rPr>
          <w:rFonts w:asciiTheme="majorBidi" w:hAnsiTheme="majorBidi" w:cstheme="majorBidi"/>
          <w:color w:val="000000"/>
          <w:sz w:val="24"/>
          <w:szCs w:val="24"/>
        </w:rPr>
        <w:t>kichaoi</w:t>
      </w:r>
      <w:proofErr w:type="spellEnd"/>
      <w:r w:rsidRPr="00725722">
        <w:rPr>
          <w:rFonts w:asciiTheme="majorBidi" w:hAnsiTheme="majorBidi" w:cstheme="majorBidi"/>
          <w:color w:val="000000"/>
          <w:sz w:val="24"/>
          <w:szCs w:val="24"/>
        </w:rPr>
        <w:t xml:space="preserve">, Mahmoud El-Hindi, </w:t>
      </w:r>
      <w:r w:rsidRPr="0072572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Farida </w:t>
      </w:r>
      <w:proofErr w:type="spellStart"/>
      <w:r w:rsidRPr="00725722">
        <w:rPr>
          <w:rFonts w:asciiTheme="majorBidi" w:hAnsiTheme="majorBidi" w:cstheme="majorBidi"/>
          <w:b/>
          <w:bCs/>
          <w:color w:val="000000"/>
          <w:sz w:val="24"/>
          <w:szCs w:val="24"/>
        </w:rPr>
        <w:t>Mosleh</w:t>
      </w:r>
      <w:proofErr w:type="spellEnd"/>
      <w:r w:rsidRPr="00725722">
        <w:rPr>
          <w:rFonts w:asciiTheme="majorBidi" w:hAnsiTheme="majorBidi" w:cstheme="majorBidi"/>
          <w:color w:val="000000"/>
          <w:sz w:val="24"/>
          <w:szCs w:val="24"/>
        </w:rPr>
        <w:t xml:space="preserve"> &amp; Tarek </w:t>
      </w:r>
      <w:proofErr w:type="spellStart"/>
      <w:r w:rsidRPr="00725722">
        <w:rPr>
          <w:rFonts w:asciiTheme="majorBidi" w:hAnsiTheme="majorBidi" w:cstheme="majorBidi"/>
          <w:color w:val="000000"/>
          <w:sz w:val="24"/>
          <w:szCs w:val="24"/>
        </w:rPr>
        <w:t>Elbashiti</w:t>
      </w:r>
      <w:proofErr w:type="spellEnd"/>
      <w:r w:rsidRPr="0072572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(2015). The Antimicrobial Effects of the fruits Extracts of 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Punica</w:t>
      </w:r>
      <w:proofErr w:type="spellEnd"/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granatum</w:t>
      </w:r>
      <w:proofErr w:type="spellEnd"/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Actinidia</w:t>
      </w:r>
      <w:proofErr w:type="spellEnd"/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deliciosa</w:t>
      </w:r>
      <w:proofErr w:type="spellEnd"/>
      <w:r w:rsidRPr="0072572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</w:t>
      </w:r>
      <w:r w:rsidRPr="0072572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Citrus maxima</w:t>
      </w:r>
      <w:r w:rsidRPr="0072572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on Some Human Pathogenic </w:t>
      </w:r>
      <w:proofErr w:type="spellStart"/>
      <w:r w:rsidRPr="00725722">
        <w:rPr>
          <w:rFonts w:asciiTheme="majorBidi" w:hAnsiTheme="majorBidi" w:cstheme="majorBidi"/>
          <w:b/>
          <w:bCs/>
          <w:color w:val="000000"/>
          <w:sz w:val="24"/>
          <w:szCs w:val="24"/>
        </w:rPr>
        <w:t>Micoorganisims</w:t>
      </w:r>
      <w:proofErr w:type="spellEnd"/>
      <w:r w:rsidRPr="0072572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725722">
        <w:rPr>
          <w:rFonts w:asciiTheme="majorBidi" w:hAnsiTheme="majorBidi" w:cstheme="majorBidi"/>
          <w:color w:val="000000"/>
          <w:sz w:val="24"/>
          <w:szCs w:val="24"/>
        </w:rPr>
        <w:t>American International Journal of Biology, Vol. 3, No. 2, pp. 1-18.</w:t>
      </w:r>
    </w:p>
    <w:p w:rsidR="00725722" w:rsidRPr="00725722" w:rsidRDefault="00725722" w:rsidP="00FC731A">
      <w:pPr>
        <w:pStyle w:val="a4"/>
        <w:tabs>
          <w:tab w:val="num" w:pos="709"/>
        </w:tabs>
        <w:bidi w:val="0"/>
        <w:jc w:val="both"/>
        <w:rPr>
          <w:rFonts w:ascii="Segoe Print" w:hAnsi="Segoe Print" w:cstheme="minorBidi"/>
          <w:color w:val="000000"/>
          <w:sz w:val="24"/>
          <w:szCs w:val="24"/>
        </w:rPr>
      </w:pPr>
    </w:p>
    <w:p w:rsidR="00725722" w:rsidRPr="00725722" w:rsidRDefault="00725722" w:rsidP="00725722">
      <w:pPr>
        <w:pStyle w:val="a4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25722">
        <w:rPr>
          <w:rFonts w:asciiTheme="majorBidi" w:hAnsiTheme="majorBidi" w:cstheme="majorBidi"/>
          <w:sz w:val="24"/>
          <w:szCs w:val="24"/>
        </w:rPr>
        <w:t>Abboud</w:t>
      </w:r>
      <w:proofErr w:type="spellEnd"/>
      <w:r w:rsidRPr="00725722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Pr="00725722">
        <w:rPr>
          <w:rFonts w:asciiTheme="majorBidi" w:hAnsiTheme="majorBidi" w:cstheme="majorBidi"/>
          <w:sz w:val="24"/>
          <w:szCs w:val="24"/>
        </w:rPr>
        <w:t>kichaoui</w:t>
      </w:r>
      <w:proofErr w:type="spellEnd"/>
      <w:r w:rsidRPr="00725722">
        <w:rPr>
          <w:rFonts w:asciiTheme="majorBidi" w:hAnsiTheme="majorBidi" w:cstheme="majorBidi"/>
          <w:sz w:val="24"/>
          <w:szCs w:val="24"/>
        </w:rPr>
        <w:t>, Ashraf El-</w:t>
      </w:r>
      <w:proofErr w:type="spellStart"/>
      <w:r w:rsidRPr="00725722">
        <w:rPr>
          <w:rFonts w:asciiTheme="majorBidi" w:hAnsiTheme="majorBidi" w:cstheme="majorBidi"/>
          <w:sz w:val="24"/>
          <w:szCs w:val="24"/>
        </w:rPr>
        <w:t>shafai</w:t>
      </w:r>
      <w:proofErr w:type="spellEnd"/>
      <w:r w:rsidRPr="007257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5722">
        <w:rPr>
          <w:rFonts w:asciiTheme="majorBidi" w:hAnsiTheme="majorBidi" w:cstheme="majorBidi"/>
          <w:sz w:val="24"/>
          <w:szCs w:val="24"/>
        </w:rPr>
        <w:t>Hala</w:t>
      </w:r>
      <w:proofErr w:type="spellEnd"/>
      <w:r w:rsidRPr="007257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5722">
        <w:rPr>
          <w:rFonts w:asciiTheme="majorBidi" w:hAnsiTheme="majorBidi" w:cstheme="majorBidi"/>
          <w:sz w:val="24"/>
          <w:szCs w:val="24"/>
        </w:rPr>
        <w:t>Muheisen</w:t>
      </w:r>
      <w:proofErr w:type="spellEnd"/>
      <w:r w:rsidRPr="00725722">
        <w:rPr>
          <w:rFonts w:asciiTheme="majorBidi" w:hAnsiTheme="majorBidi" w:cstheme="majorBidi"/>
          <w:sz w:val="24"/>
          <w:szCs w:val="24"/>
        </w:rPr>
        <w:t xml:space="preserve">, </w:t>
      </w:r>
      <w:r w:rsidRPr="00725722">
        <w:rPr>
          <w:rFonts w:asciiTheme="majorBidi" w:hAnsiTheme="majorBidi" w:cstheme="majorBidi"/>
          <w:b/>
          <w:bCs/>
          <w:sz w:val="24"/>
          <w:szCs w:val="24"/>
        </w:rPr>
        <w:t xml:space="preserve">Farida </w:t>
      </w:r>
      <w:proofErr w:type="spellStart"/>
      <w:r w:rsidRPr="00725722">
        <w:rPr>
          <w:rFonts w:asciiTheme="majorBidi" w:hAnsiTheme="majorBidi" w:cstheme="majorBidi"/>
          <w:b/>
          <w:bCs/>
          <w:sz w:val="24"/>
          <w:szCs w:val="24"/>
        </w:rPr>
        <w:t>Mosleh</w:t>
      </w:r>
      <w:proofErr w:type="spellEnd"/>
      <w:r w:rsidRPr="00725722">
        <w:rPr>
          <w:rFonts w:asciiTheme="majorBidi" w:hAnsiTheme="majorBidi" w:cstheme="majorBidi"/>
          <w:sz w:val="24"/>
          <w:szCs w:val="24"/>
        </w:rPr>
        <w:t xml:space="preserve">, &amp; Mahmoud El-Hindi. </w:t>
      </w:r>
      <w:r w:rsidRPr="00725722">
        <w:rPr>
          <w:rFonts w:asciiTheme="majorBidi" w:hAnsiTheme="majorBidi" w:cstheme="majorBidi"/>
          <w:b/>
          <w:bCs/>
          <w:sz w:val="24"/>
          <w:szCs w:val="24"/>
        </w:rPr>
        <w:t>(2016).</w:t>
      </w:r>
      <w:r w:rsidRPr="00725722">
        <w:rPr>
          <w:rFonts w:asciiTheme="majorBidi" w:hAnsiTheme="majorBidi" w:cstheme="majorBidi"/>
          <w:sz w:val="24"/>
          <w:szCs w:val="24"/>
        </w:rPr>
        <w:t xml:space="preserve"> </w:t>
      </w:r>
      <w:r w:rsidRPr="00725722">
        <w:rPr>
          <w:rFonts w:asciiTheme="majorBidi" w:hAnsiTheme="majorBidi" w:cstheme="majorBidi"/>
          <w:b/>
          <w:bCs/>
          <w:sz w:val="24"/>
          <w:szCs w:val="24"/>
        </w:rPr>
        <w:t xml:space="preserve">Safe approach to the Biological Control of the Tomato </w:t>
      </w:r>
      <w:proofErr w:type="spellStart"/>
      <w:r w:rsidRPr="00725722">
        <w:rPr>
          <w:rFonts w:asciiTheme="majorBidi" w:hAnsiTheme="majorBidi" w:cstheme="majorBidi"/>
          <w:b/>
          <w:bCs/>
          <w:sz w:val="24"/>
          <w:szCs w:val="24"/>
        </w:rPr>
        <w:t>Leafminer</w:t>
      </w:r>
      <w:proofErr w:type="spellEnd"/>
      <w:r w:rsidRPr="00725722">
        <w:rPr>
          <w:rFonts w:asciiTheme="majorBidi" w:hAnsiTheme="majorBidi" w:cstheme="majorBidi"/>
          <w:b/>
          <w:bCs/>
          <w:sz w:val="24"/>
          <w:szCs w:val="24"/>
        </w:rPr>
        <w:t> 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sz w:val="24"/>
          <w:szCs w:val="24"/>
        </w:rPr>
        <w:t>Tuta</w:t>
      </w:r>
      <w:proofErr w:type="spellEnd"/>
      <w:r w:rsidRPr="0072572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sz w:val="24"/>
          <w:szCs w:val="24"/>
        </w:rPr>
        <w:t>absoluta</w:t>
      </w:r>
      <w:proofErr w:type="spellEnd"/>
      <w:r w:rsidRPr="00725722">
        <w:rPr>
          <w:rFonts w:asciiTheme="majorBidi" w:hAnsiTheme="majorBidi" w:cstheme="majorBidi"/>
          <w:b/>
          <w:bCs/>
          <w:sz w:val="24"/>
          <w:szCs w:val="24"/>
        </w:rPr>
        <w:t xml:space="preserve"> by </w:t>
      </w:r>
      <w:proofErr w:type="spellStart"/>
      <w:r w:rsidRPr="00725722">
        <w:rPr>
          <w:rFonts w:asciiTheme="majorBidi" w:hAnsiTheme="majorBidi" w:cstheme="majorBidi"/>
          <w:b/>
          <w:bCs/>
          <w:sz w:val="24"/>
          <w:szCs w:val="24"/>
        </w:rPr>
        <w:t>entomopathogenic</w:t>
      </w:r>
      <w:proofErr w:type="spellEnd"/>
      <w:r w:rsidRPr="00725722">
        <w:rPr>
          <w:rFonts w:asciiTheme="majorBidi" w:hAnsiTheme="majorBidi" w:cstheme="majorBidi"/>
          <w:b/>
          <w:bCs/>
          <w:sz w:val="24"/>
          <w:szCs w:val="24"/>
        </w:rPr>
        <w:t xml:space="preserve"> fungi 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sz w:val="24"/>
          <w:szCs w:val="24"/>
        </w:rPr>
        <w:t>Beauveria</w:t>
      </w:r>
      <w:proofErr w:type="spellEnd"/>
      <w:r w:rsidRPr="007257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25722">
        <w:rPr>
          <w:rFonts w:asciiTheme="majorBidi" w:hAnsiTheme="majorBidi" w:cstheme="majorBidi"/>
          <w:b/>
          <w:bCs/>
          <w:i/>
          <w:iCs/>
          <w:sz w:val="24"/>
          <w:szCs w:val="24"/>
        </w:rPr>
        <w:t>bassiana</w:t>
      </w:r>
      <w:proofErr w:type="spellEnd"/>
      <w:r w:rsidRPr="00725722">
        <w:rPr>
          <w:rFonts w:asciiTheme="majorBidi" w:hAnsiTheme="majorBidi" w:cstheme="majorBidi"/>
          <w:b/>
          <w:bCs/>
          <w:sz w:val="24"/>
          <w:szCs w:val="24"/>
        </w:rPr>
        <w:t xml:space="preserve"> isolates from Gaza Strip. </w:t>
      </w:r>
      <w:r w:rsidRPr="00725722">
        <w:rPr>
          <w:rFonts w:asciiTheme="majorBidi" w:hAnsiTheme="majorBidi" w:cstheme="majorBidi"/>
          <w:sz w:val="24"/>
          <w:szCs w:val="24"/>
        </w:rPr>
        <w:t>International Journal of Applied Research; 2(4): 351-355</w:t>
      </w:r>
      <w:r w:rsidRPr="0072572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25722" w:rsidRDefault="00725722" w:rsidP="00725722">
      <w:pPr>
        <w:pStyle w:val="a4"/>
        <w:bidi w:val="0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25722" w:rsidRDefault="00725722" w:rsidP="00725722">
      <w:pPr>
        <w:pStyle w:val="4"/>
        <w:numPr>
          <w:ilvl w:val="0"/>
          <w:numId w:val="5"/>
        </w:numPr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color w:val="333333"/>
        </w:rPr>
      </w:pPr>
      <w:proofErr w:type="spellStart"/>
      <w:r w:rsidRPr="00725722">
        <w:rPr>
          <w:rFonts w:asciiTheme="majorBidi" w:hAnsiTheme="majorBidi" w:cstheme="majorBidi"/>
          <w:b w:val="0"/>
          <w:bCs w:val="0"/>
          <w:color w:val="333333"/>
        </w:rPr>
        <w:t>Abboud</w:t>
      </w:r>
      <w:proofErr w:type="spellEnd"/>
      <w:r w:rsidRPr="00725722">
        <w:rPr>
          <w:rFonts w:asciiTheme="majorBidi" w:hAnsiTheme="majorBidi" w:cstheme="majorBidi"/>
          <w:b w:val="0"/>
          <w:bCs w:val="0"/>
          <w:color w:val="333333"/>
        </w:rPr>
        <w:t xml:space="preserve"> El </w:t>
      </w:r>
      <w:proofErr w:type="spellStart"/>
      <w:r w:rsidRPr="00725722">
        <w:rPr>
          <w:rFonts w:asciiTheme="majorBidi" w:hAnsiTheme="majorBidi" w:cstheme="majorBidi"/>
          <w:b w:val="0"/>
          <w:bCs w:val="0"/>
          <w:color w:val="333333"/>
        </w:rPr>
        <w:t>Kichaoi</w:t>
      </w:r>
      <w:proofErr w:type="spellEnd"/>
      <w:r w:rsidRPr="00725722">
        <w:rPr>
          <w:rFonts w:asciiTheme="majorBidi" w:hAnsiTheme="majorBidi" w:cstheme="majorBidi"/>
          <w:b w:val="0"/>
          <w:bCs w:val="0"/>
          <w:color w:val="333333"/>
        </w:rPr>
        <w:t xml:space="preserve">, Mahmoud El-Hindi, </w:t>
      </w:r>
      <w:r w:rsidRPr="00725722">
        <w:rPr>
          <w:rFonts w:asciiTheme="majorBidi" w:hAnsiTheme="majorBidi" w:cstheme="majorBidi"/>
          <w:color w:val="333333"/>
        </w:rPr>
        <w:t xml:space="preserve">Farida </w:t>
      </w:r>
      <w:proofErr w:type="spellStart"/>
      <w:r w:rsidRPr="00725722">
        <w:rPr>
          <w:rFonts w:asciiTheme="majorBidi" w:hAnsiTheme="majorBidi" w:cstheme="majorBidi"/>
          <w:color w:val="333333"/>
        </w:rPr>
        <w:t>Mosleh</w:t>
      </w:r>
      <w:proofErr w:type="spellEnd"/>
      <w:r w:rsidRPr="00725722">
        <w:rPr>
          <w:rFonts w:asciiTheme="majorBidi" w:hAnsiTheme="majorBidi" w:cstheme="majorBidi"/>
          <w:b w:val="0"/>
          <w:bCs w:val="0"/>
          <w:color w:val="333333"/>
        </w:rPr>
        <w:t xml:space="preserve">, Ashraf </w:t>
      </w:r>
      <w:proofErr w:type="spellStart"/>
      <w:r w:rsidRPr="00725722">
        <w:rPr>
          <w:rFonts w:asciiTheme="majorBidi" w:hAnsiTheme="majorBidi" w:cstheme="majorBidi"/>
          <w:b w:val="0"/>
          <w:bCs w:val="0"/>
          <w:color w:val="333333"/>
        </w:rPr>
        <w:t>Shafie</w:t>
      </w:r>
      <w:proofErr w:type="spellEnd"/>
      <w:r w:rsidRPr="00725722">
        <w:rPr>
          <w:rFonts w:asciiTheme="majorBidi" w:hAnsiTheme="majorBidi" w:cstheme="majorBidi"/>
          <w:b w:val="0"/>
          <w:bCs w:val="0"/>
          <w:color w:val="333333"/>
        </w:rPr>
        <w:t xml:space="preserve"> and Tarek </w:t>
      </w:r>
      <w:r w:rsidRPr="00725722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proofErr w:type="spellStart"/>
      <w:r w:rsidRPr="00725722">
        <w:rPr>
          <w:rFonts w:asciiTheme="majorBidi" w:hAnsiTheme="majorBidi" w:cstheme="majorBidi"/>
          <w:b w:val="0"/>
          <w:bCs w:val="0"/>
          <w:color w:val="333333"/>
        </w:rPr>
        <w:t>Elbashiti</w:t>
      </w:r>
      <w:proofErr w:type="spellEnd"/>
      <w:r w:rsidRPr="00725722">
        <w:rPr>
          <w:rFonts w:asciiTheme="majorBidi" w:hAnsiTheme="majorBidi" w:cstheme="majorBidi"/>
          <w:b w:val="0"/>
          <w:bCs w:val="0"/>
          <w:color w:val="333333"/>
        </w:rPr>
        <w:t>.</w:t>
      </w:r>
      <w:r w:rsidRPr="00725722">
        <w:rPr>
          <w:rFonts w:asciiTheme="majorBidi" w:hAnsiTheme="majorBidi" w:cstheme="majorBidi"/>
          <w:color w:val="333333"/>
        </w:rPr>
        <w:t xml:space="preserve"> Interaction of some antibiotics with different fruit extracts on some pathogenic bacterial strains.</w:t>
      </w:r>
      <w:r w:rsidRPr="00725722">
        <w:rPr>
          <w:rFonts w:asciiTheme="majorBidi" w:hAnsiTheme="majorBidi" w:cstheme="majorBidi"/>
          <w:color w:val="333333"/>
        </w:rPr>
        <w:t xml:space="preserve"> </w:t>
      </w:r>
      <w:r w:rsidRPr="00725722">
        <w:rPr>
          <w:rFonts w:asciiTheme="majorBidi" w:hAnsiTheme="majorBidi" w:cstheme="majorBidi"/>
          <w:b w:val="0"/>
          <w:bCs w:val="0"/>
          <w:color w:val="333333"/>
        </w:rPr>
        <w:t>International Journal of Development Research, 6, 4, 2016, 7299-7304</w:t>
      </w:r>
      <w:r w:rsidRPr="00725722">
        <w:rPr>
          <w:rFonts w:asciiTheme="majorBidi" w:hAnsiTheme="majorBidi" w:cstheme="majorBidi"/>
          <w:b w:val="0"/>
          <w:bCs w:val="0"/>
          <w:color w:val="333333"/>
        </w:rPr>
        <w:t>.</w:t>
      </w:r>
    </w:p>
    <w:p w:rsidR="00725722" w:rsidRDefault="00725722" w:rsidP="00725722">
      <w:pPr>
        <w:pStyle w:val="a4"/>
        <w:rPr>
          <w:rFonts w:asciiTheme="majorBidi" w:hAnsiTheme="majorBidi" w:cstheme="majorBidi" w:hint="cs"/>
          <w:b/>
          <w:bCs/>
          <w:color w:val="333333"/>
          <w:lang w:bidi="ar-EG"/>
        </w:rPr>
      </w:pPr>
    </w:p>
    <w:p w:rsidR="00725722" w:rsidRPr="00725722" w:rsidRDefault="00725722" w:rsidP="00725722">
      <w:pPr>
        <w:pStyle w:val="4"/>
        <w:spacing w:before="0" w:beforeAutospacing="0" w:after="0" w:afterAutospacing="0"/>
        <w:ind w:left="360"/>
        <w:jc w:val="both"/>
        <w:rPr>
          <w:rFonts w:asciiTheme="majorBidi" w:hAnsiTheme="majorBidi" w:cstheme="majorBidi"/>
          <w:b w:val="0"/>
          <w:bCs w:val="0"/>
          <w:color w:val="333333"/>
          <w:lang w:bidi="ar-EG"/>
        </w:rPr>
      </w:pPr>
    </w:p>
    <w:p w:rsidR="00725722" w:rsidRDefault="00725722" w:rsidP="00725722">
      <w:pPr>
        <w:ind w:left="360"/>
        <w:jc w:val="right"/>
        <w:rPr>
          <w:rFonts w:ascii="Segoe Print" w:hAnsi="Segoe Print"/>
          <w:b/>
          <w:bCs/>
          <w:color w:val="000000"/>
          <w:sz w:val="28"/>
          <w:szCs w:val="28"/>
        </w:rPr>
      </w:pPr>
      <w:r w:rsidRPr="00725722">
        <w:rPr>
          <w:rFonts w:ascii="Segoe Print" w:hAnsi="Segoe Print"/>
          <w:b/>
          <w:bCs/>
          <w:color w:val="000000"/>
          <w:sz w:val="28"/>
          <w:szCs w:val="28"/>
        </w:rPr>
        <w:t>Employment</w:t>
      </w:r>
    </w:p>
    <w:tbl>
      <w:tblPr>
        <w:tblStyle w:val="a6"/>
        <w:tblpPr w:leftFromText="180" w:rightFromText="180" w:vertAnchor="text" w:horzAnchor="margin" w:tblpX="-635" w:tblpY="355"/>
        <w:tblW w:w="9736" w:type="dxa"/>
        <w:tblLook w:val="04A0" w:firstRow="1" w:lastRow="0" w:firstColumn="1" w:lastColumn="0" w:noHBand="0" w:noVBand="1"/>
      </w:tblPr>
      <w:tblGrid>
        <w:gridCol w:w="3936"/>
        <w:gridCol w:w="2409"/>
        <w:gridCol w:w="1701"/>
        <w:gridCol w:w="1690"/>
      </w:tblGrid>
      <w:tr w:rsidR="00FC731A" w:rsidTr="00FC731A">
        <w:trPr>
          <w:trHeight w:val="699"/>
        </w:trPr>
        <w:tc>
          <w:tcPr>
            <w:tcW w:w="3936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ind w:left="-142"/>
              <w:jc w:val="center"/>
              <w:outlineLvl w:val="3"/>
              <w:rPr>
                <w:b w:val="0"/>
                <w:bCs w:val="0"/>
              </w:rPr>
            </w:pPr>
          </w:p>
          <w:p w:rsidR="00A0011F" w:rsidRPr="00FC731A" w:rsidRDefault="00A0011F" w:rsidP="00FC731A">
            <w:pPr>
              <w:pStyle w:val="a4"/>
              <w:tabs>
                <w:tab w:val="left" w:pos="6270"/>
              </w:tabs>
              <w:bidi w:val="0"/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1F"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409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ind w:left="-142"/>
              <w:jc w:val="center"/>
              <w:outlineLvl w:val="3"/>
              <w:rPr>
                <w:b w:val="0"/>
                <w:bCs w:val="0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ind w:left="-142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Job Location</w:t>
            </w:r>
          </w:p>
        </w:tc>
        <w:tc>
          <w:tcPr>
            <w:tcW w:w="1701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ind w:left="-142"/>
              <w:jc w:val="center"/>
              <w:outlineLvl w:val="3"/>
              <w:rPr>
                <w:b w:val="0"/>
                <w:bCs w:val="0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ind w:left="-142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Start Date</w:t>
            </w:r>
          </w:p>
        </w:tc>
        <w:tc>
          <w:tcPr>
            <w:tcW w:w="1690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ind w:left="-142"/>
              <w:jc w:val="center"/>
              <w:outlineLvl w:val="3"/>
              <w:rPr>
                <w:b w:val="0"/>
                <w:bCs w:val="0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ind w:left="-142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End Date</w:t>
            </w:r>
          </w:p>
        </w:tc>
      </w:tr>
      <w:tr w:rsidR="00FC731A" w:rsidTr="00FC731A">
        <w:trPr>
          <w:trHeight w:val="753"/>
        </w:trPr>
        <w:tc>
          <w:tcPr>
            <w:tcW w:w="3936" w:type="dxa"/>
          </w:tcPr>
          <w:p w:rsidR="00A0011F" w:rsidRPr="00FC731A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</w:p>
          <w:p w:rsidR="00A0011F" w:rsidRPr="00FC731A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  <w:r w:rsidRPr="00FC731A">
              <w:rPr>
                <w:b w:val="0"/>
                <w:bCs w:val="0"/>
              </w:rPr>
              <w:t>Teaching Assistant in faculty of Sciences</w:t>
            </w:r>
          </w:p>
        </w:tc>
        <w:tc>
          <w:tcPr>
            <w:tcW w:w="2409" w:type="dxa"/>
          </w:tcPr>
          <w:p w:rsid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color w:val="000000"/>
              </w:rPr>
              <w:t>Islamic University of Gaza</w:t>
            </w:r>
          </w:p>
        </w:tc>
        <w:tc>
          <w:tcPr>
            <w:tcW w:w="1701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color w:val="333333"/>
                <w:lang w:bidi="ar-EG"/>
              </w:rPr>
              <w:t>9/2015</w:t>
            </w:r>
          </w:p>
        </w:tc>
        <w:tc>
          <w:tcPr>
            <w:tcW w:w="1690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color w:val="333333"/>
                <w:lang w:bidi="ar-EG"/>
              </w:rPr>
              <w:t>6/2016</w:t>
            </w:r>
          </w:p>
        </w:tc>
      </w:tr>
      <w:tr w:rsidR="00FC731A" w:rsidTr="00FC731A">
        <w:trPr>
          <w:trHeight w:val="753"/>
        </w:trPr>
        <w:tc>
          <w:tcPr>
            <w:tcW w:w="3936" w:type="dxa"/>
          </w:tcPr>
          <w:p w:rsidR="00A0011F" w:rsidRPr="00FC731A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</w:p>
          <w:p w:rsidR="00A0011F" w:rsidRPr="00FC731A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  <w:r w:rsidRPr="00FC731A">
              <w:rPr>
                <w:b w:val="0"/>
                <w:bCs w:val="0"/>
              </w:rPr>
              <w:t>Coordinator of Biological Control Unit</w:t>
            </w:r>
          </w:p>
        </w:tc>
        <w:tc>
          <w:tcPr>
            <w:tcW w:w="2409" w:type="dxa"/>
          </w:tcPr>
          <w:p w:rsid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</w:p>
          <w:p w:rsid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color w:val="000000"/>
              </w:rPr>
              <w:t>Islamic University of Gaza</w:t>
            </w:r>
          </w:p>
        </w:tc>
        <w:tc>
          <w:tcPr>
            <w:tcW w:w="1701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</w:p>
          <w:p w:rsidR="00A0011F" w:rsidRPr="00A0011F" w:rsidRDefault="00857A7C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  <w:r>
              <w:rPr>
                <w:rFonts w:asciiTheme="majorBidi" w:hAnsiTheme="majorBidi" w:cstheme="majorBidi"/>
                <w:color w:val="333333"/>
                <w:lang w:bidi="ar-EG"/>
              </w:rPr>
              <w:t>9/2015</w:t>
            </w:r>
          </w:p>
        </w:tc>
        <w:tc>
          <w:tcPr>
            <w:tcW w:w="1690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color w:val="333333"/>
                <w:lang w:bidi="ar-EG"/>
              </w:rPr>
              <w:t>Till now</w:t>
            </w:r>
          </w:p>
        </w:tc>
      </w:tr>
      <w:tr w:rsidR="00FC731A" w:rsidTr="00FC731A">
        <w:trPr>
          <w:trHeight w:val="795"/>
        </w:trPr>
        <w:tc>
          <w:tcPr>
            <w:tcW w:w="3936" w:type="dxa"/>
          </w:tcPr>
          <w:p w:rsidR="00A0011F" w:rsidRPr="00FC731A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</w:p>
          <w:p w:rsidR="00A0011F" w:rsidRPr="00FC731A" w:rsidRDefault="00A0011F" w:rsidP="00FC731A">
            <w:pPr>
              <w:tabs>
                <w:tab w:val="left" w:pos="6270"/>
              </w:tabs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1A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Assistant</w:t>
            </w:r>
          </w:p>
          <w:p w:rsidR="00A0011F" w:rsidRPr="00FC731A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</w:p>
        </w:tc>
        <w:tc>
          <w:tcPr>
            <w:tcW w:w="2409" w:type="dxa"/>
          </w:tcPr>
          <w:p w:rsid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</w:p>
          <w:p w:rsid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b w:val="0"/>
                <w:bCs w:val="0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color w:val="000000"/>
              </w:rPr>
              <w:t>Islamic University of Gaza</w:t>
            </w:r>
          </w:p>
        </w:tc>
        <w:tc>
          <w:tcPr>
            <w:tcW w:w="1701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color w:val="333333"/>
                <w:lang w:bidi="ar-EG"/>
              </w:rPr>
              <w:t>10/2015</w:t>
            </w:r>
          </w:p>
        </w:tc>
        <w:tc>
          <w:tcPr>
            <w:tcW w:w="1690" w:type="dxa"/>
          </w:tcPr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</w:p>
          <w:p w:rsidR="00A0011F" w:rsidRPr="00A0011F" w:rsidRDefault="00A0011F" w:rsidP="00FC731A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Theme="majorBidi" w:hAnsiTheme="majorBidi" w:cstheme="majorBidi"/>
                <w:color w:val="333333"/>
                <w:lang w:bidi="ar-EG"/>
              </w:rPr>
            </w:pPr>
            <w:r w:rsidRPr="00A0011F">
              <w:rPr>
                <w:rFonts w:asciiTheme="majorBidi" w:hAnsiTheme="majorBidi" w:cstheme="majorBidi"/>
                <w:color w:val="333333"/>
                <w:lang w:bidi="ar-EG"/>
              </w:rPr>
              <w:t>Till now</w:t>
            </w:r>
          </w:p>
        </w:tc>
      </w:tr>
    </w:tbl>
    <w:p w:rsidR="00A0011F" w:rsidRDefault="00A0011F" w:rsidP="00FC731A">
      <w:pPr>
        <w:jc w:val="center"/>
        <w:rPr>
          <w:rFonts w:ascii="Segoe Print" w:hAnsi="Segoe Print" w:hint="cs"/>
          <w:b/>
          <w:bCs/>
          <w:color w:val="000000"/>
          <w:sz w:val="28"/>
          <w:szCs w:val="28"/>
          <w:rtl/>
          <w:lang w:bidi="ar-EG"/>
        </w:rPr>
      </w:pPr>
    </w:p>
    <w:p w:rsidR="00FC731A" w:rsidRDefault="00FC731A" w:rsidP="00FC731A">
      <w:pPr>
        <w:jc w:val="right"/>
        <w:rPr>
          <w:rFonts w:ascii="Segoe Print" w:hAnsi="Segoe Print"/>
          <w:b/>
          <w:bCs/>
          <w:color w:val="000000"/>
          <w:sz w:val="28"/>
          <w:szCs w:val="28"/>
          <w:lang w:bidi="ar-EG"/>
        </w:rPr>
      </w:pPr>
    </w:p>
    <w:p w:rsidR="00FC731A" w:rsidRDefault="00FC731A" w:rsidP="00FC731A">
      <w:pPr>
        <w:jc w:val="right"/>
        <w:rPr>
          <w:rFonts w:ascii="Segoe Print" w:hAnsi="Segoe Print"/>
          <w:b/>
          <w:bCs/>
          <w:color w:val="000000"/>
          <w:sz w:val="28"/>
          <w:szCs w:val="28"/>
          <w:lang w:bidi="ar-EG"/>
        </w:rPr>
      </w:pPr>
    </w:p>
    <w:p w:rsidR="00FC731A" w:rsidRDefault="00FC731A" w:rsidP="00FC731A">
      <w:pPr>
        <w:jc w:val="right"/>
        <w:rPr>
          <w:rFonts w:ascii="Segoe Print" w:hAnsi="Segoe Print"/>
          <w:b/>
          <w:bCs/>
          <w:color w:val="000000"/>
          <w:sz w:val="28"/>
          <w:szCs w:val="28"/>
          <w:lang w:bidi="ar-EG"/>
        </w:rPr>
      </w:pPr>
    </w:p>
    <w:p w:rsidR="00FC731A" w:rsidRDefault="00FC731A" w:rsidP="00FC731A">
      <w:pPr>
        <w:jc w:val="right"/>
        <w:rPr>
          <w:rFonts w:ascii="Segoe Print" w:hAnsi="Segoe Print"/>
          <w:b/>
          <w:bCs/>
          <w:color w:val="000000"/>
          <w:sz w:val="28"/>
          <w:szCs w:val="28"/>
          <w:lang w:bidi="ar-EG"/>
        </w:rPr>
      </w:pPr>
      <w:r>
        <w:rPr>
          <w:rFonts w:ascii="Segoe Print" w:hAnsi="Segoe Print"/>
          <w:b/>
          <w:bCs/>
          <w:color w:val="000000"/>
          <w:sz w:val="28"/>
          <w:szCs w:val="28"/>
          <w:lang w:bidi="ar-EG"/>
        </w:rPr>
        <w:t>References:</w:t>
      </w:r>
    </w:p>
    <w:p w:rsidR="00FC731A" w:rsidRDefault="00FC731A" w:rsidP="00FC731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inorBidi" w:hAnsiTheme="minorBidi" w:hint="cs"/>
          <w:sz w:val="24"/>
          <w:szCs w:val="24"/>
        </w:rPr>
      </w:pPr>
      <w:r w:rsidRPr="00556726">
        <w:rPr>
          <w:rFonts w:asciiTheme="minorBidi" w:hAnsiTheme="min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Abboud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556726">
        <w:rPr>
          <w:rFonts w:asciiTheme="minorBidi" w:hAnsiTheme="minorBidi"/>
          <w:b/>
          <w:bCs/>
          <w:sz w:val="24"/>
          <w:szCs w:val="24"/>
        </w:rPr>
        <w:t>Elkichaoui</w:t>
      </w:r>
      <w:proofErr w:type="spellEnd"/>
      <w:r w:rsidRPr="00556726">
        <w:rPr>
          <w:rFonts w:asciiTheme="minorBidi" w:hAnsiTheme="minorBidi"/>
          <w:sz w:val="24"/>
          <w:szCs w:val="24"/>
        </w:rPr>
        <w:t xml:space="preserve">, </w:t>
      </w:r>
      <w:r w:rsidRPr="00FC731A">
        <w:rPr>
          <w:rFonts w:asciiTheme="minorBidi" w:hAnsiTheme="minorBidi"/>
          <w:b/>
          <w:bCs/>
          <w:sz w:val="24"/>
          <w:szCs w:val="24"/>
        </w:rPr>
        <w:t>Ph.D.</w:t>
      </w:r>
      <w:r w:rsidRPr="00556726">
        <w:rPr>
          <w:rFonts w:asciiTheme="minorBidi" w:hAnsiTheme="minorBidi"/>
          <w:sz w:val="24"/>
          <w:szCs w:val="24"/>
        </w:rPr>
        <w:t xml:space="preserve">  Associate Professor (Botany</w:t>
      </w:r>
      <w:r>
        <w:rPr>
          <w:rFonts w:asciiTheme="minorBidi" w:hAnsiTheme="minorBidi"/>
          <w:sz w:val="24"/>
          <w:szCs w:val="24"/>
        </w:rPr>
        <w:t xml:space="preserve"> &amp; Mycology</w:t>
      </w:r>
      <w:r w:rsidRPr="00556726">
        <w:rPr>
          <w:rFonts w:asciiTheme="minorBidi" w:hAnsiTheme="minorBidi"/>
          <w:sz w:val="24"/>
          <w:szCs w:val="24"/>
        </w:rPr>
        <w:t xml:space="preserve">), Department of Biology and Biotechnology, Islamic </w:t>
      </w:r>
      <w:r w:rsidRPr="00556726">
        <w:rPr>
          <w:rFonts w:asciiTheme="minorBidi" w:hAnsiTheme="minorBidi"/>
          <w:sz w:val="24"/>
          <w:szCs w:val="24"/>
        </w:rPr>
        <w:t>University Gaza</w:t>
      </w:r>
      <w:r w:rsidRPr="00556726">
        <w:rPr>
          <w:rFonts w:asciiTheme="minorBidi" w:hAnsiTheme="minorBidi"/>
          <w:sz w:val="24"/>
          <w:szCs w:val="24"/>
        </w:rPr>
        <w:t xml:space="preserve">. </w:t>
      </w:r>
      <w:bookmarkStart w:id="0" w:name="_GoBack"/>
      <w:bookmarkEnd w:id="0"/>
    </w:p>
    <w:p w:rsidR="00FC731A" w:rsidRPr="00FC731A" w:rsidRDefault="00FC731A" w:rsidP="00FC731A">
      <w:pPr>
        <w:bidi w:val="0"/>
        <w:spacing w:before="100" w:beforeAutospacing="1" w:after="100" w:afterAutospacing="1" w:line="240" w:lineRule="auto"/>
        <w:ind w:left="644"/>
        <w:jc w:val="both"/>
        <w:rPr>
          <w:rFonts w:asciiTheme="minorBidi" w:hAnsiTheme="minorBidi"/>
          <w:sz w:val="24"/>
          <w:szCs w:val="24"/>
        </w:rPr>
      </w:pPr>
    </w:p>
    <w:p w:rsidR="00FC731A" w:rsidRPr="00556726" w:rsidRDefault="00FC731A" w:rsidP="00FC731A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inorBidi" w:hAnsiTheme="minorBidi"/>
          <w:sz w:val="24"/>
          <w:szCs w:val="24"/>
        </w:rPr>
      </w:pPr>
      <w:r w:rsidRPr="00556726">
        <w:rPr>
          <w:rFonts w:asciiTheme="minorBidi" w:hAnsiTheme="minorBidi"/>
          <w:b/>
          <w:bCs/>
          <w:sz w:val="24"/>
          <w:szCs w:val="24"/>
        </w:rPr>
        <w:t xml:space="preserve">Dr. Tarek </w:t>
      </w:r>
      <w:proofErr w:type="spellStart"/>
      <w:r w:rsidRPr="00556726">
        <w:rPr>
          <w:rFonts w:asciiTheme="minorBidi" w:hAnsiTheme="minorBidi"/>
          <w:b/>
          <w:bCs/>
          <w:sz w:val="24"/>
          <w:szCs w:val="24"/>
        </w:rPr>
        <w:t>Elbashiti</w:t>
      </w:r>
      <w:proofErr w:type="spellEnd"/>
      <w:r w:rsidRPr="00556726">
        <w:rPr>
          <w:rFonts w:asciiTheme="minorBidi" w:hAnsiTheme="minorBidi"/>
          <w:b/>
          <w:bCs/>
          <w:sz w:val="24"/>
          <w:szCs w:val="24"/>
        </w:rPr>
        <w:t>, Ph.D.</w:t>
      </w:r>
      <w:r w:rsidRPr="00556726">
        <w:rPr>
          <w:rFonts w:asciiTheme="minorBidi" w:hAnsiTheme="minorBidi"/>
          <w:sz w:val="24"/>
          <w:szCs w:val="24"/>
        </w:rPr>
        <w:t xml:space="preserve"> Associate Professor (Biotechnology), Department of Biology and Biotechnology, Islamic </w:t>
      </w:r>
      <w:r w:rsidRPr="00556726">
        <w:rPr>
          <w:rFonts w:asciiTheme="minorBidi" w:hAnsiTheme="minorBidi"/>
          <w:sz w:val="24"/>
          <w:szCs w:val="24"/>
        </w:rPr>
        <w:t>University Gaza</w:t>
      </w:r>
      <w:r w:rsidRPr="00556726">
        <w:rPr>
          <w:rFonts w:asciiTheme="minorBidi" w:hAnsiTheme="minorBidi"/>
          <w:sz w:val="24"/>
          <w:szCs w:val="24"/>
        </w:rPr>
        <w:t>.</w:t>
      </w:r>
    </w:p>
    <w:p w:rsidR="00FC731A" w:rsidRDefault="00FC731A" w:rsidP="00FC731A">
      <w:pPr>
        <w:jc w:val="center"/>
        <w:rPr>
          <w:rFonts w:ascii="Segoe Print" w:hAnsi="Segoe Print" w:hint="cs"/>
          <w:b/>
          <w:bCs/>
          <w:color w:val="000000"/>
          <w:sz w:val="28"/>
          <w:szCs w:val="28"/>
          <w:rtl/>
          <w:lang w:bidi="ar-EG"/>
        </w:rPr>
      </w:pPr>
    </w:p>
    <w:p w:rsidR="00A0011F" w:rsidRDefault="00A0011F" w:rsidP="00725722">
      <w:pPr>
        <w:ind w:left="360"/>
        <w:jc w:val="right"/>
        <w:rPr>
          <w:rFonts w:ascii="Segoe Print" w:hAnsi="Segoe Print" w:hint="cs"/>
          <w:b/>
          <w:bCs/>
          <w:color w:val="000000"/>
          <w:sz w:val="28"/>
          <w:szCs w:val="28"/>
          <w:rtl/>
          <w:lang w:bidi="ar-EG"/>
        </w:rPr>
      </w:pPr>
    </w:p>
    <w:p w:rsidR="000D3285" w:rsidRDefault="000D3285" w:rsidP="00A0011F">
      <w:pPr>
        <w:bidi w:val="0"/>
      </w:pPr>
    </w:p>
    <w:sectPr w:rsidR="000D3285" w:rsidSect="001B2A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BA7"/>
    <w:multiLevelType w:val="hybridMultilevel"/>
    <w:tmpl w:val="86EA3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952D3A"/>
    <w:multiLevelType w:val="hybridMultilevel"/>
    <w:tmpl w:val="31CA792C"/>
    <w:lvl w:ilvl="0" w:tplc="4642A8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A2F48"/>
    <w:multiLevelType w:val="hybridMultilevel"/>
    <w:tmpl w:val="360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746B"/>
    <w:multiLevelType w:val="hybridMultilevel"/>
    <w:tmpl w:val="6B4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4279"/>
    <w:multiLevelType w:val="hybridMultilevel"/>
    <w:tmpl w:val="27FE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039D"/>
    <w:multiLevelType w:val="hybridMultilevel"/>
    <w:tmpl w:val="7E70F78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5"/>
    <w:rsid w:val="000D3285"/>
    <w:rsid w:val="001B2A40"/>
    <w:rsid w:val="00725722"/>
    <w:rsid w:val="00857A7C"/>
    <w:rsid w:val="00A0011F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72572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D3285"/>
    <w:rPr>
      <w:rFonts w:cs="Times New Roman"/>
    </w:rPr>
  </w:style>
  <w:style w:type="character" w:styleId="a3">
    <w:name w:val="Strong"/>
    <w:basedOn w:val="a0"/>
    <w:uiPriority w:val="22"/>
    <w:qFormat/>
    <w:rsid w:val="000D3285"/>
    <w:rPr>
      <w:rFonts w:cs="Times New Roman"/>
      <w:b/>
      <w:bCs/>
    </w:rPr>
  </w:style>
  <w:style w:type="character" w:customStyle="1" w:styleId="shorttext">
    <w:name w:val="short_text"/>
    <w:basedOn w:val="a0"/>
    <w:uiPriority w:val="99"/>
    <w:rsid w:val="000D3285"/>
    <w:rPr>
      <w:rFonts w:cs="Times New Roman"/>
    </w:rPr>
  </w:style>
  <w:style w:type="paragraph" w:styleId="a4">
    <w:name w:val="List Paragraph"/>
    <w:basedOn w:val="a"/>
    <w:uiPriority w:val="34"/>
    <w:qFormat/>
    <w:rsid w:val="000D3285"/>
    <w:pPr>
      <w:ind w:left="720"/>
      <w:contextualSpacing/>
    </w:pPr>
    <w:rPr>
      <w:rFonts w:ascii="Calibri" w:eastAsia="Calibri" w:hAnsi="Calibri" w:cs="Arial"/>
    </w:rPr>
  </w:style>
  <w:style w:type="character" w:styleId="a5">
    <w:name w:val="Emphasis"/>
    <w:basedOn w:val="a0"/>
    <w:uiPriority w:val="20"/>
    <w:qFormat/>
    <w:rsid w:val="000D3285"/>
    <w:rPr>
      <w:i/>
      <w:iCs/>
    </w:rPr>
  </w:style>
  <w:style w:type="character" w:customStyle="1" w:styleId="apple-converted-space">
    <w:name w:val="apple-converted-space"/>
    <w:basedOn w:val="a0"/>
    <w:rsid w:val="000D3285"/>
  </w:style>
  <w:style w:type="character" w:customStyle="1" w:styleId="4Char">
    <w:name w:val="عنوان 4 Char"/>
    <w:basedOn w:val="a0"/>
    <w:link w:val="4"/>
    <w:uiPriority w:val="9"/>
    <w:rsid w:val="007257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72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72572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D3285"/>
    <w:rPr>
      <w:rFonts w:cs="Times New Roman"/>
    </w:rPr>
  </w:style>
  <w:style w:type="character" w:styleId="a3">
    <w:name w:val="Strong"/>
    <w:basedOn w:val="a0"/>
    <w:uiPriority w:val="22"/>
    <w:qFormat/>
    <w:rsid w:val="000D3285"/>
    <w:rPr>
      <w:rFonts w:cs="Times New Roman"/>
      <w:b/>
      <w:bCs/>
    </w:rPr>
  </w:style>
  <w:style w:type="character" w:customStyle="1" w:styleId="shorttext">
    <w:name w:val="short_text"/>
    <w:basedOn w:val="a0"/>
    <w:uiPriority w:val="99"/>
    <w:rsid w:val="000D3285"/>
    <w:rPr>
      <w:rFonts w:cs="Times New Roman"/>
    </w:rPr>
  </w:style>
  <w:style w:type="paragraph" w:styleId="a4">
    <w:name w:val="List Paragraph"/>
    <w:basedOn w:val="a"/>
    <w:uiPriority w:val="34"/>
    <w:qFormat/>
    <w:rsid w:val="000D3285"/>
    <w:pPr>
      <w:ind w:left="720"/>
      <w:contextualSpacing/>
    </w:pPr>
    <w:rPr>
      <w:rFonts w:ascii="Calibri" w:eastAsia="Calibri" w:hAnsi="Calibri" w:cs="Arial"/>
    </w:rPr>
  </w:style>
  <w:style w:type="character" w:styleId="a5">
    <w:name w:val="Emphasis"/>
    <w:basedOn w:val="a0"/>
    <w:uiPriority w:val="20"/>
    <w:qFormat/>
    <w:rsid w:val="000D3285"/>
    <w:rPr>
      <w:i/>
      <w:iCs/>
    </w:rPr>
  </w:style>
  <w:style w:type="character" w:customStyle="1" w:styleId="apple-converted-space">
    <w:name w:val="apple-converted-space"/>
    <w:basedOn w:val="a0"/>
    <w:rsid w:val="000D3285"/>
  </w:style>
  <w:style w:type="character" w:customStyle="1" w:styleId="4Char">
    <w:name w:val="عنوان 4 Char"/>
    <w:basedOn w:val="a0"/>
    <w:link w:val="4"/>
    <w:uiPriority w:val="9"/>
    <w:rsid w:val="007257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72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jz2000</dc:creator>
  <cp:lastModifiedBy>jz2000</cp:lastModifiedBy>
  <cp:revision>2</cp:revision>
  <dcterms:created xsi:type="dcterms:W3CDTF">2016-08-23T11:57:00Z</dcterms:created>
  <dcterms:modified xsi:type="dcterms:W3CDTF">2016-08-23T12:45:00Z</dcterms:modified>
</cp:coreProperties>
</file>