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FC" w:rsidRPr="0084156D" w:rsidRDefault="00BD6421" w:rsidP="0084156D">
      <w:pPr>
        <w:spacing w:after="81" w:line="480" w:lineRule="auto"/>
        <w:ind w:left="2571" w:right="155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5067630</wp:posOffset>
            </wp:positionH>
            <wp:positionV relativeFrom="paragraph">
              <wp:posOffset>14711</wp:posOffset>
            </wp:positionV>
            <wp:extent cx="1051560" cy="1109472"/>
            <wp:effectExtent l="0" t="0" r="0" b="0"/>
            <wp:wrapSquare wrapText="bothSides"/>
            <wp:docPr id="236693" name="Picture 236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93" name="Picture 2366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56D">
        <w:rPr>
          <w:rFonts w:asciiTheme="majorBidi" w:hAnsiTheme="majorBidi" w:cstheme="majorBidi"/>
          <w:b/>
          <w:sz w:val="24"/>
          <w:szCs w:val="24"/>
          <w:u w:val="single" w:color="000000"/>
        </w:rPr>
        <w:t>CURRICULUM VITAE</w:t>
      </w:r>
      <w:r w:rsidRPr="0084156D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112" w:line="480" w:lineRule="auto"/>
        <w:ind w:right="155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115" w:line="480" w:lineRule="auto"/>
        <w:ind w:left="-5" w:right="15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Dr. </w:t>
      </w:r>
      <w:proofErr w:type="spellStart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Yaser</w:t>
      </w:r>
      <w:proofErr w:type="spellEnd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Hussein </w:t>
      </w:r>
      <w:proofErr w:type="spellStart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Eissa</w:t>
      </w:r>
      <w:proofErr w:type="spellEnd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Mohammed. M.Sc., Ph.D.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21" w:line="480" w:lineRule="auto"/>
        <w:ind w:left="-5" w:right="15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Department of Biochemistry, Faculty of Applied Science College, </w:t>
      </w:r>
    </w:p>
    <w:p w:rsidR="004604FC" w:rsidRPr="0084156D" w:rsidRDefault="00BD6421" w:rsidP="0084156D">
      <w:pPr>
        <w:spacing w:after="0" w:line="480" w:lineRule="auto"/>
        <w:ind w:left="7981"/>
        <w:jc w:val="right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315" w:line="480" w:lineRule="auto"/>
        <w:ind w:left="-5" w:right="15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University of </w:t>
      </w:r>
      <w:proofErr w:type="spellStart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Hajjah</w:t>
      </w:r>
      <w:proofErr w:type="spellEnd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, Yemen. </w:t>
      </w:r>
    </w:p>
    <w:p w:rsidR="004604FC" w:rsidRPr="0084156D" w:rsidRDefault="00BD6421" w:rsidP="0084156D">
      <w:pPr>
        <w:spacing w:after="321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CAREER SUMMARY: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pStyle w:val="Heading1"/>
        <w:spacing w:after="308" w:line="480" w:lineRule="auto"/>
        <w:ind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 xml:space="preserve">Degree Teaching-4 years; Research experience- 4year  </w:t>
      </w:r>
    </w:p>
    <w:p w:rsidR="004604FC" w:rsidRPr="0084156D" w:rsidRDefault="00BD6421" w:rsidP="0084156D">
      <w:pPr>
        <w:spacing w:after="317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ADMINISRATINE EXPERIENCE: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spacing w:after="325" w:line="480" w:lineRule="auto"/>
        <w:ind w:left="10" w:right="414" w:hanging="1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Coordinator: Degree. Course in Chemistry- September 2009-2011</w:t>
      </w:r>
      <w:r w:rsidRPr="0084156D">
        <w:rPr>
          <w:rFonts w:asciiTheme="majorBidi" w:hAnsiTheme="majorBidi" w:cstheme="majorBidi"/>
          <w:sz w:val="24"/>
          <w:szCs w:val="24"/>
        </w:rPr>
        <w:t xml:space="preserve">. </w:t>
      </w:r>
    </w:p>
    <w:p w:rsidR="004604FC" w:rsidRPr="0084156D" w:rsidRDefault="00BD6421" w:rsidP="0084156D">
      <w:pPr>
        <w:spacing w:after="3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KEY RESEARCH AREAS: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numPr>
          <w:ilvl w:val="0"/>
          <w:numId w:val="1"/>
        </w:numPr>
        <w:spacing w:after="109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Biochemistry- Tumor Angiogenesis; Programmed Cell Death; Hypoxia signaling. </w:t>
      </w:r>
    </w:p>
    <w:p w:rsidR="004604FC" w:rsidRPr="0084156D" w:rsidRDefault="00BD6421" w:rsidP="0084156D">
      <w:pPr>
        <w:numPr>
          <w:ilvl w:val="0"/>
          <w:numId w:val="1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Pharmaceutical chemistry- Anti-cancer; anti-inflammatory; anti-microbial; enzyme inhibition activity. 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numPr>
          <w:ilvl w:val="0"/>
          <w:numId w:val="1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Bioorganic Chemistry- ecofriendly synthesis of heterocyclic compounds, isolation of bioactive compounds from medicinal plants. 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pStyle w:val="Heading1"/>
        <w:spacing w:after="307"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="Segoe UI Symbol" w:eastAsia="Wingdings" w:hAnsi="Segoe UI Symbol" w:cs="Segoe UI Symbol"/>
          <w:szCs w:val="24"/>
        </w:rPr>
        <w:t>➢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X-ray Crystallography </w:t>
      </w:r>
      <w:r w:rsidRPr="0084156D">
        <w:rPr>
          <w:rFonts w:asciiTheme="majorBidi" w:hAnsiTheme="majorBidi" w:cstheme="majorBidi"/>
          <w:b/>
          <w:szCs w:val="24"/>
        </w:rPr>
        <w:t xml:space="preserve"> </w:t>
      </w:r>
    </w:p>
    <w:p w:rsidR="004604FC" w:rsidRPr="0084156D" w:rsidRDefault="00BD6421" w:rsidP="0084156D">
      <w:pPr>
        <w:spacing w:after="3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ACADEMIC CREDENTIALS: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Ph.D.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>in Biochemistry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>from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Department of Biochemistry, Mysore University, Mysore (2018-2019).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Masters of Science: </w:t>
      </w:r>
      <w:proofErr w:type="spellStart"/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M.Sc</w:t>
      </w:r>
      <w:proofErr w:type="spellEnd"/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in Biochemistry from University of SRTM, Nanded (20122014) and secured First class with distinction. 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B.Sc. from Department of chemistry, Faculty of Applied Science College, University of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Hajjah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>, Yemen (2007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)  and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secured First class with distinction. </w:t>
      </w:r>
    </w:p>
    <w:p w:rsidR="004604FC" w:rsidRPr="0084156D" w:rsidRDefault="00BD6421" w:rsidP="0084156D">
      <w:pPr>
        <w:spacing w:after="0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AWARDS AND ACHEIVEMENTS: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Has been awarded with merit certificate in </w:t>
      </w:r>
      <w:proofErr w:type="spellStart"/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Ph.D</w:t>
      </w:r>
      <w:proofErr w:type="spellEnd"/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at Department of Biochemistry, Mysore University, Mysore.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Has been awarded with best research award certificate in </w:t>
      </w:r>
      <w:proofErr w:type="spellStart"/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Ph.D</w:t>
      </w:r>
      <w:proofErr w:type="spellEnd"/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at Department of Biochemistry, Mysore University, Mysore.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Has been awarded with the cash prize for Securing 1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Rank in </w:t>
      </w:r>
      <w:proofErr w:type="spellStart"/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M.Sc</w:t>
      </w:r>
      <w:proofErr w:type="spellEnd"/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at Department of Biochemistry, SRTM University, Nanded. </w:t>
      </w:r>
    </w:p>
    <w:p w:rsidR="004604FC" w:rsidRPr="0084156D" w:rsidRDefault="00BD6421" w:rsidP="0084156D">
      <w:pPr>
        <w:numPr>
          <w:ilvl w:val="0"/>
          <w:numId w:val="2"/>
        </w:numPr>
        <w:spacing w:after="38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Secured 1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Rank in B.Sc. (2007) from Department of chemistry, Faculty of Applied Science College, University of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Hajjah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Yemen. </w:t>
      </w:r>
    </w:p>
    <w:p w:rsidR="004604FC" w:rsidRPr="0084156D" w:rsidRDefault="00BD6421" w:rsidP="0084156D">
      <w:pPr>
        <w:numPr>
          <w:ilvl w:val="0"/>
          <w:numId w:val="2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Best Poster presentation Award (3rd Prize) in International conference on “importance of Herbal Medicine in the era of Globalization-A live Demonstration” organized by Department of Chemistry, Sahyadri Science College,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Kuvempu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University, Shivamogga on December 21-23 2016.  </w:t>
      </w:r>
    </w:p>
    <w:p w:rsidR="004604FC" w:rsidRPr="0084156D" w:rsidRDefault="00BD6421" w:rsidP="0084156D">
      <w:pPr>
        <w:spacing w:after="320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SCIENTIFIC IMPACT: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numPr>
          <w:ilvl w:val="0"/>
          <w:numId w:val="2"/>
        </w:numPr>
        <w:spacing w:after="173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Publications - Over 32 </w:t>
      </w:r>
      <w:r w:rsidRPr="0084156D">
        <w:rPr>
          <w:rFonts w:ascii="Segoe UI Symbol" w:eastAsia="Wingdings" w:hAnsi="Segoe UI Symbol" w:cs="Segoe UI Symbol"/>
          <w:sz w:val="24"/>
          <w:szCs w:val="24"/>
        </w:rPr>
        <w:t>➢</w:t>
      </w:r>
      <w:r w:rsidRPr="0084156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Total Citations: Over 45 </w:t>
      </w:r>
      <w:r w:rsidRPr="0084156D">
        <w:rPr>
          <w:rFonts w:ascii="Segoe UI Symbol" w:eastAsia="Wingdings" w:hAnsi="Segoe UI Symbol" w:cs="Segoe UI Symbol"/>
          <w:sz w:val="24"/>
          <w:szCs w:val="24"/>
        </w:rPr>
        <w:t>➢</w:t>
      </w:r>
      <w:r w:rsidRPr="0084156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h-Index - 4 </w:t>
      </w:r>
    </w:p>
    <w:p w:rsidR="00BD6421" w:rsidRPr="0084156D" w:rsidRDefault="00BD6421" w:rsidP="0084156D">
      <w:pPr>
        <w:spacing w:after="181" w:line="480" w:lineRule="auto"/>
        <w:ind w:left="-5" w:hanging="10"/>
        <w:rPr>
          <w:rFonts w:asciiTheme="majorBidi" w:eastAsia="Times New Roman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</w:t>
      </w: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LIST OF PUBLICATIONS AS ON 2018: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2C4B9E" w:rsidRPr="002C4B9E" w:rsidRDefault="002C4B9E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</w:pPr>
      <w:proofErr w:type="spellStart"/>
      <w:r w:rsidRPr="002C4B9E">
        <w:rPr>
          <w:rFonts w:asciiTheme="majorBidi" w:eastAsia="Times New Roman" w:hAnsiTheme="majorBidi" w:cstheme="majorBidi"/>
          <w:sz w:val="24"/>
          <w:szCs w:val="24"/>
        </w:rPr>
        <w:t>Zabiulla</w:t>
      </w:r>
      <w:proofErr w:type="spellEnd"/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Z., </w:t>
      </w:r>
      <w:proofErr w:type="spellStart"/>
      <w:r w:rsidRPr="002C4B9E">
        <w:rPr>
          <w:rFonts w:asciiTheme="majorBidi" w:eastAsia="Times New Roman" w:hAnsiTheme="majorBidi" w:cstheme="majorBidi"/>
          <w:sz w:val="24"/>
          <w:szCs w:val="24"/>
        </w:rPr>
        <w:t>Malojirao</w:t>
      </w:r>
      <w:proofErr w:type="spellEnd"/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V. H.,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2C4B9E">
        <w:rPr>
          <w:rFonts w:asciiTheme="majorBidi" w:eastAsia="Times New Roman" w:hAnsiTheme="majorBidi" w:cstheme="majorBidi"/>
          <w:sz w:val="24"/>
          <w:szCs w:val="24"/>
        </w:rPr>
        <w:t>Thirusangu</w:t>
      </w:r>
      <w:proofErr w:type="spellEnd"/>
      <w:r w:rsidRPr="002C4B9E">
        <w:rPr>
          <w:rFonts w:asciiTheme="majorBidi" w:eastAsia="Times New Roman" w:hAnsiTheme="majorBidi" w:cstheme="majorBidi"/>
          <w:sz w:val="24"/>
          <w:szCs w:val="24"/>
        </w:rPr>
        <w:t>, P., Prabhakar, B. T., &amp; Khanum, S. A. (2019). Synthesis, molecular docking, and apoptogenic efficacy of novel N-heterocycle analogs to target B-cell lymphoma 2/X-linked inhibitors of apoptosis proteins to regress melanoma. Medicinal Chemistry Research, 1-29.</w:t>
      </w:r>
      <w:r w:rsidRPr="002C4B9E">
        <w:t xml:space="preserve"> </w:t>
      </w:r>
      <w:r w:rsidRPr="002C4B9E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(Impact Factor: </w:t>
      </w:r>
      <w:r w:rsidRPr="002C4B9E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1.720</w:t>
      </w:r>
      <w:r w:rsidRPr="002C4B9E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)</w:t>
      </w:r>
    </w:p>
    <w:p w:rsidR="00B0500B" w:rsidRDefault="00B0500B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Jiang, Y., Rakesh, K. P., Alharbi, N. S., Vivek, H. K., </w:t>
      </w:r>
      <w:proofErr w:type="spellStart"/>
      <w:r w:rsidRPr="00B0500B">
        <w:rPr>
          <w:rFonts w:asciiTheme="majorBidi" w:eastAsia="Times New Roman" w:hAnsiTheme="majorBidi" w:cstheme="majorBidi"/>
          <w:sz w:val="24"/>
          <w:szCs w:val="24"/>
        </w:rPr>
        <w:t>Manukumar</w:t>
      </w:r>
      <w:proofErr w:type="spellEnd"/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, H. M.,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 &amp; Qin, H. L. Radical scavenging and anti-inflammatory activities of (hetero) </w:t>
      </w:r>
      <w:proofErr w:type="spellStart"/>
      <w:r w:rsidRPr="00B0500B">
        <w:rPr>
          <w:rFonts w:asciiTheme="majorBidi" w:eastAsia="Times New Roman" w:hAnsiTheme="majorBidi" w:cstheme="majorBidi"/>
          <w:sz w:val="24"/>
          <w:szCs w:val="24"/>
        </w:rPr>
        <w:t>arylethenesulfonyl</w:t>
      </w:r>
      <w:proofErr w:type="spellEnd"/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 fluorides: Synthesis and structure-activity relationship (SAR) and QSAR studies. Bioorganic chemistry,</w:t>
      </w:r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0500B">
        <w:rPr>
          <w:rFonts w:asciiTheme="majorBidi" w:eastAsia="Times New Roman" w:hAnsiTheme="majorBidi" w:cstheme="majorBidi"/>
          <w:sz w:val="24"/>
          <w:szCs w:val="24"/>
        </w:rPr>
        <w:t>(2019). 89, 103015.</w:t>
      </w:r>
      <w:r w:rsidRPr="00B0500B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Impact Factor: </w:t>
      </w:r>
      <w:r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3.926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</w:t>
      </w:r>
    </w:p>
    <w:p w:rsidR="00B0500B" w:rsidRDefault="00B0500B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0500B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B0500B">
        <w:rPr>
          <w:rFonts w:asciiTheme="majorBidi" w:eastAsia="Times New Roman" w:hAnsiTheme="majorBidi" w:cstheme="majorBidi"/>
          <w:sz w:val="24"/>
          <w:szCs w:val="24"/>
        </w:rPr>
        <w:t>Ostoot</w:t>
      </w:r>
      <w:proofErr w:type="spellEnd"/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, F. H., </w:t>
      </w:r>
      <w:r w:rsidR="009145A5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="009145A5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="009145A5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B0500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B0500B">
        <w:rPr>
          <w:rFonts w:asciiTheme="majorBidi" w:eastAsia="Times New Roman" w:hAnsiTheme="majorBidi" w:cstheme="majorBidi"/>
          <w:sz w:val="24"/>
          <w:szCs w:val="24"/>
        </w:rPr>
        <w:t>Zabiulla</w:t>
      </w:r>
      <w:proofErr w:type="spellEnd"/>
      <w:r w:rsidRPr="00B0500B">
        <w:rPr>
          <w:rFonts w:asciiTheme="majorBidi" w:eastAsia="Times New Roman" w:hAnsiTheme="majorBidi" w:cstheme="majorBidi"/>
          <w:sz w:val="24"/>
          <w:szCs w:val="24"/>
        </w:rPr>
        <w:t>, A. N. K., &amp; Khanum, S. A. (2019). Synthesis, in silico study and in vitro anti-microbial evaluation of some new N-benzoyl-N'-[2-(4-chloro-phenoxy)-acetyl]-hydrazides analogs. Journal of Applied Pharmaceutical Science, 9(07), 042-049.</w:t>
      </w:r>
      <w:r w:rsidR="009145A5" w:rsidRPr="009145A5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</w:t>
      </w:r>
      <w:r w:rsidR="009145A5"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="009145A5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0.507</w:t>
      </w:r>
      <w:r w:rsidR="009145A5"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</w:t>
      </w:r>
    </w:p>
    <w:p w:rsidR="009145A5" w:rsidRDefault="009145A5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Zare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M.,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Namratha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>, K., Alghamdi, S</w:t>
      </w:r>
      <w:r>
        <w:rPr>
          <w:rFonts w:asciiTheme="majorBidi" w:eastAsia="Times New Roman" w:hAnsiTheme="majorBidi" w:cstheme="majorBidi"/>
          <w:sz w:val="24"/>
          <w:szCs w:val="24"/>
        </w:rPr>
        <w:t>.</w:t>
      </w:r>
      <w:r w:rsidRPr="009145A5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Hezam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A.,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Zare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M., ... &amp; Zhang, X. (2019). Novel green biomimetic approach for synthesis of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ZnO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>-Ag nanocomposite; antimicrobial activity against food-borne pathogen, biocompatibility and solar photocatalysis. Scientific reports, 9(1), 8303.</w:t>
      </w:r>
      <w:r w:rsidRPr="009145A5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Impact Factor: </w:t>
      </w:r>
      <w:r w:rsidRPr="009145A5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4.525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</w:t>
      </w:r>
    </w:p>
    <w:p w:rsidR="009145A5" w:rsidRPr="009145A5" w:rsidRDefault="009145A5" w:rsidP="009145A5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Khamees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H. A.,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.,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Swamynayaka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>, A., Al</w:t>
      </w:r>
      <w:r w:rsidRPr="009145A5">
        <w:rPr>
          <w:rFonts w:ascii="Cambria Math" w:eastAsia="Times New Roman" w:hAnsi="Cambria Math" w:cs="Cambria Math"/>
          <w:sz w:val="24"/>
          <w:szCs w:val="24"/>
        </w:rPr>
        <w:t>‐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Ostoot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F. H.,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Sert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Y., Alghamdi, S., ... &amp;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Madegowda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, M. (2019). Molecular Structure, DFT, Vibrational Spectra with Fluorescence Effect,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Hirshfeld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 Surface, Docking Simulation and Antioxidant Activity of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Thiazole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 xml:space="preserve"> Derivative. </w:t>
      </w:r>
      <w:proofErr w:type="spellStart"/>
      <w:r w:rsidRPr="009145A5">
        <w:rPr>
          <w:rFonts w:asciiTheme="majorBidi" w:eastAsia="Times New Roman" w:hAnsiTheme="majorBidi" w:cstheme="majorBidi"/>
          <w:sz w:val="24"/>
          <w:szCs w:val="24"/>
        </w:rPr>
        <w:t>ChemistrySelect</w:t>
      </w:r>
      <w:proofErr w:type="spellEnd"/>
      <w:r w:rsidRPr="009145A5">
        <w:rPr>
          <w:rFonts w:asciiTheme="majorBidi" w:eastAsia="Times New Roman" w:hAnsiTheme="majorBidi" w:cstheme="majorBidi"/>
          <w:sz w:val="24"/>
          <w:szCs w:val="24"/>
        </w:rPr>
        <w:t>, 4(15), 4544-4558.</w:t>
      </w:r>
      <w:r w:rsidRPr="009145A5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Impact Factor: </w:t>
      </w:r>
      <w:r w:rsidRPr="009145A5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1.505)</w:t>
      </w:r>
    </w:p>
    <w:p w:rsidR="00BD6421" w:rsidRPr="0084156D" w:rsidRDefault="00BD6421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Kumara, Karthik, Fares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Al-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Ara Khanum, and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Neratur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Krishnappagowda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. "Synthesis, crystal structure and 3D energy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lastRenderedPageBreak/>
        <w:t>frameworks of ethyl 2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-[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>5-nitro-2-oxopyridine-1 (2H)-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yl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] acetate: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Hirshfeld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surface analysis and DFT calculations." Chemical Data Collections 20 (2019): 100195.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="006428E2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0.507</w:t>
      </w:r>
      <w:r w:rsidR="006428E2"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</w:t>
      </w:r>
    </w:p>
    <w:p w:rsidR="002C4B9E" w:rsidRPr="002C4B9E" w:rsidRDefault="002C4B9E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C4B9E">
        <w:rPr>
          <w:rFonts w:asciiTheme="majorBidi" w:eastAsia="Times New Roman" w:hAnsiTheme="majorBidi" w:cstheme="majorBidi"/>
          <w:sz w:val="24"/>
          <w:szCs w:val="24"/>
        </w:rPr>
        <w:t>Al-</w:t>
      </w:r>
      <w:proofErr w:type="spellStart"/>
      <w:r w:rsidRPr="002C4B9E">
        <w:rPr>
          <w:rFonts w:asciiTheme="majorBidi" w:eastAsia="Times New Roman" w:hAnsiTheme="majorBidi" w:cstheme="majorBidi"/>
          <w:sz w:val="24"/>
          <w:szCs w:val="24"/>
        </w:rPr>
        <w:t>Ostoot</w:t>
      </w:r>
      <w:proofErr w:type="spellEnd"/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F. H.,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2C4B9E">
        <w:rPr>
          <w:rFonts w:asciiTheme="majorBidi" w:eastAsia="Times New Roman" w:hAnsiTheme="majorBidi" w:cstheme="majorBidi"/>
          <w:sz w:val="24"/>
          <w:szCs w:val="24"/>
        </w:rPr>
        <w:t>Zabiulla</w:t>
      </w:r>
      <w:proofErr w:type="spellEnd"/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, S. K. D., &amp; Khanum, S. A. (2019). Therapeutic Potential And In Vitro Anthelmintic Activity </w:t>
      </w:r>
      <w:proofErr w:type="gramStart"/>
      <w:r w:rsidRPr="002C4B9E">
        <w:rPr>
          <w:rFonts w:asciiTheme="majorBidi" w:eastAsia="Times New Roman" w:hAnsiTheme="majorBidi" w:cstheme="majorBidi"/>
          <w:sz w:val="24"/>
          <w:szCs w:val="24"/>
        </w:rPr>
        <w:t>Of</w:t>
      </w:r>
      <w:proofErr w:type="gramEnd"/>
      <w:r w:rsidRPr="002C4B9E">
        <w:rPr>
          <w:rFonts w:asciiTheme="majorBidi" w:eastAsia="Times New Roman" w:hAnsiTheme="majorBidi" w:cstheme="majorBidi"/>
          <w:sz w:val="24"/>
          <w:szCs w:val="24"/>
        </w:rPr>
        <w:t xml:space="preserve"> Ridge Gourd Fruit. Asian J Pharm Clin Res, 12(5), 309-312.</w:t>
      </w:r>
      <w:r w:rsidRPr="002C4B9E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0.</w:t>
      </w:r>
      <w:r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22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</w:t>
      </w:r>
    </w:p>
    <w:p w:rsidR="006428E2" w:rsidRPr="0084156D" w:rsidRDefault="00BD6421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Dong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Peng, K. P. Rakesh, H. M.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Manukumar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, C. S. Karthik, S. Sumathi, and Hua-Li Qin. "Innovative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nano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>-carriers in anticancer drug delivery-a comprehensive review." Bioorganic chemistry 85 (2019): 325-336</w:t>
      </w:r>
      <w:r w:rsidRPr="008415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.</w:t>
      </w:r>
      <w:r w:rsidR="006428E2" w:rsidRPr="0084156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428E2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3.929).</w:t>
      </w:r>
    </w:p>
    <w:p w:rsidR="006428E2" w:rsidRPr="0084156D" w:rsidRDefault="006428E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Geetha, D. V.,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M. A. Sridhar,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Khanum, and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"Synthesis, Elucidation,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Hirshfeld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surface analysis, and DFT calculations of 4-chloro-N-[2-(2-1H-indol-3-yl-acetylamino)-phenyl]-benzamide." Journal of Molecular Structure 1178 (2019): 384-393.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2.011).</w:t>
      </w:r>
    </w:p>
    <w:p w:rsidR="00BD6421" w:rsidRPr="0084156D" w:rsidRDefault="006428E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Rakesh,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Kadallipura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P.,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Nanjudappa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Darshini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Manukumar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Hamse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K. Vivek,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Doddakunche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S. Prasanna,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Ningegowda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Mallesha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"Xanthone conjugated amino acids as potential anticancer and DNA binding agents: Molecular docking, cytotoxicity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sar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studies." Anti-Cancer Agents in Medicinal Chemistry (Formerly Current Medicinal Chemistry-Anti-Cancer Agents) 18, no. 15 (2018): 2169-2177.</w:t>
      </w:r>
      <w:r w:rsidR="00D0315C"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="00D0315C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2.631).</w:t>
      </w:r>
    </w:p>
    <w:p w:rsidR="00D0315C" w:rsidRPr="0084156D" w:rsidRDefault="00D0315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Zhang, Xu, H. M.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Manukumar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K. P. Rakesh, C. S. Karthik, HS Nagendra Prasad, S.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Nanjunda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Swamy, P.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Mallu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Hua-Li Qin. "Role of BP* C@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AgNPs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in Bap-dependent multicellular behavior of clinically important methicillin-resistant Staphylococcus aureus (MRSA) biofilm adherence: A key virulence study." Microbial pathogenesis 123 (2018): 275-284.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2.332).</w:t>
      </w:r>
    </w:p>
    <w:p w:rsidR="00D0315C" w:rsidRPr="0084156D" w:rsidRDefault="00D0315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lastRenderedPageBreak/>
        <w:t>Puttaswamy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Naveen,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Ankith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Sherapura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B. T. Prabhakar,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"Synthesis and amelioration of inflammatory paw edema by novel benzophenone appended oxadiazole derivatives by exhibiting cyclooxygenase-2 antagonist activity." Biomedicine &amp; Pharmacotherapy 103 (2018): 1446-1455.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3.457).</w:t>
      </w:r>
    </w:p>
    <w:p w:rsidR="00D0315C" w:rsidRPr="0084156D" w:rsidRDefault="00D0315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Mohammed,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Manukumar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H. M., K. P. Rakesh, C. S. Karthik, P.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Mallu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and Hua-Li Qin, "Vision for medicine: Staphylococcus aureus biofilm war and unlocking key's for anti-biofilm drug development." Microbial pathogenesis (2018).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2.332).</w:t>
      </w:r>
    </w:p>
    <w:p w:rsidR="00D0315C" w:rsidRPr="0084156D" w:rsidRDefault="00D0315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"The critical role of novel benzophenone analogs on tumor growth inhibition targeting angiogenesis and apoptosis."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MedChemComm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9, no. 4 (2018): 639-656.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2.342).</w:t>
      </w:r>
    </w:p>
    <w:p w:rsidR="00597FB8" w:rsidRPr="00597FB8" w:rsidRDefault="00597FB8" w:rsidP="00597FB8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Rakesh, K. P., </w:t>
      </w:r>
      <w:proofErr w:type="spellStart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>Darshini</w:t>
      </w:r>
      <w:proofErr w:type="spellEnd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N., </w:t>
      </w:r>
      <w:proofErr w:type="spellStart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>Manukumar</w:t>
      </w:r>
      <w:proofErr w:type="spellEnd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H. M., Vivek, H. K.,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Prasanna, D. S., &amp; </w:t>
      </w:r>
      <w:proofErr w:type="spellStart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>Mallesha</w:t>
      </w:r>
      <w:proofErr w:type="spellEnd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N. (2018). Xanthone conjugated amino acids as potential anticancer and DNA binding agents: Molecular docking, cytotoxicity and </w:t>
      </w:r>
      <w:proofErr w:type="spellStart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>sar</w:t>
      </w:r>
      <w:proofErr w:type="spellEnd"/>
      <w:r w:rsidRPr="00597FB8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studies. Anti-Cancer Agents in Medicinal Chemistry (Formerly Current Medicinal Chemistry-Anti-Cancer Agents), 18(15), 2169-2177.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(Impact Factor: </w:t>
      </w:r>
      <w:r w:rsidRPr="00597FB8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2.556</w:t>
      </w:r>
      <w:bookmarkStart w:id="0" w:name="_GoBack"/>
      <w:bookmarkEnd w:id="0"/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).</w:t>
      </w:r>
    </w:p>
    <w:p w:rsidR="00D0315C" w:rsidRPr="0084156D" w:rsidRDefault="00D0315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Kumar, Shankar Madan,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B. C. Manjunath,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Varija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Raghu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Shamprasad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N. Mahesh, A.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Byrappa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"Crystal packing analysis of 1-(3, 4-dimethoxyphenyl)-3-(4-bromophenyl) prop-2-en-1-one exhibiting a putative halogen bond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CBr</w:t>
      </w:r>
      <w:proofErr w:type="spellEnd"/>
      <w:r w:rsidRPr="0084156D">
        <w:rPr>
          <w:rFonts w:ascii="Cambria Math" w:eastAsia="Times New Roman" w:hAnsi="Cambria Math" w:cs="Cambria Math"/>
          <w:color w:val="auto"/>
          <w:sz w:val="24"/>
          <w:szCs w:val="24"/>
        </w:rPr>
        <w:t>⋯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O." Journal of Molecular Structure 1156 (2018): 216-223.</w:t>
      </w:r>
      <w:r w:rsidR="005155F8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2.011).</w:t>
      </w:r>
    </w:p>
    <w:p w:rsidR="00D0315C" w:rsidRPr="0084156D" w:rsidRDefault="005155F8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Vidya, R.,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Yassrr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Husein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"Analysis of Antimicrobial Data of 2-aryloxy methyl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oxazoline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analogues using ANOVA." Asian Journal of Research in Chemistry 11, no. 2 (2018): 307-311.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0.01).</w:t>
      </w:r>
    </w:p>
    <w:p w:rsidR="005155F8" w:rsidRPr="0084156D" w:rsidRDefault="005155F8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lastRenderedPageBreak/>
        <w:t>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R. Vidya,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Mahima Jyothi, H. M. Pallavi,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"Statistical Analysis of Antimicrobial Data of 2-[2-(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Aroyl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)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aroyloxy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] methyl1, 3, 4 Oxadiazoles analogues Using ANOVA." Asian Journal of Research in Chemistry 11, no. 2 (2018): 293-297.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0.01).</w:t>
      </w:r>
    </w:p>
    <w:p w:rsidR="00733EE7" w:rsidRPr="0084156D" w:rsidRDefault="005155F8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Vikas H.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Malojirao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Prabhu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Thirusangu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B. T. Prabhakar,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"The Novel 4-Phenyl-2-Phenoxyacetamide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Thiazoles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modulates the tumor hypoxia leading to the crackdown of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neoangiogenesis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and evoking the cell death." European journal of medicinal chemistry 143 (2018): 1826-1839.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4.816).</w:t>
      </w:r>
    </w:p>
    <w:p w:rsidR="00733EE7" w:rsidRPr="0084156D" w:rsidRDefault="00733EE7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Recent progress on anti-cancer of amide appended heterocyclic and its possible therapeutic applications. A review drug progress for cancer therapeutics. Int J Pharm Bio Sci. 2018 (9) 94-124 6.</w:t>
      </w:r>
      <w:r w:rsidRPr="0084156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0.188).</w:t>
      </w:r>
    </w:p>
    <w:p w:rsidR="00D0315C" w:rsidRPr="0084156D" w:rsidRDefault="005155F8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Mamatha, S. V., S. Naveen,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"Synthesis, characterization, crystal structure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Hirshfeld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surface analysis of o-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tolyloxy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acetic acid (1H-indol-3-yl-methylene)-hydrazide." Chemical Data Collections 11 (2017): 1-10.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0.507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).</w:t>
      </w:r>
    </w:p>
    <w:p w:rsidR="00D0315C" w:rsidRPr="0084156D" w:rsidRDefault="005155F8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Prabhu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Thirusangu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V.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Vigneshwaran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B. T. Prabhakar,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"The anti-invasive role of novel synthesized pyridazine hydrazide appended phenoxy acetic acid against neoplastic development targeting matrix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metallo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proteases." Biomedicine &amp; Pharmacotherapy 95 (2017): 375-386. 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3.457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).</w:t>
      </w:r>
    </w:p>
    <w:p w:rsidR="00D0315C" w:rsidRPr="0084156D" w:rsidRDefault="00252A3A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Jyothi, Mahima, Naveen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Shivalingegowda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Yasser Hussein Issa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Neratur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Krishnappagowda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"Synthesis, characterization, crystal structure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Hirshfeld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surface analysis of ethyl 2-(2-oxo-2H-chromen-4-yloxy) acetate." Chemical Data Collections 9 (2017): 1-10.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0.507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).</w:t>
      </w:r>
    </w:p>
    <w:p w:rsidR="00D0315C" w:rsidRPr="0084156D" w:rsidRDefault="00252A3A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lastRenderedPageBreak/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"Isolation and characterization of tannic acid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hydrolysing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bacteria from soil."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Anal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5, no. 254 (2016): 2161-1009.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2.275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).</w:t>
      </w:r>
    </w:p>
    <w:p w:rsidR="00D0315C" w:rsidRPr="0084156D" w:rsidRDefault="00252A3A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H. D.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Gurupadaswamy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S. A. Khanum. "Biological Evaluation of 2, 5-Di (4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Aryloylaryloxy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Methyl)-1, 3, 4-Oxadiazoles Derivatives as Antimicrobial Agents." Med Chem (Los Angeles) 7 (2017): 837-843.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 xml:space="preserve"> (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Impact Factor: 1.918</w:t>
      </w:r>
      <w:r w:rsidRPr="0084156D">
        <w:rPr>
          <w:rFonts w:asciiTheme="majorBidi" w:eastAsia="Times New Roman" w:hAnsiTheme="majorBidi" w:cstheme="majorBidi"/>
          <w:color w:val="2E74B5" w:themeColor="accent1" w:themeShade="BF"/>
          <w:sz w:val="24"/>
          <w:szCs w:val="24"/>
        </w:rPr>
        <w:t>).</w:t>
      </w:r>
    </w:p>
    <w:p w:rsidR="00D0315C" w:rsidRPr="0084156D" w:rsidRDefault="009342B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Ghorbani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Mohammed, Prabhu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Thirusangu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H. D.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Gurupadaswamy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V.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Vigneshwaran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B. T. Prabhakar,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"Synthesis of novel morpholine conjugated benzophenone analogues and evaluation of antagonistic role against neoplastic development." Bioorganic chemistry 71 (2017): 55-66.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3.929).</w:t>
      </w:r>
    </w:p>
    <w:p w:rsidR="00D0315C" w:rsidRPr="0084156D" w:rsidRDefault="009342B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Zabiulla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V. Mahima Jyothi, Noor Mamatha, Fathima Khanum,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"Evaluation of Antioxidant Activity of Coumarin Derivatives Conjugated with Benzophenone."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international journal of scientific progress and research (IJSPR)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7.426).</w:t>
      </w:r>
    </w:p>
    <w:p w:rsidR="00D0315C" w:rsidRPr="0084156D" w:rsidRDefault="009342B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Naveen, S., P. Naveen, H. R. Manjunath,</w:t>
      </w:r>
      <w:r w:rsidR="00EF3E42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Yasser Hussein </w:t>
      </w:r>
      <w:proofErr w:type="spellStart"/>
      <w:r w:rsidR="00EF3E42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="00EF3E42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Mohammed,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A. Khanum, and I.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Warad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"5-(4-Methoxyphenyl)-1, 3, 4-oxadiazol-2-amine."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IUCrData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1, no. 12 (2016): x161896.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</w:t>
      </w:r>
      <w:r w:rsidR="00EF3E42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48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).</w:t>
      </w:r>
    </w:p>
    <w:p w:rsidR="00D0315C" w:rsidRPr="0084156D" w:rsidRDefault="00EF3E4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Naveen, S. V. Mamatha, M. Jyothi, S. A. Khanum, and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. "2-(2-Isopropylphenoxy) acetic acid."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IUCrData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1, no. 10 (2016): x161714.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0.48).</w:t>
      </w:r>
    </w:p>
    <w:p w:rsidR="00D0315C" w:rsidRPr="0084156D" w:rsidRDefault="00EF3E4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Naveen,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, H. R. Manjunath, M.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Ghorbani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S. A. Khanum. "2-Chloro-6-fluorophenyl 4-chlorobenzoate."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IUCrData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1, no. 3 (2016): x160415.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0.48).</w:t>
      </w:r>
    </w:p>
    <w:p w:rsidR="00D0315C" w:rsidRPr="0084156D" w:rsidRDefault="00EF3E4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lastRenderedPageBreak/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Naveen,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S. A. Khanum. "Ethyl 2-(4-chloro-3-methylphenoxy) acetate."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IUCrData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1, no. 3 (2016): x160416.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0.48).</w:t>
      </w:r>
    </w:p>
    <w:p w:rsidR="00D0315C" w:rsidRPr="0084156D" w:rsidRDefault="00EF3E42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"Anti-Diabetic Activity of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Dracaen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cinnabari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Balf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. f Extracts from Resin in Socotra Island-Yemen." Journal of Plant Biochemistry &amp; Physiology (2016).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1.55).</w:t>
      </w:r>
    </w:p>
    <w:p w:rsidR="00D809AF" w:rsidRPr="0084156D" w:rsidRDefault="00D809AF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>, N. Guruprasad, S.A. Khanum: Evaluation of antioxidant activity of locally available green teas in India.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Der Pharmacia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Lettre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>, 2016, 8 (8):374-379.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0.14).</w:t>
      </w:r>
    </w:p>
    <w:p w:rsidR="00D809AF" w:rsidRPr="0084156D" w:rsidRDefault="00D809AF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In-vitro anticancer activity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Dracaen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cinnabari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Balf.f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Extracts from Resin in Socotra Island-Yemen.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Anal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. (2016)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Anal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Biochem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5: 296.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doi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: 10.4172/2161-1009.1000296.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2.63).</w:t>
      </w:r>
    </w:p>
    <w:p w:rsidR="00D809AF" w:rsidRPr="0084156D" w:rsidRDefault="000444B1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="00EF3E42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issa</w:t>
      </w:r>
      <w:proofErr w:type="spellEnd"/>
      <w:r w:rsidR="00EF3E42"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Naveen, Hamid Hussein Issa, H. R. Manjunath,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"ISSN 0975-413X CODEN (USA): PCHHAX." </w:t>
      </w:r>
      <w:r w:rsidR="00D809AF"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A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poptosis</w:t>
      </w:r>
      <w:r w:rsidR="00D809AF"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27: 28</w:t>
      </w:r>
      <w:r w:rsidR="00EF3E42"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.</w:t>
      </w:r>
      <w:r w:rsidR="00EF3E42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 xml:space="preserve"> (Impact Factor: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0.14</w:t>
      </w:r>
      <w:r w:rsidR="00EF3E42"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).</w:t>
      </w:r>
    </w:p>
    <w:p w:rsidR="00D809AF" w:rsidRPr="0084156D" w:rsidRDefault="00D809AF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hAnsiTheme="majorBidi" w:cstheme="majorBidi"/>
          <w:sz w:val="24"/>
          <w:szCs w:val="24"/>
        </w:rPr>
        <w:t xml:space="preserve">,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N.F. Khanum, M.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Ghorbani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Zabiulla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S.A. Khanum: Evaluation of in vitro antioxidant activity of benzophenone-pyridine analogues. Der Pharma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Chemica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2016, 8 (6):23-28.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0.14).</w:t>
      </w:r>
    </w:p>
    <w:p w:rsidR="003A270D" w:rsidRPr="0084156D" w:rsidRDefault="003A270D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Naveen,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Zabiulla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, Mohammed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Ghorbani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S. V. Mamatha, H. R. Manjunath, N. K.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Lokanath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ISSN 0975-413X CODEN (USA): PCHHAX." 2016, 8(4):219-225.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0.14).</w:t>
      </w:r>
    </w:p>
    <w:p w:rsidR="00D809AF" w:rsidRPr="0084156D" w:rsidRDefault="00917DFC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Jyothi, Mahima,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"Comparative evaluation of antimicrobial and antioxidant efficacy of 7-methyl-2-(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phenoxymethyl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)-5H</w:t>
      </w:r>
      <w:proofErr w:type="gram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-[</w:t>
      </w:r>
      <w:proofErr w:type="gram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1, 3, 4]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thiadiazolo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[3, 2-a] pyrimidin-5-one analogues-An in-vitro study."</w:t>
      </w:r>
      <w:r w:rsidRPr="0084156D">
        <w:rPr>
          <w:rFonts w:asciiTheme="majorBidi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Scholars Research Library, Der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lastRenderedPageBreak/>
        <w:t xml:space="preserve">Pharmacia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Lettre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, 2015, 7 (12):246-254, (</w:t>
      </w:r>
      <w:hyperlink r:id="rId8" w:history="1">
        <w:r w:rsidRPr="0084156D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http://scholarsresearchlibrary.com/archive.html</w:t>
        </w:r>
      </w:hyperlink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). </w:t>
      </w:r>
      <w:r w:rsidRPr="0084156D">
        <w:rPr>
          <w:rFonts w:asciiTheme="majorBidi" w:eastAsia="Times New Roman" w:hAnsiTheme="majorBidi" w:cstheme="majorBidi"/>
          <w:b/>
          <w:bCs/>
          <w:color w:val="2E74B5" w:themeColor="accent1" w:themeShade="BF"/>
          <w:sz w:val="24"/>
          <w:szCs w:val="24"/>
          <w:u w:val="single"/>
        </w:rPr>
        <w:t>(Impact Factor: 0.14).</w:t>
      </w:r>
    </w:p>
    <w:p w:rsidR="004604FC" w:rsidRPr="0084156D" w:rsidRDefault="00D809AF" w:rsidP="0084156D">
      <w:pPr>
        <w:pStyle w:val="ListParagraph"/>
        <w:numPr>
          <w:ilvl w:val="0"/>
          <w:numId w:val="27"/>
        </w:numPr>
        <w:spacing w:after="181" w:line="480" w:lineRule="auto"/>
        <w:jc w:val="both"/>
        <w:rPr>
          <w:rFonts w:asciiTheme="majorBidi" w:eastAsia="Times New Roman" w:hAnsiTheme="majorBidi" w:cstheme="majorBidi"/>
          <w:color w:val="auto"/>
          <w:sz w:val="24"/>
          <w:szCs w:val="24"/>
        </w:rPr>
      </w:pPr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>Eissa</w:t>
      </w:r>
      <w:proofErr w:type="spellEnd"/>
      <w:r w:rsidRPr="0084156D">
        <w:rPr>
          <w:rFonts w:asciiTheme="majorBidi" w:eastAsia="Arial" w:hAnsiTheme="majorBidi" w:cstheme="majorBidi"/>
          <w:b/>
          <w:color w:val="FF0000"/>
          <w:sz w:val="24"/>
          <w:szCs w:val="24"/>
        </w:rPr>
        <w:t xml:space="preserve"> Mohammed</w:t>
      </w:r>
      <w:r w:rsidRPr="0084156D">
        <w:rPr>
          <w:rFonts w:asciiTheme="majorBidi" w:hAnsiTheme="majorBidi" w:cstheme="majorBidi"/>
          <w:sz w:val="24"/>
          <w:szCs w:val="24"/>
        </w:rPr>
        <w:t xml:space="preserve">, </w:t>
      </w:r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Noor Fathima Khanum, S. V. Mamatha, Mahima Jyothi,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Zabiulla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, Fares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Hezam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Al-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Ostoot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and </w:t>
      </w:r>
      <w:proofErr w:type="spell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Ara Khanum. The prevalence of malnutrition in developing countries: A review </w:t>
      </w:r>
      <w:proofErr w:type="spellStart"/>
      <w:proofErr w:type="gramStart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>J.Bio.Innov</w:t>
      </w:r>
      <w:proofErr w:type="spellEnd"/>
      <w:proofErr w:type="gramEnd"/>
      <w:r w:rsidRPr="0084156D">
        <w:rPr>
          <w:rFonts w:asciiTheme="majorBidi" w:eastAsia="Times New Roman" w:hAnsiTheme="majorBidi" w:cstheme="majorBidi"/>
          <w:color w:val="auto"/>
          <w:sz w:val="24"/>
          <w:szCs w:val="24"/>
        </w:rPr>
        <w:t xml:space="preserve"> 5 (2016) 810815. 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Paper under review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4" w:line="480" w:lineRule="auto"/>
        <w:ind w:left="705"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1.</w:t>
      </w:r>
      <w:r w:rsidRPr="0084156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Recent development of nanoparticles for biomedical applications: An anticancer drug delivery prospect. </w:t>
      </w:r>
    </w:p>
    <w:p w:rsidR="004604FC" w:rsidRPr="0084156D" w:rsidRDefault="00BD6421" w:rsidP="0084156D">
      <w:pPr>
        <w:pStyle w:val="Heading1"/>
        <w:spacing w:after="109" w:line="480" w:lineRule="auto"/>
        <w:ind w:left="705" w:right="414" w:hanging="360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2.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>MoS2-TiO2 Heterostructure as a Direct Z-Scheme Photocatalyst for Sunlight Photocatalytic CO2 Reduction to CH3OH 3.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Synthesis, Characterization, Insilco Study and Anti-microbial Evaluation of Some New </w:t>
      </w:r>
      <w:proofErr w:type="spellStart"/>
      <w:r w:rsidRPr="0084156D">
        <w:rPr>
          <w:rFonts w:asciiTheme="majorBidi" w:hAnsiTheme="majorBidi" w:cstheme="majorBidi"/>
          <w:szCs w:val="24"/>
        </w:rPr>
        <w:t>NBenzoyl</w:t>
      </w:r>
      <w:proofErr w:type="spellEnd"/>
      <w:r w:rsidRPr="0084156D">
        <w:rPr>
          <w:rFonts w:asciiTheme="majorBidi" w:hAnsiTheme="majorBidi" w:cstheme="majorBidi"/>
          <w:szCs w:val="24"/>
        </w:rPr>
        <w:t>-N'-[2-(4-Chloro-Phenoxy)-Acetyl]-Hydrazide Analogs 4.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In vitro evaluation of hypolipidemic effect of extracts of medicinal </w:t>
      </w:r>
      <w:proofErr w:type="spellStart"/>
      <w:r w:rsidRPr="0084156D">
        <w:rPr>
          <w:rFonts w:asciiTheme="majorBidi" w:hAnsiTheme="majorBidi" w:cstheme="majorBidi"/>
          <w:szCs w:val="24"/>
        </w:rPr>
        <w:t>dracaen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4156D">
        <w:rPr>
          <w:rFonts w:asciiTheme="majorBidi" w:hAnsiTheme="majorBidi" w:cstheme="majorBidi"/>
          <w:szCs w:val="24"/>
        </w:rPr>
        <w:t>cinnabari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84156D">
        <w:rPr>
          <w:rFonts w:asciiTheme="majorBidi" w:hAnsiTheme="majorBidi" w:cstheme="majorBidi"/>
          <w:szCs w:val="24"/>
        </w:rPr>
        <w:t>balf.f</w:t>
      </w:r>
      <w:proofErr w:type="spellEnd"/>
      <w:proofErr w:type="gramEnd"/>
      <w:r w:rsidRPr="0084156D">
        <w:rPr>
          <w:rFonts w:asciiTheme="majorBidi" w:hAnsiTheme="majorBidi" w:cstheme="majorBidi"/>
          <w:szCs w:val="24"/>
        </w:rPr>
        <w:t xml:space="preserve"> resin 5.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Design and synthesis </w:t>
      </w:r>
      <w:proofErr w:type="gramStart"/>
      <w:r w:rsidRPr="0084156D">
        <w:rPr>
          <w:rFonts w:asciiTheme="majorBidi" w:hAnsiTheme="majorBidi" w:cstheme="majorBidi"/>
          <w:szCs w:val="24"/>
        </w:rPr>
        <w:t xml:space="preserve">of  </w:t>
      </w:r>
      <w:proofErr w:type="spellStart"/>
      <w:r w:rsidRPr="0084156D">
        <w:rPr>
          <w:rFonts w:asciiTheme="majorBidi" w:hAnsiTheme="majorBidi" w:cstheme="majorBidi"/>
          <w:szCs w:val="24"/>
        </w:rPr>
        <w:t>Pyrazole</w:t>
      </w:r>
      <w:proofErr w:type="spellEnd"/>
      <w:proofErr w:type="gramEnd"/>
      <w:r w:rsidRPr="0084156D">
        <w:rPr>
          <w:rFonts w:asciiTheme="majorBidi" w:hAnsiTheme="majorBidi" w:cstheme="majorBidi"/>
          <w:szCs w:val="24"/>
        </w:rPr>
        <w:t xml:space="preserve"> Derivatives as its </w:t>
      </w:r>
      <w:proofErr w:type="spellStart"/>
      <w:r w:rsidRPr="0084156D">
        <w:rPr>
          <w:rFonts w:asciiTheme="majorBidi" w:hAnsiTheme="majorBidi" w:cstheme="majorBidi"/>
          <w:szCs w:val="24"/>
        </w:rPr>
        <w:t>anti inflammatory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84156D">
        <w:rPr>
          <w:rFonts w:asciiTheme="majorBidi" w:hAnsiTheme="majorBidi" w:cstheme="majorBidi"/>
          <w:szCs w:val="24"/>
        </w:rPr>
        <w:t>Anlagesic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Agent </w:t>
      </w:r>
    </w:p>
    <w:p w:rsidR="004604FC" w:rsidRPr="0084156D" w:rsidRDefault="00BD6421" w:rsidP="0084156D">
      <w:pPr>
        <w:spacing w:after="40" w:line="480" w:lineRule="auto"/>
        <w:ind w:left="705"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6.</w:t>
      </w:r>
      <w:r w:rsidRPr="0084156D"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Synthesis, characterization, crystal structure and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Hirshfeld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Surface Analysis of 4-{2-[5-(4Fluoro-phenyl)-[1,3,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4]oxadiazol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-2-ylsulfanyl]-ethyl}-morpholine. </w:t>
      </w:r>
    </w:p>
    <w:p w:rsidR="004604FC" w:rsidRPr="0084156D" w:rsidRDefault="00BD6421" w:rsidP="0084156D">
      <w:pPr>
        <w:pStyle w:val="Heading1"/>
        <w:spacing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7.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A keen Moonlight proteins and macrophage talk: Host </w:t>
      </w:r>
      <w:proofErr w:type="spellStart"/>
      <w:r w:rsidRPr="0084156D">
        <w:rPr>
          <w:rFonts w:asciiTheme="majorBidi" w:hAnsiTheme="majorBidi" w:cstheme="majorBidi"/>
          <w:szCs w:val="24"/>
        </w:rPr>
        <w:t>confuseǃ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</w:t>
      </w:r>
      <w:proofErr w:type="gramStart"/>
      <w:r w:rsidRPr="0084156D">
        <w:rPr>
          <w:rFonts w:asciiTheme="majorBidi" w:hAnsiTheme="majorBidi" w:cstheme="majorBidi"/>
          <w:szCs w:val="24"/>
        </w:rPr>
        <w:t>during  8</w:t>
      </w:r>
      <w:proofErr w:type="gramEnd"/>
      <w:r w:rsidRPr="0084156D">
        <w:rPr>
          <w:rFonts w:asciiTheme="majorBidi" w:hAnsiTheme="majorBidi" w:cstheme="majorBidi"/>
          <w:szCs w:val="24"/>
        </w:rPr>
        <w:t>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>Staphylococcus aureus journey 9.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Understanding of notorious Staphylococcus aureus virulence mechanisms and its antibiotic resistance to address global problems: Current scenarios and upcoming </w:t>
      </w:r>
      <w:proofErr w:type="spellStart"/>
      <w:r w:rsidRPr="0084156D">
        <w:rPr>
          <w:rFonts w:asciiTheme="majorBidi" w:hAnsiTheme="majorBidi" w:cstheme="majorBidi"/>
          <w:szCs w:val="24"/>
        </w:rPr>
        <w:t>solutionsin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antibiotic drug discovery </w:t>
      </w:r>
    </w:p>
    <w:p w:rsidR="004604FC" w:rsidRPr="0084156D" w:rsidRDefault="00BD6421" w:rsidP="0084156D">
      <w:pPr>
        <w:spacing w:after="112" w:line="48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PAPERS PRESENTED/ ATTENDED CONFERENCES/SYMPOSIUM/WORKSHOPS: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4604FC" w:rsidRPr="0084156D" w:rsidRDefault="00BD6421" w:rsidP="008415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</w:t>
      </w:r>
    </w:p>
    <w:p w:rsidR="004604FC" w:rsidRPr="0084156D" w:rsidRDefault="00BD6421" w:rsidP="0084156D">
      <w:pPr>
        <w:numPr>
          <w:ilvl w:val="0"/>
          <w:numId w:val="4"/>
        </w:numPr>
        <w:spacing w:after="147" w:line="480" w:lineRule="auto"/>
        <w:ind w:right="400" w:hanging="36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The Indian science congress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Associaion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14, Dr.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Biresh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Guha Street, Kolkata-700017.  </w:t>
      </w:r>
    </w:p>
    <w:p w:rsidR="004604FC" w:rsidRPr="0084156D" w:rsidRDefault="00BD6421" w:rsidP="0084156D">
      <w:pPr>
        <w:numPr>
          <w:ilvl w:val="0"/>
          <w:numId w:val="4"/>
        </w:numPr>
        <w:spacing w:after="66" w:line="480" w:lineRule="auto"/>
        <w:ind w:right="400" w:hanging="36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DST-sponsored three days international conference on “Importance of Herbal Medicine in the Era of Globalization-A live Demonstration” Organized by Department of Chemistry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pn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December 21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st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to 23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2016.  </w:t>
      </w:r>
    </w:p>
    <w:p w:rsidR="004604FC" w:rsidRPr="0084156D" w:rsidRDefault="00BD6421" w:rsidP="0084156D">
      <w:pPr>
        <w:pStyle w:val="Heading1"/>
        <w:spacing w:after="151"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3.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One Day National Conference Entitled “Biology </w:t>
      </w:r>
      <w:proofErr w:type="gramStart"/>
      <w:r w:rsidRPr="0084156D">
        <w:rPr>
          <w:rFonts w:asciiTheme="majorBidi" w:hAnsiTheme="majorBidi" w:cstheme="majorBidi"/>
          <w:szCs w:val="24"/>
        </w:rPr>
        <w:t>Of</w:t>
      </w:r>
      <w:proofErr w:type="gramEnd"/>
      <w:r w:rsidRPr="0084156D">
        <w:rPr>
          <w:rFonts w:asciiTheme="majorBidi" w:hAnsiTheme="majorBidi" w:cstheme="majorBidi"/>
          <w:szCs w:val="24"/>
        </w:rPr>
        <w:t xml:space="preserve"> Microbes: Evolution Along </w:t>
      </w:r>
    </w:p>
    <w:p w:rsidR="004604FC" w:rsidRPr="0084156D" w:rsidRDefault="00BD6421" w:rsidP="0084156D">
      <w:pPr>
        <w:spacing w:after="111" w:line="480" w:lineRule="auto"/>
        <w:ind w:left="730" w:right="414" w:hanging="1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Technology”.   </w:t>
      </w:r>
    </w:p>
    <w:p w:rsidR="004604FC" w:rsidRPr="0084156D" w:rsidRDefault="00BD6421" w:rsidP="0084156D">
      <w:pPr>
        <w:numPr>
          <w:ilvl w:val="0"/>
          <w:numId w:val="5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National Conference on Drug-Discovery from Bio-Organic Chemicals &amp; Indigenous Systems of Medicines for the Betterment of Public Health. </w:t>
      </w:r>
    </w:p>
    <w:p w:rsidR="004604FC" w:rsidRPr="0084156D" w:rsidRDefault="00BD6421" w:rsidP="0084156D">
      <w:pPr>
        <w:numPr>
          <w:ilvl w:val="0"/>
          <w:numId w:val="5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National Conference on Biodiversity and Bio-Prospecting for Sustainable Development2018 (BBSD-2018). </w:t>
      </w:r>
    </w:p>
    <w:p w:rsidR="004604FC" w:rsidRPr="0084156D" w:rsidRDefault="00BD6421" w:rsidP="0084156D">
      <w:pPr>
        <w:pStyle w:val="Heading1"/>
        <w:spacing w:after="147"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6.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UGC &amp; DST-SERB sponsored Two days National Conference in Association with SBC </w:t>
      </w:r>
    </w:p>
    <w:p w:rsidR="004604FC" w:rsidRPr="0084156D" w:rsidRDefault="00BD6421" w:rsidP="0084156D">
      <w:pPr>
        <w:spacing w:after="39" w:line="480" w:lineRule="auto"/>
        <w:ind w:left="730" w:right="414" w:hanging="1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(1)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Madikeri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Branch “Trends in Bioactive Natural Products and Health Care” held on 6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&amp;7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October 2017.   </w:t>
      </w:r>
    </w:p>
    <w:p w:rsidR="004604FC" w:rsidRPr="0084156D" w:rsidRDefault="00BD6421" w:rsidP="0084156D">
      <w:pPr>
        <w:numPr>
          <w:ilvl w:val="0"/>
          <w:numId w:val="6"/>
        </w:numPr>
        <w:spacing w:after="111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National Training on “Application and Trouble Shooting 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Of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Scientific Equipment”. </w:t>
      </w:r>
    </w:p>
    <w:p w:rsidR="004604FC" w:rsidRPr="0084156D" w:rsidRDefault="00BD6421" w:rsidP="0084156D">
      <w:pPr>
        <w:numPr>
          <w:ilvl w:val="0"/>
          <w:numId w:val="6"/>
        </w:numPr>
        <w:spacing w:after="109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International conference on science &amp; Technology: Future Challenges &amp; solutions-2016. </w:t>
      </w:r>
    </w:p>
    <w:p w:rsidR="004604FC" w:rsidRPr="0084156D" w:rsidRDefault="00BD6421" w:rsidP="0084156D">
      <w:pPr>
        <w:numPr>
          <w:ilvl w:val="0"/>
          <w:numId w:val="6"/>
        </w:numPr>
        <w:spacing w:after="152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International Conference Interdisciplinary Approaches in Commerce &amp; Management.  </w:t>
      </w:r>
    </w:p>
    <w:p w:rsidR="004604FC" w:rsidRPr="0084156D" w:rsidRDefault="00BD6421" w:rsidP="0084156D">
      <w:pPr>
        <w:pStyle w:val="Heading1"/>
        <w:spacing w:line="480" w:lineRule="auto"/>
        <w:ind w:left="705" w:right="414" w:hanging="360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10.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TEQIP-III Initiative One Day Workshop on “Advanced Analytical Techniques for Polymer Characterization” </w:t>
      </w:r>
    </w:p>
    <w:p w:rsidR="004604FC" w:rsidRPr="0084156D" w:rsidRDefault="00BD6421" w:rsidP="0084156D">
      <w:pPr>
        <w:numPr>
          <w:ilvl w:val="0"/>
          <w:numId w:val="7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One Day National Seminar on “Stem Cells 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To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Human Development-Basics And Applications” Held On 11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March 2016.  </w:t>
      </w:r>
    </w:p>
    <w:p w:rsidR="004604FC" w:rsidRPr="0084156D" w:rsidRDefault="00BD6421" w:rsidP="0084156D">
      <w:pPr>
        <w:numPr>
          <w:ilvl w:val="0"/>
          <w:numId w:val="7"/>
        </w:numPr>
        <w:spacing w:after="138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One Day Seminar on Chromatography: Basics 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And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Advances Hold In October 13, 2017.  </w:t>
      </w:r>
    </w:p>
    <w:p w:rsidR="004604FC" w:rsidRPr="0084156D" w:rsidRDefault="00BD6421" w:rsidP="0084156D">
      <w:pPr>
        <w:pStyle w:val="Heading1"/>
        <w:spacing w:after="143"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13.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proofErr w:type="gramStart"/>
      <w:r w:rsidRPr="0084156D">
        <w:rPr>
          <w:rFonts w:asciiTheme="majorBidi" w:hAnsiTheme="majorBidi" w:cstheme="majorBidi"/>
          <w:szCs w:val="24"/>
        </w:rPr>
        <w:t>Two day</w:t>
      </w:r>
      <w:proofErr w:type="gramEnd"/>
      <w:r w:rsidRPr="0084156D">
        <w:rPr>
          <w:rFonts w:asciiTheme="majorBidi" w:hAnsiTheme="majorBidi" w:cstheme="majorBidi"/>
          <w:szCs w:val="24"/>
        </w:rPr>
        <w:t xml:space="preserve"> national conference on “current trends in chemical biology” hold on 2</w:t>
      </w:r>
      <w:r w:rsidRPr="0084156D">
        <w:rPr>
          <w:rFonts w:asciiTheme="majorBidi" w:hAnsiTheme="majorBidi" w:cstheme="majorBidi"/>
          <w:szCs w:val="24"/>
          <w:vertAlign w:val="superscript"/>
        </w:rPr>
        <w:t xml:space="preserve">nd </w:t>
      </w:r>
      <w:r w:rsidRPr="0084156D">
        <w:rPr>
          <w:rFonts w:asciiTheme="majorBidi" w:hAnsiTheme="majorBidi" w:cstheme="majorBidi"/>
          <w:szCs w:val="24"/>
        </w:rPr>
        <w:t>and 3</w:t>
      </w:r>
      <w:r w:rsidRPr="0084156D">
        <w:rPr>
          <w:rFonts w:asciiTheme="majorBidi" w:hAnsiTheme="majorBidi" w:cstheme="majorBidi"/>
          <w:szCs w:val="24"/>
          <w:vertAlign w:val="superscript"/>
        </w:rPr>
        <w:t>rd</w:t>
      </w:r>
      <w:r w:rsidRPr="0084156D">
        <w:rPr>
          <w:rFonts w:asciiTheme="majorBidi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 </w:t>
      </w:r>
    </w:p>
    <w:p w:rsidR="004604FC" w:rsidRPr="0084156D" w:rsidRDefault="00BD6421" w:rsidP="0084156D">
      <w:pPr>
        <w:numPr>
          <w:ilvl w:val="0"/>
          <w:numId w:val="8"/>
        </w:numPr>
        <w:spacing w:after="109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Two- Day Seminar and Exhibition Energy Mix: Need for the Nation.  </w:t>
      </w:r>
    </w:p>
    <w:p w:rsidR="004604FC" w:rsidRPr="0084156D" w:rsidRDefault="00BD6421" w:rsidP="0084156D">
      <w:pPr>
        <w:numPr>
          <w:ilvl w:val="0"/>
          <w:numId w:val="8"/>
        </w:numPr>
        <w:spacing w:after="157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Seminar on Information &amp; Knowledge Management Using Big Data Compiling.   </w:t>
      </w:r>
    </w:p>
    <w:p w:rsidR="004604FC" w:rsidRPr="0084156D" w:rsidRDefault="00BD6421" w:rsidP="0084156D">
      <w:pPr>
        <w:numPr>
          <w:ilvl w:val="0"/>
          <w:numId w:val="8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One Day State Level Seminar on “Innovation and Challenges in Nuclear, Chemical and Biochemical Science. </w:t>
      </w:r>
    </w:p>
    <w:p w:rsidR="004604FC" w:rsidRPr="0084156D" w:rsidRDefault="00BD6421" w:rsidP="0084156D">
      <w:pPr>
        <w:pStyle w:val="Heading1"/>
        <w:spacing w:after="34" w:line="480" w:lineRule="auto"/>
        <w:ind w:left="705" w:right="414" w:hanging="360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>17.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>6</w:t>
      </w:r>
      <w:r w:rsidRPr="0084156D">
        <w:rPr>
          <w:rFonts w:asciiTheme="majorBidi" w:hAnsiTheme="majorBidi" w:cstheme="majorBidi"/>
          <w:szCs w:val="24"/>
          <w:vertAlign w:val="superscript"/>
        </w:rPr>
        <w:t>th</w:t>
      </w:r>
      <w:r w:rsidRPr="0084156D">
        <w:rPr>
          <w:rFonts w:asciiTheme="majorBidi" w:hAnsiTheme="majorBidi" w:cstheme="majorBidi"/>
          <w:szCs w:val="24"/>
        </w:rPr>
        <w:t xml:space="preserve"> International Multidisciplinary Conference </w:t>
      </w:r>
      <w:proofErr w:type="gramStart"/>
      <w:r w:rsidRPr="0084156D">
        <w:rPr>
          <w:rFonts w:asciiTheme="majorBidi" w:hAnsiTheme="majorBidi" w:cstheme="majorBidi"/>
          <w:szCs w:val="24"/>
        </w:rPr>
        <w:t>On</w:t>
      </w:r>
      <w:proofErr w:type="gramEnd"/>
      <w:r w:rsidRPr="0084156D">
        <w:rPr>
          <w:rFonts w:asciiTheme="majorBidi" w:hAnsiTheme="majorBidi" w:cstheme="majorBidi"/>
          <w:szCs w:val="24"/>
        </w:rPr>
        <w:t xml:space="preserve"> Educational Development and Social Welfare  </w:t>
      </w:r>
    </w:p>
    <w:p w:rsidR="004604FC" w:rsidRPr="0084156D" w:rsidRDefault="00BD6421" w:rsidP="0084156D">
      <w:pPr>
        <w:numPr>
          <w:ilvl w:val="0"/>
          <w:numId w:val="9"/>
        </w:numPr>
        <w:spacing w:after="109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International Workshop on “Environmental Awareness: Need of Hour” September 2013.  </w:t>
      </w:r>
    </w:p>
    <w:p w:rsidR="004604FC" w:rsidRPr="0084156D" w:rsidRDefault="00BD6421" w:rsidP="0084156D">
      <w:pPr>
        <w:numPr>
          <w:ilvl w:val="0"/>
          <w:numId w:val="9"/>
        </w:numPr>
        <w:spacing w:after="111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International Conference on Advanced Materials and Technology (ICMAT-16). </w:t>
      </w:r>
    </w:p>
    <w:p w:rsidR="004604FC" w:rsidRPr="0084156D" w:rsidRDefault="00BD6421" w:rsidP="0084156D">
      <w:pPr>
        <w:numPr>
          <w:ilvl w:val="0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One Day National Level Conference 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On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Emerging Trends I Nano-Chemistry (NCETNC2017). </w:t>
      </w:r>
    </w:p>
    <w:p w:rsidR="004604FC" w:rsidRPr="0084156D" w:rsidRDefault="00BD6421" w:rsidP="0084156D">
      <w:pPr>
        <w:numPr>
          <w:ilvl w:val="0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State Level Symposium on Recent Development in Science, Engineering and Technology RDSET-2017. </w:t>
      </w:r>
    </w:p>
    <w:p w:rsidR="004604FC" w:rsidRPr="0084156D" w:rsidRDefault="00BD6421" w:rsidP="0084156D">
      <w:pPr>
        <w:numPr>
          <w:ilvl w:val="0"/>
          <w:numId w:val="9"/>
        </w:numPr>
        <w:spacing w:after="121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Conference on green chemistry-future chemistry 9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August 2017.  </w:t>
      </w:r>
    </w:p>
    <w:p w:rsidR="004604FC" w:rsidRPr="0084156D" w:rsidRDefault="00BD6421" w:rsidP="0084156D">
      <w:pPr>
        <w:numPr>
          <w:ilvl w:val="0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State Level One Day Workshop on Educational Research: Innovation &amp; Guidance held on 16</w:t>
      </w:r>
      <w:r w:rsidRPr="0084156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Feb 2014. </w:t>
      </w:r>
    </w:p>
    <w:p w:rsidR="004604FC" w:rsidRPr="0084156D" w:rsidRDefault="00BD6421" w:rsidP="0084156D">
      <w:pPr>
        <w:numPr>
          <w:ilvl w:val="0"/>
          <w:numId w:val="9"/>
        </w:numPr>
        <w:spacing w:after="0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One-day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Internatioal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Multidisciplinary Conference on Development of Research in Social science, Humanities, Business and Management, Science, Library Science and Physical Education. </w:t>
      </w:r>
    </w:p>
    <w:p w:rsidR="004604FC" w:rsidRPr="0084156D" w:rsidRDefault="00BD6421" w:rsidP="0084156D">
      <w:pPr>
        <w:numPr>
          <w:ilvl w:val="0"/>
          <w:numId w:val="9"/>
        </w:numPr>
        <w:spacing w:after="46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UGC Sponsored Two Day National Conference on Emerging Trends </w:t>
      </w:r>
      <w:proofErr w:type="gramStart"/>
      <w:r w:rsidRPr="0084156D">
        <w:rPr>
          <w:rFonts w:asciiTheme="majorBidi" w:eastAsia="Times New Roman" w:hAnsiTheme="majorBidi" w:cstheme="majorBidi"/>
          <w:sz w:val="24"/>
          <w:szCs w:val="24"/>
        </w:rPr>
        <w:t>In</w:t>
      </w:r>
      <w:proofErr w:type="gram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Computer Science And Technology.  </w:t>
      </w:r>
    </w:p>
    <w:p w:rsidR="004604FC" w:rsidRPr="0084156D" w:rsidRDefault="00BD6421" w:rsidP="0084156D">
      <w:pPr>
        <w:numPr>
          <w:ilvl w:val="0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International Business Management Conference on “Management Education on Developed and Developing Countries-Challenges &amp; Opportunities”.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BOOKS AUTHORED: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numPr>
          <w:ilvl w:val="1"/>
          <w:numId w:val="9"/>
        </w:numPr>
        <w:spacing w:after="110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Eissa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(2017) Biological activity of medicinal plants.  </w:t>
      </w:r>
    </w:p>
    <w:p w:rsidR="004604FC" w:rsidRPr="0084156D" w:rsidRDefault="00BD6421" w:rsidP="0084156D">
      <w:pPr>
        <w:numPr>
          <w:ilvl w:val="1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Yasser Hussein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Eissa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(2016) Isolation of protease producing microorganism from food waste. 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PARTICIPATON IN EXTENTION ACTIVITIES: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numPr>
          <w:ilvl w:val="1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Rural Development Schemes-Creating awareness and popularizing science among rural high school students. Answering the quires of high school students. </w:t>
      </w:r>
    </w:p>
    <w:p w:rsidR="004604FC" w:rsidRPr="0084156D" w:rsidRDefault="00BD6421" w:rsidP="0084156D">
      <w:pPr>
        <w:numPr>
          <w:ilvl w:val="1"/>
          <w:numId w:val="9"/>
        </w:numPr>
        <w:spacing w:after="4" w:line="480" w:lineRule="auto"/>
        <w:ind w:right="414" w:hanging="36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>Organizing and accompanying PG students for various research and pharmaceutical centers to get first hand exposure in their academic endeavor.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MEMBERSHIP IN ACADEMIC SOCIETIES: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pStyle w:val="Heading1"/>
        <w:spacing w:after="108"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="Segoe UI Symbol" w:eastAsia="Wingdings" w:hAnsi="Segoe UI Symbol" w:cs="Segoe UI Symbol"/>
          <w:szCs w:val="24"/>
        </w:rPr>
        <w:t>➢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103rd Indian science congress member  </w:t>
      </w:r>
    </w:p>
    <w:p w:rsidR="004604FC" w:rsidRPr="0084156D" w:rsidRDefault="00BD6421" w:rsidP="0084156D">
      <w:pPr>
        <w:spacing w:after="0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INSTRUMENTS HANDLED: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spacing w:after="0" w:line="480" w:lineRule="auto"/>
        <w:ind w:right="386" w:firstLine="72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As part of the research work, I have handled and got 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familiarised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with the following instruments in characterizing the molecules synthesized for various applications. Analytical balance (</w:t>
      </w:r>
      <w:proofErr w:type="spellStart"/>
      <w:r w:rsidRPr="0084156D">
        <w:rPr>
          <w:rFonts w:asciiTheme="majorBidi" w:eastAsia="Times New Roman" w:hAnsiTheme="majorBidi" w:cstheme="majorBidi"/>
          <w:sz w:val="24"/>
          <w:szCs w:val="24"/>
        </w:rPr>
        <w:t>Satorius</w:t>
      </w:r>
      <w:proofErr w:type="spellEnd"/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), UV-Vis spectrophotometer (Agilent), Fluorescence spectrometer (Agilent), Infrared (IR) spectrometer (Perkin), Nuclear Magnetic Resonance (NMR; Brucker Avance-400), Polarimeter, Elemental (CHNS) Analyzer (Thermo Scientific), High Performance Liquid Chromatography (HPLC; Shimadzu), LC-MS (Shimadzu), GCMS (Shimadzu) and Flash chromatography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(Grace),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Cell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culture,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animals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handled,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Gel 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ab/>
        <w:t xml:space="preserve">electrophoresis, immunohistochemistry. </w:t>
      </w:r>
    </w:p>
    <w:p w:rsidR="004604FC" w:rsidRPr="0084156D" w:rsidRDefault="00BD6421" w:rsidP="0084156D">
      <w:pPr>
        <w:spacing w:after="118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lastRenderedPageBreak/>
        <w:t>Language: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pStyle w:val="Heading1"/>
        <w:spacing w:line="480" w:lineRule="auto"/>
        <w:ind w:left="355" w:right="414"/>
        <w:rPr>
          <w:rFonts w:asciiTheme="majorBidi" w:hAnsiTheme="majorBidi" w:cstheme="majorBidi"/>
          <w:szCs w:val="24"/>
        </w:rPr>
      </w:pPr>
      <w:r w:rsidRPr="0084156D">
        <w:rPr>
          <w:rFonts w:ascii="Segoe UI Symbol" w:eastAsia="Wingdings" w:hAnsi="Segoe UI Symbol" w:cs="Segoe UI Symbol"/>
          <w:szCs w:val="24"/>
        </w:rPr>
        <w:t>➢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Arabic </w:t>
      </w:r>
      <w:r w:rsidRPr="0084156D">
        <w:rPr>
          <w:rFonts w:ascii="Segoe UI Symbol" w:eastAsia="Wingdings" w:hAnsi="Segoe UI Symbol" w:cs="Segoe UI Symbol"/>
          <w:szCs w:val="24"/>
        </w:rPr>
        <w:t>➢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proofErr w:type="gramStart"/>
      <w:r w:rsidRPr="0084156D">
        <w:rPr>
          <w:rFonts w:asciiTheme="majorBidi" w:hAnsiTheme="majorBidi" w:cstheme="majorBidi"/>
          <w:szCs w:val="24"/>
        </w:rPr>
        <w:t>English  (</w:t>
      </w:r>
      <w:proofErr w:type="gramEnd"/>
      <w:r w:rsidRPr="0084156D">
        <w:rPr>
          <w:rFonts w:asciiTheme="majorBidi" w:hAnsiTheme="majorBidi" w:cstheme="majorBidi"/>
          <w:szCs w:val="24"/>
        </w:rPr>
        <w:t xml:space="preserve"> I have a PBT TOEFL certificate with an average of 477 ) </w:t>
      </w:r>
      <w:r w:rsidRPr="0084156D">
        <w:rPr>
          <w:rFonts w:ascii="Segoe UI Symbol" w:eastAsia="Wingdings" w:hAnsi="Segoe UI Symbol" w:cs="Segoe UI Symbol"/>
          <w:szCs w:val="24"/>
        </w:rPr>
        <w:t>➢</w:t>
      </w:r>
      <w:r w:rsidRPr="0084156D">
        <w:rPr>
          <w:rFonts w:asciiTheme="majorBidi" w:eastAsia="Arial" w:hAnsiTheme="majorBidi" w:cstheme="majorBidi"/>
          <w:szCs w:val="24"/>
        </w:rPr>
        <w:t xml:space="preserve"> </w:t>
      </w:r>
      <w:r w:rsidRPr="0084156D">
        <w:rPr>
          <w:rFonts w:asciiTheme="majorBidi" w:hAnsiTheme="majorBidi" w:cstheme="majorBidi"/>
          <w:szCs w:val="24"/>
        </w:rPr>
        <w:t xml:space="preserve">Urdu </w:t>
      </w:r>
    </w:p>
    <w:p w:rsidR="004604FC" w:rsidRPr="0084156D" w:rsidRDefault="00BD6421" w:rsidP="0084156D">
      <w:pPr>
        <w:spacing w:after="0" w:line="480" w:lineRule="auto"/>
        <w:ind w:left="-5" w:hanging="10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  <w:shd w:val="clear" w:color="auto" w:fill="D3D3D3"/>
        </w:rPr>
        <w:t>REFERENCE:</w:t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spacing w:after="49" w:line="48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</w:p>
    <w:p w:rsidR="004604FC" w:rsidRPr="0084156D" w:rsidRDefault="00BD6421" w:rsidP="0084156D">
      <w:pPr>
        <w:tabs>
          <w:tab w:val="center" w:pos="308"/>
          <w:tab w:val="center" w:pos="1732"/>
        </w:tabs>
        <w:spacing w:after="21" w:line="36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hAnsiTheme="majorBidi" w:cstheme="majorBidi"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1.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Dr. K. </w:t>
      </w:r>
      <w:proofErr w:type="spellStart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Kemparaju</w:t>
      </w:r>
      <w:proofErr w:type="spellEnd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</w:p>
    <w:p w:rsidR="004604FC" w:rsidRPr="0084156D" w:rsidRDefault="00BD6421" w:rsidP="0084156D">
      <w:pPr>
        <w:pStyle w:val="Heading1"/>
        <w:spacing w:after="41" w:line="360" w:lineRule="auto"/>
        <w:ind w:left="771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 xml:space="preserve">Professor and HOD, </w:t>
      </w:r>
      <w:proofErr w:type="spellStart"/>
      <w:r w:rsidRPr="0084156D">
        <w:rPr>
          <w:rFonts w:asciiTheme="majorBidi" w:hAnsiTheme="majorBidi" w:cstheme="majorBidi"/>
          <w:szCs w:val="24"/>
        </w:rPr>
        <w:t>Departmnt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of </w:t>
      </w:r>
      <w:proofErr w:type="gramStart"/>
      <w:r w:rsidRPr="0084156D">
        <w:rPr>
          <w:rFonts w:asciiTheme="majorBidi" w:hAnsiTheme="majorBidi" w:cstheme="majorBidi"/>
          <w:szCs w:val="24"/>
        </w:rPr>
        <w:t xml:space="preserve">Biochemistry,   </w:t>
      </w:r>
      <w:proofErr w:type="gramEnd"/>
      <w:r w:rsidRPr="0084156D">
        <w:rPr>
          <w:rFonts w:asciiTheme="majorBidi" w:hAnsiTheme="majorBidi" w:cstheme="majorBidi"/>
          <w:szCs w:val="24"/>
        </w:rPr>
        <w:t xml:space="preserve">          University of Mysore Mysuru-570006, India             Mobile: +9945996543</w:t>
      </w:r>
      <w:r w:rsidRPr="0084156D">
        <w:rPr>
          <w:rFonts w:asciiTheme="majorBidi" w:hAnsiTheme="majorBidi" w:cstheme="majorBidi"/>
          <w:b/>
          <w:szCs w:val="24"/>
        </w:rPr>
        <w:t xml:space="preserve"> </w:t>
      </w:r>
    </w:p>
    <w:p w:rsidR="004604FC" w:rsidRPr="0084156D" w:rsidRDefault="00BD6421" w:rsidP="0084156D">
      <w:pPr>
        <w:spacing w:after="49" w:line="36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           Email: </w:t>
      </w:r>
      <w:r w:rsidRPr="0084156D">
        <w:rPr>
          <w:rFonts w:asciiTheme="majorBidi" w:eastAsia="Times New Roman" w:hAnsiTheme="majorBidi" w:cstheme="majorBidi"/>
          <w:color w:val="0563C1"/>
          <w:sz w:val="24"/>
          <w:szCs w:val="24"/>
          <w:u w:val="single" w:color="0563C1"/>
        </w:rPr>
        <w:t>kemparajuom@gmail.com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4604FC" w:rsidRPr="0084156D" w:rsidRDefault="00BD6421" w:rsidP="0084156D">
      <w:pPr>
        <w:tabs>
          <w:tab w:val="center" w:pos="305"/>
          <w:tab w:val="center" w:pos="2223"/>
        </w:tabs>
        <w:spacing w:after="21" w:line="36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hAnsiTheme="majorBidi" w:cstheme="majorBidi"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2.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Dr. </w:t>
      </w:r>
      <w:proofErr w:type="spellStart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Shaukath</w:t>
      </w:r>
      <w:proofErr w:type="spellEnd"/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 Ara Khanum, </w:t>
      </w:r>
    </w:p>
    <w:p w:rsidR="004604FC" w:rsidRPr="0084156D" w:rsidRDefault="00BD6421" w:rsidP="0084156D">
      <w:pPr>
        <w:pStyle w:val="Heading1"/>
        <w:spacing w:line="360" w:lineRule="auto"/>
        <w:ind w:left="771" w:right="4991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 xml:space="preserve">Associate Professor and HOD, </w:t>
      </w:r>
      <w:proofErr w:type="spellStart"/>
      <w:r w:rsidRPr="0084156D">
        <w:rPr>
          <w:rFonts w:asciiTheme="majorBidi" w:hAnsiTheme="majorBidi" w:cstheme="majorBidi"/>
          <w:szCs w:val="24"/>
        </w:rPr>
        <w:t>Departmnt</w:t>
      </w:r>
      <w:proofErr w:type="spellEnd"/>
      <w:r w:rsidRPr="0084156D">
        <w:rPr>
          <w:rFonts w:asciiTheme="majorBidi" w:hAnsiTheme="majorBidi" w:cstheme="majorBidi"/>
          <w:szCs w:val="24"/>
        </w:rPr>
        <w:t xml:space="preserve"> of Chemistry, Yuvaraja’s College, University of Mysore Mysuru-570006, India Mobile: +91-9901888755 </w:t>
      </w:r>
    </w:p>
    <w:p w:rsidR="004604FC" w:rsidRPr="0084156D" w:rsidRDefault="00BD6421" w:rsidP="0084156D">
      <w:pPr>
        <w:spacing w:after="49" w:line="360" w:lineRule="auto"/>
        <w:ind w:left="761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Email: </w:t>
      </w:r>
      <w:r w:rsidRPr="0084156D">
        <w:rPr>
          <w:rFonts w:asciiTheme="majorBidi" w:eastAsia="Times New Roman" w:hAnsiTheme="majorBidi" w:cstheme="majorBidi"/>
          <w:color w:val="0563C1"/>
          <w:sz w:val="24"/>
          <w:szCs w:val="24"/>
          <w:u w:val="single" w:color="0000FF"/>
        </w:rPr>
        <w:t>shaukathara@yahoo.co.in</w:t>
      </w: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4604FC" w:rsidRPr="0084156D" w:rsidRDefault="00BD6421" w:rsidP="0084156D">
      <w:pPr>
        <w:tabs>
          <w:tab w:val="center" w:pos="308"/>
          <w:tab w:val="center" w:pos="1620"/>
        </w:tabs>
        <w:spacing w:after="52" w:line="36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hAnsiTheme="majorBidi" w:cstheme="majorBidi"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>3.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r w:rsidRPr="0084156D">
        <w:rPr>
          <w:rFonts w:asciiTheme="majorBidi" w:eastAsia="Arial" w:hAnsiTheme="majorBidi" w:cstheme="majorBidi"/>
          <w:b/>
          <w:sz w:val="24"/>
          <w:szCs w:val="24"/>
        </w:rPr>
        <w:tab/>
      </w:r>
      <w:r w:rsidRPr="0084156D">
        <w:rPr>
          <w:rFonts w:asciiTheme="majorBidi" w:eastAsia="Times New Roman" w:hAnsiTheme="majorBidi" w:cstheme="majorBidi"/>
          <w:b/>
          <w:sz w:val="24"/>
          <w:szCs w:val="24"/>
        </w:rPr>
        <w:t xml:space="preserve">Dr. Puneeth H R </w:t>
      </w:r>
    </w:p>
    <w:p w:rsidR="004604FC" w:rsidRPr="0084156D" w:rsidRDefault="00BD6421" w:rsidP="0084156D">
      <w:pPr>
        <w:pStyle w:val="Heading1"/>
        <w:spacing w:line="360" w:lineRule="auto"/>
        <w:ind w:left="771" w:right="41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szCs w:val="24"/>
        </w:rPr>
        <w:t xml:space="preserve">Assistant Professor Department of Biochemistry, </w:t>
      </w:r>
    </w:p>
    <w:p w:rsidR="004604FC" w:rsidRPr="0084156D" w:rsidRDefault="00BD6421" w:rsidP="0084156D">
      <w:pPr>
        <w:spacing w:after="0" w:line="360" w:lineRule="auto"/>
        <w:ind w:left="761" w:right="5778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MMK and SDM College Mysore, Karnataka, India-570004. </w:t>
      </w:r>
    </w:p>
    <w:p w:rsidR="004604FC" w:rsidRPr="0084156D" w:rsidRDefault="00BD6421" w:rsidP="0084156D">
      <w:pPr>
        <w:spacing w:after="4" w:line="360" w:lineRule="auto"/>
        <w:ind w:left="771" w:right="414" w:hanging="10"/>
        <w:jc w:val="both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E-mail: </w:t>
      </w:r>
    </w:p>
    <w:p w:rsidR="004604FC" w:rsidRPr="0084156D" w:rsidRDefault="00BD6421" w:rsidP="0084156D">
      <w:pPr>
        <w:pStyle w:val="Heading1"/>
        <w:spacing w:line="360" w:lineRule="auto"/>
        <w:ind w:left="771" w:right="5924"/>
        <w:rPr>
          <w:rFonts w:asciiTheme="majorBidi" w:hAnsiTheme="majorBidi" w:cstheme="majorBidi"/>
          <w:szCs w:val="24"/>
        </w:rPr>
      </w:pPr>
      <w:r w:rsidRPr="0084156D">
        <w:rPr>
          <w:rFonts w:asciiTheme="majorBidi" w:hAnsiTheme="majorBidi" w:cstheme="majorBidi"/>
          <w:color w:val="0563C1"/>
          <w:szCs w:val="24"/>
          <w:u w:val="single" w:color="0000FF"/>
        </w:rPr>
        <w:t>puneethhrr@gmail.com</w:t>
      </w:r>
      <w:r w:rsidRPr="0084156D">
        <w:rPr>
          <w:rFonts w:asciiTheme="majorBidi" w:hAnsiTheme="majorBidi" w:cstheme="majorBidi"/>
          <w:szCs w:val="24"/>
        </w:rPr>
        <w:t xml:space="preserve"> Mobile: +919986975865 </w:t>
      </w:r>
    </w:p>
    <w:p w:rsidR="004604FC" w:rsidRPr="0084156D" w:rsidRDefault="00BD6421" w:rsidP="0084156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415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sectPr w:rsidR="004604FC" w:rsidRPr="0084156D" w:rsidSect="0084156D">
      <w:headerReference w:type="first" r:id="rId9"/>
      <w:pgSz w:w="12240" w:h="15840"/>
      <w:pgMar w:top="1449" w:right="1016" w:bottom="14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60" w:rsidRDefault="003B4160">
      <w:pPr>
        <w:spacing w:after="0" w:line="240" w:lineRule="auto"/>
      </w:pPr>
      <w:r>
        <w:separator/>
      </w:r>
    </w:p>
  </w:endnote>
  <w:endnote w:type="continuationSeparator" w:id="0">
    <w:p w:rsidR="003B4160" w:rsidRDefault="003B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60" w:rsidRDefault="003B4160">
      <w:pPr>
        <w:spacing w:after="54"/>
        <w:ind w:left="128"/>
      </w:pPr>
      <w:r>
        <w:separator/>
      </w:r>
    </w:p>
  </w:footnote>
  <w:footnote w:type="continuationSeparator" w:id="0">
    <w:p w:rsidR="003B4160" w:rsidRDefault="003B4160">
      <w:pPr>
        <w:spacing w:after="54"/>
        <w:ind w:left="1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1" w:rsidRDefault="00BD6421">
    <w:pPr>
      <w:tabs>
        <w:tab w:val="right" w:pos="9734"/>
      </w:tabs>
      <w:spacing w:after="0"/>
      <w:ind w:left="-709" w:right="-714"/>
    </w:pPr>
    <w:r>
      <w:rPr>
        <w:i/>
        <w:color w:val="1A1A1A"/>
        <w:sz w:val="13"/>
      </w:rPr>
      <w:t>M.YasserHusseinEissaa,H.M. Manukumar et al.</w:t>
    </w:r>
    <w:r>
      <w:rPr>
        <w:i/>
        <w:color w:val="1A1A1A"/>
        <w:sz w:val="13"/>
      </w:rPr>
      <w:tab/>
      <w:t>(2018) xxx-xxx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CE"/>
    <w:multiLevelType w:val="hybridMultilevel"/>
    <w:tmpl w:val="A92CA2FC"/>
    <w:lvl w:ilvl="0" w:tplc="354E696A">
      <w:start w:val="14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AED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46C2B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4C2C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E389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E8A7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DC7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5462C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CB6BE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96B17"/>
    <w:multiLevelType w:val="hybridMultilevel"/>
    <w:tmpl w:val="4462B034"/>
    <w:lvl w:ilvl="0" w:tplc="6DD63BF8">
      <w:start w:val="1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8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CB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EF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E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2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481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29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C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B2D9C"/>
    <w:multiLevelType w:val="hybridMultilevel"/>
    <w:tmpl w:val="03EE0F98"/>
    <w:lvl w:ilvl="0" w:tplc="BAB08A1A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6AC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A0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F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EA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49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8D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4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6C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742D5"/>
    <w:multiLevelType w:val="hybridMultilevel"/>
    <w:tmpl w:val="5CE640F4"/>
    <w:lvl w:ilvl="0" w:tplc="1C123B1E">
      <w:start w:val="1"/>
      <w:numFmt w:val="bullet"/>
      <w:lvlText w:val="➢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4F154">
      <w:start w:val="1"/>
      <w:numFmt w:val="bullet"/>
      <w:lvlText w:val="o"/>
      <w:lvlJc w:val="left"/>
      <w:pPr>
        <w:ind w:left="1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A4E9A">
      <w:start w:val="1"/>
      <w:numFmt w:val="bullet"/>
      <w:lvlText w:val="▪"/>
      <w:lvlJc w:val="left"/>
      <w:pPr>
        <w:ind w:left="2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6ECF4">
      <w:start w:val="1"/>
      <w:numFmt w:val="bullet"/>
      <w:lvlText w:val="•"/>
      <w:lvlJc w:val="left"/>
      <w:pPr>
        <w:ind w:left="3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63ADC">
      <w:start w:val="1"/>
      <w:numFmt w:val="bullet"/>
      <w:lvlText w:val="o"/>
      <w:lvlJc w:val="left"/>
      <w:pPr>
        <w:ind w:left="3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CCB56">
      <w:start w:val="1"/>
      <w:numFmt w:val="bullet"/>
      <w:lvlText w:val="▪"/>
      <w:lvlJc w:val="left"/>
      <w:pPr>
        <w:ind w:left="4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BC7E">
      <w:start w:val="1"/>
      <w:numFmt w:val="bullet"/>
      <w:lvlText w:val="•"/>
      <w:lvlJc w:val="left"/>
      <w:pPr>
        <w:ind w:left="5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0768A">
      <w:start w:val="1"/>
      <w:numFmt w:val="bullet"/>
      <w:lvlText w:val="o"/>
      <w:lvlJc w:val="left"/>
      <w:pPr>
        <w:ind w:left="6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DF12">
      <w:start w:val="1"/>
      <w:numFmt w:val="bullet"/>
      <w:lvlText w:val="▪"/>
      <w:lvlJc w:val="left"/>
      <w:pPr>
        <w:ind w:left="6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4627A"/>
    <w:multiLevelType w:val="multilevel"/>
    <w:tmpl w:val="459A8BAE"/>
    <w:lvl w:ilvl="0">
      <w:start w:val="3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677E1"/>
    <w:multiLevelType w:val="hybridMultilevel"/>
    <w:tmpl w:val="A1B2BB30"/>
    <w:lvl w:ilvl="0" w:tplc="CB285E70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12A20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AD64C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B6291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CA4C3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2ABEA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C06CA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437D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0980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575FF"/>
    <w:multiLevelType w:val="hybridMultilevel"/>
    <w:tmpl w:val="359C059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EE5018B"/>
    <w:multiLevelType w:val="multilevel"/>
    <w:tmpl w:val="B778146E"/>
    <w:lvl w:ilvl="0">
      <w:start w:val="2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86302"/>
    <w:multiLevelType w:val="hybridMultilevel"/>
    <w:tmpl w:val="3516E2BC"/>
    <w:lvl w:ilvl="0" w:tplc="D65C051A">
      <w:start w:val="1"/>
      <w:numFmt w:val="decimal"/>
      <w:lvlText w:val="[%1]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2E274CE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58CEB4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C84992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05421B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968E0D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83E337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8945D0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20A582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C6253"/>
    <w:multiLevelType w:val="hybridMultilevel"/>
    <w:tmpl w:val="C5FCFBC6"/>
    <w:lvl w:ilvl="0" w:tplc="7794D9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466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71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247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D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12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64C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EC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97B3F"/>
    <w:multiLevelType w:val="hybridMultilevel"/>
    <w:tmpl w:val="EA7C4C00"/>
    <w:lvl w:ilvl="0" w:tplc="062C1F0E">
      <w:start w:val="1"/>
      <w:numFmt w:val="lowerLetter"/>
      <w:lvlText w:val="%1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BDB68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C2AE22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537E7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D45A2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1AB02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13621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98685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BB08A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2D7D4C8A"/>
    <w:multiLevelType w:val="hybridMultilevel"/>
    <w:tmpl w:val="33F824CE"/>
    <w:lvl w:ilvl="0" w:tplc="71AC752E">
      <w:start w:val="2"/>
      <w:numFmt w:val="lowerLetter"/>
      <w:lvlText w:val="%1"/>
      <w:lvlJc w:val="left"/>
      <w:pPr>
        <w:ind w:left="9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E2DA46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CCB242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B0D68F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FD9E3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FA10CE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69EAC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747409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1D720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2F423A52"/>
    <w:multiLevelType w:val="hybridMultilevel"/>
    <w:tmpl w:val="3C74AD0C"/>
    <w:lvl w:ilvl="0" w:tplc="32DC85C6">
      <w:start w:val="1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C561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C057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7F2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E241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0B17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4D57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2FFE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AF49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34E87"/>
    <w:multiLevelType w:val="hybridMultilevel"/>
    <w:tmpl w:val="0604097A"/>
    <w:lvl w:ilvl="0" w:tplc="6B90E8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76F53C5"/>
    <w:multiLevelType w:val="hybridMultilevel"/>
    <w:tmpl w:val="D3D29B90"/>
    <w:lvl w:ilvl="0" w:tplc="8488F03E">
      <w:start w:val="49"/>
      <w:numFmt w:val="decimal"/>
      <w:lvlText w:val="%1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E8A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344E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E4B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706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CF8D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F48E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3669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7AC3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617F78"/>
    <w:multiLevelType w:val="hybridMultilevel"/>
    <w:tmpl w:val="008415A8"/>
    <w:lvl w:ilvl="0" w:tplc="353230E6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671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3C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95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07F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FB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BD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680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245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E50C95"/>
    <w:multiLevelType w:val="hybridMultilevel"/>
    <w:tmpl w:val="9E56E9B4"/>
    <w:lvl w:ilvl="0" w:tplc="4F8ADBDC">
      <w:start w:val="14"/>
      <w:numFmt w:val="decimal"/>
      <w:lvlText w:val="%1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B1C7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00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39482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160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869F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1DE7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C202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F760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387CD5"/>
    <w:multiLevelType w:val="hybridMultilevel"/>
    <w:tmpl w:val="71AC3E60"/>
    <w:lvl w:ilvl="0" w:tplc="70ACE42C">
      <w:start w:val="2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CA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24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A3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62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E0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5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6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0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5A785D"/>
    <w:multiLevelType w:val="hybridMultilevel"/>
    <w:tmpl w:val="B7B8C024"/>
    <w:lvl w:ilvl="0" w:tplc="BA46AB42">
      <w:start w:val="2"/>
      <w:numFmt w:val="decimal"/>
      <w:lvlText w:val="%1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1AC926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2EE608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4CF342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082446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425FC6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E29DC4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562BF2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AEE7DC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451C25"/>
    <w:multiLevelType w:val="hybridMultilevel"/>
    <w:tmpl w:val="EDC2F33C"/>
    <w:lvl w:ilvl="0" w:tplc="D62CEA52">
      <w:start w:val="54"/>
      <w:numFmt w:val="decimal"/>
      <w:lvlText w:val="%1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38A0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2C62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E47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DD86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BF88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666BD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382D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8CD2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0E47AC"/>
    <w:multiLevelType w:val="hybridMultilevel"/>
    <w:tmpl w:val="A938384C"/>
    <w:lvl w:ilvl="0" w:tplc="0C685390">
      <w:start w:val="1"/>
      <w:numFmt w:val="decimal"/>
      <w:lvlText w:val="[%1]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39A3FE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FF0844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C6C9CC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58C1E9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B3292E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654782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7BCB0B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3FE6DB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C237A"/>
    <w:multiLevelType w:val="hybridMultilevel"/>
    <w:tmpl w:val="53FE928A"/>
    <w:lvl w:ilvl="0" w:tplc="3E70DB0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4FBD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443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850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8242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49C5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4157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8BD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A1F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F539AD"/>
    <w:multiLevelType w:val="hybridMultilevel"/>
    <w:tmpl w:val="B276DD7A"/>
    <w:lvl w:ilvl="0" w:tplc="23B07DC6">
      <w:start w:val="40"/>
      <w:numFmt w:val="decimal"/>
      <w:lvlText w:val="[%1]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BDA4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4A8F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3668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74CB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610B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7047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79A4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1580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A7066"/>
    <w:multiLevelType w:val="hybridMultilevel"/>
    <w:tmpl w:val="8486AA96"/>
    <w:lvl w:ilvl="0" w:tplc="D86AF554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8B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48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64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B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CC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E1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6A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0B431D"/>
    <w:multiLevelType w:val="hybridMultilevel"/>
    <w:tmpl w:val="F41A2EF8"/>
    <w:lvl w:ilvl="0" w:tplc="5296C616">
      <w:start w:val="1"/>
      <w:numFmt w:val="lowerLetter"/>
      <w:lvlText w:val="%1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A90B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EF9AA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868C2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B68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542B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D8DAA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02CC9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45948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1A5FCD"/>
    <w:multiLevelType w:val="hybridMultilevel"/>
    <w:tmpl w:val="1382CA32"/>
    <w:lvl w:ilvl="0" w:tplc="8E20E576">
      <w:start w:val="2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423D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985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7A23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2CA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3CA6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8E0A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7CE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7C7D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425486"/>
    <w:multiLevelType w:val="multilevel"/>
    <w:tmpl w:val="B8DE8A3C"/>
    <w:lvl w:ilvl="0">
      <w:start w:val="4"/>
      <w:numFmt w:val="decimal"/>
      <w:lvlText w:val="%1."/>
      <w:lvlJc w:val="left"/>
      <w:pPr>
        <w:ind w:left="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21"/>
  </w:num>
  <w:num w:numId="6">
    <w:abstractNumId w:val="2"/>
  </w:num>
  <w:num w:numId="7">
    <w:abstractNumId w:val="1"/>
  </w:num>
  <w:num w:numId="8">
    <w:abstractNumId w:val="23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22"/>
  </w:num>
  <w:num w:numId="15">
    <w:abstractNumId w:val="24"/>
  </w:num>
  <w:num w:numId="16">
    <w:abstractNumId w:val="25"/>
  </w:num>
  <w:num w:numId="17">
    <w:abstractNumId w:val="26"/>
  </w:num>
  <w:num w:numId="18">
    <w:abstractNumId w:val="20"/>
  </w:num>
  <w:num w:numId="19">
    <w:abstractNumId w:val="5"/>
  </w:num>
  <w:num w:numId="20">
    <w:abstractNumId w:val="11"/>
  </w:num>
  <w:num w:numId="21">
    <w:abstractNumId w:val="18"/>
  </w:num>
  <w:num w:numId="22">
    <w:abstractNumId w:val="14"/>
  </w:num>
  <w:num w:numId="23">
    <w:abstractNumId w:val="16"/>
  </w:num>
  <w:num w:numId="24">
    <w:abstractNumId w:val="19"/>
  </w:num>
  <w:num w:numId="25">
    <w:abstractNumId w:val="0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FC"/>
    <w:rsid w:val="000444B1"/>
    <w:rsid w:val="00252A3A"/>
    <w:rsid w:val="002C4B9E"/>
    <w:rsid w:val="003A270D"/>
    <w:rsid w:val="003A45E7"/>
    <w:rsid w:val="003B4160"/>
    <w:rsid w:val="004604FC"/>
    <w:rsid w:val="005155F8"/>
    <w:rsid w:val="00597FB8"/>
    <w:rsid w:val="006428E2"/>
    <w:rsid w:val="00733EE7"/>
    <w:rsid w:val="0084156D"/>
    <w:rsid w:val="00872DF6"/>
    <w:rsid w:val="009145A5"/>
    <w:rsid w:val="00917DFC"/>
    <w:rsid w:val="009342BC"/>
    <w:rsid w:val="00B0500B"/>
    <w:rsid w:val="00BD6421"/>
    <w:rsid w:val="00D0315C"/>
    <w:rsid w:val="00D809AF"/>
    <w:rsid w:val="00E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A1EB"/>
  <w15:docId w15:val="{5A239AFF-AF3A-43FC-AC2C-B98937B0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66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9"/>
      <w:ind w:left="10" w:hanging="10"/>
      <w:outlineLvl w:val="1"/>
    </w:pPr>
    <w:rPr>
      <w:rFonts w:ascii="Calibri" w:eastAsia="Calibri" w:hAnsi="Calibri" w:cs="Calibri"/>
      <w:b/>
      <w:color w:val="1A1A1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40"/>
    </w:pPr>
    <w:rPr>
      <w:rFonts w:ascii="Times New Roman" w:eastAsia="Times New Roman" w:hAnsi="Times New Roman" w:cs="Times New Roman"/>
      <w:color w:val="181717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A1A1A"/>
      <w:sz w:val="1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6421"/>
    <w:pPr>
      <w:ind w:left="720"/>
      <w:contextualSpacing/>
    </w:pPr>
  </w:style>
  <w:style w:type="character" w:customStyle="1" w:styleId="tooltip">
    <w:name w:val="tooltip"/>
    <w:basedOn w:val="DefaultParagraphFont"/>
    <w:rsid w:val="005155F8"/>
  </w:style>
  <w:style w:type="character" w:styleId="Hyperlink">
    <w:name w:val="Hyperlink"/>
    <w:basedOn w:val="DefaultParagraphFont"/>
    <w:uiPriority w:val="99"/>
    <w:unhideWhenUsed/>
    <w:rsid w:val="00917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1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researchlibrary.com/arch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cp:lastModifiedBy>yasser</cp:lastModifiedBy>
  <cp:revision>2</cp:revision>
  <dcterms:created xsi:type="dcterms:W3CDTF">2019-07-15T14:34:00Z</dcterms:created>
  <dcterms:modified xsi:type="dcterms:W3CDTF">2019-07-15T14:34:00Z</dcterms:modified>
</cp:coreProperties>
</file>