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7401" w14:textId="6B773835" w:rsidR="004C4CAE" w:rsidRPr="008E3669" w:rsidRDefault="008E3669" w:rsidP="008E3669">
      <w:pPr>
        <w:jc w:val="center"/>
        <w:rPr>
          <w:sz w:val="60"/>
          <w:szCs w:val="60"/>
          <w:rtl/>
          <w:lang w:bidi="ar-IQ"/>
        </w:rPr>
      </w:pPr>
      <w:r w:rsidRPr="008E3669">
        <w:rPr>
          <w:rFonts w:hint="cs"/>
          <w:sz w:val="60"/>
          <w:szCs w:val="60"/>
          <w:rtl/>
          <w:lang w:bidi="ar-IQ"/>
        </w:rPr>
        <w:t>لتحميل بحث</w:t>
      </w:r>
    </w:p>
    <w:p w14:paraId="57B42976" w14:textId="35A77666" w:rsidR="008E3669" w:rsidRPr="008E3669" w:rsidRDefault="008E3669" w:rsidP="008E3669">
      <w:pPr>
        <w:jc w:val="center"/>
        <w:rPr>
          <w:sz w:val="60"/>
          <w:szCs w:val="60"/>
          <w:rtl/>
          <w:lang w:bidi="ar-IQ"/>
        </w:rPr>
      </w:pPr>
    </w:p>
    <w:p w14:paraId="7475FB6C" w14:textId="102284BA" w:rsidR="008E3669" w:rsidRP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  <w:r w:rsidRPr="008E3669">
        <w:rPr>
          <w:rFonts w:cs="Arial"/>
          <w:sz w:val="60"/>
          <w:szCs w:val="60"/>
          <w:rtl/>
          <w:lang w:bidi="ar-IQ"/>
        </w:rPr>
        <w:t>مفهوم وأركان جريمة اغتصاب القاصر في قانون العقوبات العراقي</w:t>
      </w:r>
    </w:p>
    <w:p w14:paraId="174A87A6" w14:textId="2142A800" w:rsidR="008E3669" w:rsidRP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</w:p>
    <w:p w14:paraId="1533C06D" w14:textId="7D69C074" w:rsidR="008E3669" w:rsidRP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</w:p>
    <w:p w14:paraId="5D091E72" w14:textId="24CAC7A3" w:rsid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  <w:r w:rsidRPr="008E3669">
        <w:rPr>
          <w:rFonts w:cs="Arial" w:hint="cs"/>
          <w:sz w:val="60"/>
          <w:szCs w:val="60"/>
          <w:rtl/>
          <w:lang w:bidi="ar-IQ"/>
        </w:rPr>
        <w:t>اليك الرابط</w:t>
      </w:r>
    </w:p>
    <w:p w14:paraId="12597AFB" w14:textId="0DCF9C98" w:rsid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</w:p>
    <w:p w14:paraId="70B7298A" w14:textId="3DC1876C" w:rsid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</w:p>
    <w:p w14:paraId="4475107A" w14:textId="64B72905" w:rsid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  <w:hyperlink r:id="rId4" w:history="1">
        <w:r w:rsidRPr="0049672F">
          <w:rPr>
            <w:rStyle w:val="Hyperlink"/>
            <w:rFonts w:cs="Arial"/>
            <w:sz w:val="60"/>
            <w:szCs w:val="60"/>
            <w:lang w:bidi="ar-IQ"/>
          </w:rPr>
          <w:t>https://asjp.cerist.dz/en/downArticle/471/9/2/261701</w:t>
        </w:r>
      </w:hyperlink>
    </w:p>
    <w:p w14:paraId="24D8BFFA" w14:textId="77777777" w:rsidR="008E3669" w:rsidRP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</w:p>
    <w:p w14:paraId="581B7C32" w14:textId="3178710B" w:rsidR="008E3669" w:rsidRPr="008E3669" w:rsidRDefault="008E3669" w:rsidP="008E3669">
      <w:pPr>
        <w:jc w:val="center"/>
        <w:rPr>
          <w:rFonts w:cs="Arial"/>
          <w:sz w:val="60"/>
          <w:szCs w:val="60"/>
          <w:rtl/>
          <w:lang w:bidi="ar-IQ"/>
        </w:rPr>
      </w:pPr>
    </w:p>
    <w:p w14:paraId="74957588" w14:textId="77777777" w:rsidR="008E3669" w:rsidRPr="008E3669" w:rsidRDefault="008E3669" w:rsidP="008E3669">
      <w:pPr>
        <w:jc w:val="center"/>
        <w:rPr>
          <w:rFonts w:hint="cs"/>
          <w:sz w:val="60"/>
          <w:szCs w:val="60"/>
          <w:lang w:bidi="ar-IQ"/>
        </w:rPr>
      </w:pPr>
    </w:p>
    <w:sectPr w:rsidR="008E3669" w:rsidRPr="008E36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69"/>
    <w:rsid w:val="001A4770"/>
    <w:rsid w:val="003006E2"/>
    <w:rsid w:val="004C4CAE"/>
    <w:rsid w:val="008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7368"/>
  <w15:chartTrackingRefBased/>
  <w15:docId w15:val="{531DA24E-CFED-48A4-9CDF-2AFAAD97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bidi/>
        <w:spacing w:after="200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6E2"/>
    <w:pPr>
      <w:keepNext/>
      <w:keepLines/>
      <w:spacing w:before="240" w:after="0"/>
      <w:outlineLvl w:val="0"/>
    </w:pPr>
    <w:rPr>
      <w:rFonts w:ascii="Traditional Arabic" w:eastAsia="Traditional Arabic" w:hAnsi="Traditional Arabic" w:cs="Traditional Arabic"/>
      <w:b/>
      <w:bCs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E2"/>
    <w:rPr>
      <w:rFonts w:ascii="Traditional Arabic" w:eastAsia="Traditional Arabic" w:hAnsi="Traditional Arabic" w:cs="Traditional Arabic"/>
      <w:b/>
      <w:bCs/>
      <w:sz w:val="32"/>
      <w:szCs w:val="32"/>
      <w:lang w:bidi="ar-IQ"/>
    </w:rPr>
  </w:style>
  <w:style w:type="paragraph" w:customStyle="1" w:styleId="nootfoot">
    <w:name w:val="noot foot"/>
    <w:basedOn w:val="FootnoteText"/>
    <w:link w:val="nootfootChar"/>
    <w:autoRedefine/>
    <w:qFormat/>
    <w:rsid w:val="001A4770"/>
    <w:pPr>
      <w:ind w:firstLine="0"/>
      <w:contextualSpacing/>
      <w:jc w:val="both"/>
    </w:pPr>
    <w:rPr>
      <w:rFonts w:ascii="Calibri" w:eastAsia="Traditional Arabic" w:hAnsi="Calibri" w:cs="Arial"/>
      <w:sz w:val="24"/>
      <w:szCs w:val="24"/>
    </w:rPr>
  </w:style>
  <w:style w:type="character" w:customStyle="1" w:styleId="nootfootChar">
    <w:name w:val="noot foot Char"/>
    <w:basedOn w:val="FootnoteTextChar"/>
    <w:link w:val="nootfoot"/>
    <w:rsid w:val="001A4770"/>
    <w:rPr>
      <w:rFonts w:ascii="Calibri" w:eastAsia="Traditional Arabic" w:hAnsi="Calibri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7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77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6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jp.cerist.dz/en/downArticle/471/9/2/261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alkurdi</dc:creator>
  <cp:keywords/>
  <dc:description/>
  <cp:lastModifiedBy>akram alkurdi</cp:lastModifiedBy>
  <cp:revision>1</cp:revision>
  <dcterms:created xsi:type="dcterms:W3CDTF">2025-01-08T18:17:00Z</dcterms:created>
  <dcterms:modified xsi:type="dcterms:W3CDTF">2025-01-08T18:19:00Z</dcterms:modified>
</cp:coreProperties>
</file>