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BD" w:rsidRDefault="00D662BD" w:rsidP="00D662BD">
      <w:pPr>
        <w:spacing w:after="0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D662B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المواطنة الرقمية مقرراً لجميع المراحل</w:t>
      </w:r>
      <w:r w:rsidR="00486D8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التعليمية</w:t>
      </w:r>
      <w:r w:rsidRPr="00D662B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486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"تصور مقترح</w:t>
      </w:r>
      <w:r w:rsidR="00486D8C" w:rsidRPr="00486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D662BD" w:rsidRPr="00D662BD" w:rsidRDefault="00D662BD" w:rsidP="00D662BD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بقلم...</w:t>
      </w:r>
      <w:r w:rsidRPr="00D662B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تامر الملاح</w:t>
      </w:r>
    </w:p>
    <w:p w:rsidR="00D662BD" w:rsidRPr="00D662BD" w:rsidRDefault="00D662BD" w:rsidP="00D662BD">
      <w:pPr>
        <w:spacing w:after="0"/>
        <w:jc w:val="both"/>
        <w:rPr>
          <w:rFonts w:ascii="Simplified Arabic" w:hAnsi="Simplified Arabic" w:cs="Simplified Arabic"/>
          <w:sz w:val="28"/>
          <w:szCs w:val="28"/>
        </w:rPr>
      </w:pPr>
      <w:r w:rsidRPr="00D662BD">
        <w:rPr>
          <w:rFonts w:ascii="Simplified Arabic" w:hAnsi="Simplified Arabic" w:cs="Simplified Arabic" w:hint="cs"/>
          <w:sz w:val="28"/>
          <w:szCs w:val="28"/>
          <w:rtl/>
        </w:rPr>
        <w:t>نموذج مقترح لمقرر تعليمي يُدرس بجميع المراحل التعليمية</w:t>
      </w:r>
      <w:r>
        <w:rPr>
          <w:rFonts w:ascii="Simplified Arabic" w:hAnsi="Simplified Arabic" w:cs="Simplified Arabic" w:hint="cs"/>
          <w:sz w:val="28"/>
          <w:szCs w:val="28"/>
          <w:rtl/>
        </w:rPr>
        <w:t>......</w:t>
      </w:r>
    </w:p>
    <w:p w:rsidR="00D662BD" w:rsidRPr="005C4080" w:rsidRDefault="00D662BD" w:rsidP="00D662BD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بالقراءة عن المواطنة الرقمية 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جد أننا بحاجة إلى ترسيخ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قيمها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نفوس أبنائنا الطلاب منذ الصغر، وتنميتها بمختلف المراحل الدراسية، ولكن هناك من يق</w:t>
      </w:r>
      <w:r>
        <w:rPr>
          <w:rFonts w:ascii="Simplified Arabic" w:hAnsi="Simplified Arabic" w:cs="Simplified Arabic" w:hint="cs"/>
          <w:sz w:val="28"/>
          <w:szCs w:val="28"/>
          <w:rtl/>
        </w:rPr>
        <w:t>ترح بدمجها مع مادة الحاسب الألي وذلك بتخصيص فصل كامل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الما</w:t>
      </w:r>
      <w:r>
        <w:rPr>
          <w:rFonts w:ascii="Simplified Arabic" w:hAnsi="Simplified Arabic" w:cs="Simplified Arabic" w:hint="cs"/>
          <w:sz w:val="28"/>
          <w:szCs w:val="28"/>
          <w:rtl/>
        </w:rPr>
        <w:t>دة للمواطنة الرقمية لكل صف دراسي</w:t>
      </w:r>
      <w:r>
        <w:rPr>
          <w:rFonts w:ascii="Simplified Arabic" w:hAnsi="Simplified Arabic" w:cs="Simplified Arabic" w:hint="cs"/>
          <w:sz w:val="28"/>
          <w:szCs w:val="28"/>
          <w:rtl/>
        </w:rPr>
        <w:t>، وهناك من يقتر</w:t>
      </w:r>
      <w:r>
        <w:rPr>
          <w:rFonts w:ascii="Simplified Arabic" w:hAnsi="Simplified Arabic" w:cs="Simplified Arabic" w:hint="cs"/>
          <w:sz w:val="28"/>
          <w:szCs w:val="28"/>
          <w:rtl/>
        </w:rPr>
        <w:t>ح بدمجها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جميع المواد والمقررات كلٌ على حسب طبيعة المادة الم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دمجة بها، وهناك من يقترح إعد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د مقرر خاص بالمواطنة الرقمية، وكنت من أنصار هذا المقترح لأسباب كثيرة منها أهمية الموضوع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وضرورته الحتمية والملحة خاصة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العصور القادمة، وكذل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كونه محوراً ضخما 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</w:rPr>
        <w:t>يمكنه أن يكون علماً قائماً بذاته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 ولا يُدمج أو يخصص له جزء في مقرر مادة أخرى، لذا وضعت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بين أيديكم هذا التصور المبدئي المقترح لمقرر مادة المواطنة الرقمية إذ</w:t>
      </w:r>
      <w:r>
        <w:rPr>
          <w:rFonts w:ascii="Simplified Arabic" w:hAnsi="Simplified Arabic" w:cs="Simplified Arabic" w:hint="cs"/>
          <w:sz w:val="28"/>
          <w:szCs w:val="28"/>
          <w:rtl/>
        </w:rPr>
        <w:t>ا ما تم إعداده وتدريسه بالفعل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مختلف ا</w:t>
      </w:r>
      <w:r>
        <w:rPr>
          <w:rFonts w:ascii="Simplified Arabic" w:hAnsi="Simplified Arabic" w:cs="Simplified Arabic" w:hint="cs"/>
          <w:sz w:val="28"/>
          <w:szCs w:val="28"/>
          <w:rtl/>
        </w:rPr>
        <w:t>لمراحل الدراسية على النحو التالي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662BD" w:rsidRPr="005A5E18" w:rsidRDefault="00D662BD" w:rsidP="00D662BD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- </w:t>
      </w:r>
      <w:r w:rsidRPr="005A5E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نموذج مقترح لمقرر المواطنة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الرقمية 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المرحلة الإبتدائية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D662BD" w:rsidRDefault="00D662BD" w:rsidP="00D66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موضوعات المقرر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D662BD" w:rsidRPr="00FE2501" w:rsidRDefault="00D662BD" w:rsidP="00D662B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يتضمن المقرر العناصر الأتية: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مفهوم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مفهوم ال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نترنت.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استخدامات ال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نترنت.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ماذا تعنى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المواطنة الرقمية.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تعريف المواطن الرقم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مواصفات المواطن الرقم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الصالح.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معرفة دور المتعلم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استخدام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أهمية التكنولوجيا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في 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الحياة.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أهمية التكنولوجيا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التعليم.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إيجابيات وسلبيات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مفهوم الخصوصية.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اب التعامل مع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خرين عبر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نترنت.</w:t>
      </w:r>
    </w:p>
    <w:p w:rsidR="00D662BD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مجالات استخدام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التكنولوجيا وسيلة وليست هدف.</w:t>
      </w:r>
    </w:p>
    <w:p w:rsidR="00D662BD" w:rsidRPr="005A5E18" w:rsidRDefault="00D662BD" w:rsidP="00D662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أنشطة واقعية لغرس قيم المواطنة الرقمية من خلالها لدى الطلاب.</w:t>
      </w:r>
    </w:p>
    <w:p w:rsidR="00D662BD" w:rsidRPr="005A5E18" w:rsidRDefault="00D662BD" w:rsidP="00D66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توصيف:</w:t>
      </w:r>
    </w:p>
    <w:p w:rsidR="00D662BD" w:rsidRPr="001E698F" w:rsidRDefault="00D662BD" w:rsidP="00D662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يهدف تعلم المواطنة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الرقمية فى هذه المرحلة إلى الأت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D662BD" w:rsidRPr="001E698F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تحسين التعلم ونتائجه.</w:t>
      </w:r>
    </w:p>
    <w:p w:rsidR="00D662BD" w:rsidRPr="001E698F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إع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داد 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لطالب لمواكبة التطور التكنولوج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Pr="001E698F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محو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مية الرقمية.</w:t>
      </w:r>
    </w:p>
    <w:p w:rsidR="00D662BD" w:rsidRPr="001E698F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غرس قيم المواطنة الرقمية منذ الصغر.</w:t>
      </w:r>
    </w:p>
    <w:p w:rsidR="00D662BD" w:rsidRPr="001E698F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استخدام التكنولوجيا بايجابية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التعليم والحياة.</w:t>
      </w:r>
    </w:p>
    <w:p w:rsidR="00D662BD" w:rsidRPr="001E698F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معرفة السلوك المناسب عند التعامل مع الاخرين باستخدام التكنولوجيا.</w:t>
      </w:r>
    </w:p>
    <w:p w:rsidR="00D662BD" w:rsidRDefault="00D662BD" w:rsidP="00D662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التعرف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أساسيات الخصوصية في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المواطنة الرقمية.</w:t>
      </w:r>
    </w:p>
    <w:p w:rsidR="00D662BD" w:rsidRPr="00FE2501" w:rsidRDefault="00D662BD" w:rsidP="00D662B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62BD" w:rsidRPr="005A5E18" w:rsidRDefault="00D662BD" w:rsidP="00D662BD">
      <w:pPr>
        <w:spacing w:after="0" w:line="240" w:lineRule="auto"/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>نموذج</w:t>
      </w:r>
      <w:r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مقترح لمقرر المواطنة الرقمية ف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ي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</w:t>
      </w:r>
      <w:r w:rsidRPr="005A5E18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 xml:space="preserve">المرحلة 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>الإ</w:t>
      </w:r>
      <w:r w:rsidRPr="005A5E18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عدادية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.</w:t>
      </w:r>
    </w:p>
    <w:p w:rsidR="00D662BD" w:rsidRDefault="00D662BD" w:rsidP="00D662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موضوعات المقرر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D662BD" w:rsidRPr="00FE2501" w:rsidRDefault="00D662BD" w:rsidP="00D662BD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</w:t>
      </w:r>
      <w:r w:rsidRPr="00FE25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يتضمن المقرر العناصر الأتية: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مف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اهيم عن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المواطنة الرقمية.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rPr>
          <w:sz w:val="28"/>
          <w:szCs w:val="28"/>
          <w:lang w:bidi="ar-EG"/>
        </w:rPr>
      </w:pPr>
      <w:r w:rsidRPr="005A5E18">
        <w:rPr>
          <w:rFonts w:hint="cs"/>
          <w:sz w:val="28"/>
          <w:szCs w:val="28"/>
          <w:rtl/>
          <w:lang w:bidi="ar-EG"/>
        </w:rPr>
        <w:t>أهداف المواطنة الرقمية.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محاور المواطنة بإيجاز.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قيم المواطنة الرقمية.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لماذا نهتم بالمواطنة الرقمية.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ثقافة استخدام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سس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داب التعامل مع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خرين عبر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الحقوق والواجبات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لدى الفرد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تجاه نفسه 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خرين عبر التكنولوجيا.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التعرف على 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ثورة المعلومات.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معرفة حجم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التقدم التكنولوج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تأثير التكنولوجيا على المجتمع.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التواصل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جتماع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استخدام التكنولوجيا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التعليم.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من والحماية التكنولوجية.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مجالات استخدام التقنيات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التعليم.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معايير الاستخدام الجيد للتكنولوجيا.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كيفية التعامل مع المواقع والحصول على المعلومات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عبر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نترنت.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مفهوم حقوق الملكية الفكرية الرقمية.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ضرار انتهاك خصوصية الغير.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جدران الحماية.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وضعيات الصحية عند التعامل مع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/>
          <w:sz w:val="28"/>
          <w:szCs w:val="28"/>
          <w:rtl/>
          <w:lang w:bidi="ar-EG"/>
        </w:rPr>
        <w:t>جهزة التكنولوجية.</w:t>
      </w:r>
    </w:p>
    <w:p w:rsidR="00D662BD" w:rsidRPr="005A5E18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نشطة واقعية لاكتساب قيم المواطنة الرقمية.</w:t>
      </w:r>
    </w:p>
    <w:p w:rsidR="00D662BD" w:rsidRPr="005A5E18" w:rsidRDefault="00D662BD" w:rsidP="00D662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5A5E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توصيف:</w:t>
      </w:r>
      <w:r w:rsidRPr="005A5E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D662BD" w:rsidRPr="00414CBE" w:rsidRDefault="00D662BD" w:rsidP="00D662BD">
      <w:pPr>
        <w:pStyle w:val="ListParagraph"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يهدف تعلم المواطنة الرقمية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هذه المرحلة إلى الأت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14CBE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D662BD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حجم التقدم التكنولوجي والمعلوماتي في العصر الحالي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دراسة محاور المواطنة الرقمية والتعرف على قواعدها.</w:t>
      </w:r>
    </w:p>
    <w:p w:rsidR="00D662BD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ممارسة الأنشطة الحقيقية لغرس القيم العليا للمواطنة الرقمية.</w:t>
      </w:r>
    </w:p>
    <w:p w:rsidR="00D662BD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تطويع التكنولوجيا والرقميات لخدمة التعليم والحياة.</w:t>
      </w:r>
    </w:p>
    <w:p w:rsidR="00D662BD" w:rsidRDefault="00D662BD" w:rsidP="00D662BD">
      <w:pPr>
        <w:pStyle w:val="ListParagraph"/>
        <w:numPr>
          <w:ilvl w:val="0"/>
          <w:numId w:val="3"/>
        </w:numPr>
        <w:spacing w:before="2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التعرف على الاستخدام المناسب والصحيح للتقنيات.</w:t>
      </w:r>
    </w:p>
    <w:p w:rsidR="00D662BD" w:rsidRPr="00FD1348" w:rsidRDefault="00D662BD" w:rsidP="00D662BD">
      <w:pPr>
        <w:pStyle w:val="ListParagraph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D134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62BD" w:rsidRPr="005A5E18" w:rsidRDefault="00D662BD" w:rsidP="00D662BD">
      <w:pPr>
        <w:spacing w:after="0" w:line="240" w:lineRule="auto"/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>نموذج</w:t>
      </w:r>
      <w:r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مقترح لمقرر المواطنة الرقمية ف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ي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</w:t>
      </w:r>
      <w:r w:rsidRPr="005A5E18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المرحلة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ال</w:t>
      </w:r>
      <w:r w:rsidRPr="005A5E18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ثانوية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.</w:t>
      </w:r>
    </w:p>
    <w:p w:rsidR="00D662BD" w:rsidRDefault="00D662BD" w:rsidP="00D662BD">
      <w:pPr>
        <w:pStyle w:val="ListParagraph"/>
        <w:numPr>
          <w:ilvl w:val="0"/>
          <w:numId w:val="9"/>
        </w:numPr>
        <w:spacing w:after="0" w:line="240" w:lineRule="auto"/>
        <w:rPr>
          <w:rFonts w:ascii="Simplified Arabic" w:eastAsiaTheme="minorHAnsi" w:hAnsi="Simplified Arabic" w:cs="Simplified Arabic"/>
          <w:b/>
          <w:bCs/>
          <w:sz w:val="28"/>
          <w:szCs w:val="28"/>
        </w:rPr>
      </w:pPr>
      <w:r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>موضوعات المقرر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.</w:t>
      </w:r>
    </w:p>
    <w:p w:rsidR="00D662BD" w:rsidRPr="00FE2501" w:rsidRDefault="00D662BD" w:rsidP="00D662BD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E250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يتضمن المقرر العناصر الأتية: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مفاهيم حول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المواطن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الرقمي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علاقة المواطنة الرقمية بالتعليم.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محاور المواطنة بالتفصيل.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دور المتعلم فى المواطنة الرقمية.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مخاطر استخدام التقنيات.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نتاج الرقم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للفرد.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التجارة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إل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كترونية مميزات وعيوب.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القانون الرقم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سُبل الحماية من التكنولوجيا.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معايير الاستخدام الأمثل للتكنولوجيا.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دور التكنولوجيا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خدمة العملية التعليمية.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التواصل والاتصال عبر التكنولوجيا.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الحصول على المعلومات عبر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نترنت.</w:t>
      </w:r>
    </w:p>
    <w:p w:rsidR="00D662BD" w:rsidRPr="005A5E18" w:rsidRDefault="00D662BD" w:rsidP="00D662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A5E1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توصيف:</w:t>
      </w:r>
    </w:p>
    <w:p w:rsidR="00D662BD" w:rsidRDefault="00D662BD" w:rsidP="00D662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يهدف تعلم المواطنة الرقمية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هذه المرحلة إلى الأت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تكنولوجي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حديث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بكفاء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عالي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ة.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تدريب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الطلاب على الاستخدام الجيد للتقنيات المختلفة.</w:t>
      </w:r>
    </w:p>
    <w:p w:rsidR="00D662BD" w:rsidRPr="001E698F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معرفة كيف ينجز أعماله المدرسية من خلال التقنيات.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معرفة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قوانين ومعايير وحقوق ومسئوليات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المواطن الرقم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محاولة اكتسابه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لخبرات من شأنها تجعله مواطن رقمي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صالح ومنتج رقميا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معرفة دور الطالب في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نشر ثقاقة المواطنة الرقمية.</w:t>
      </w:r>
    </w:p>
    <w:p w:rsidR="00D662BD" w:rsidRPr="00FD1348" w:rsidRDefault="00D662BD" w:rsidP="00D662BD">
      <w:pPr>
        <w:pStyle w:val="ListParagraph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D134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62BD" w:rsidRPr="005A5E18" w:rsidRDefault="00D662BD" w:rsidP="00D662BD">
      <w:pPr>
        <w:spacing w:after="0" w:line="240" w:lineRule="auto"/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>نموذج</w:t>
      </w:r>
      <w:r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مقترح لمقرر المواطنة الرقمية ف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ي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</w:t>
      </w:r>
      <w:r w:rsidRPr="005A5E18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المرحلة</w:t>
      </w:r>
      <w:r w:rsidRPr="005A5E18">
        <w:rPr>
          <w:rFonts w:ascii="Simplified Arabic" w:eastAsiaTheme="minorHAnsi" w:hAnsi="Simplified Arabic" w:cs="Simplified Arabic"/>
          <w:b/>
          <w:bCs/>
          <w:sz w:val="28"/>
          <w:szCs w:val="28"/>
          <w:rtl/>
        </w:rPr>
        <w:t xml:space="preserve"> ال</w:t>
      </w:r>
      <w:r w:rsidRPr="005A5E18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جامعية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</w:rPr>
        <w:t>.</w:t>
      </w:r>
    </w:p>
    <w:p w:rsidR="00D662BD" w:rsidRDefault="00D662BD" w:rsidP="00D662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موضوعات المقرر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D662BD" w:rsidRPr="005C4080" w:rsidRDefault="00D662BD" w:rsidP="00D662B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Pr="005C40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يتضمن المقرر العناصر الأتية: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عرفة اتجاهات المواطنة الرقمية "</w:t>
      </w:r>
      <w:r w:rsidRPr="005A5E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التعليم، الاحترام، الحماية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".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تطور القوانين الرقمية وأداب التعامل الرقمي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وسائل الاتصال الحديثة.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التجارة الرقمية.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الحقوق والمسئوليات الرقمية.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تاج الرقمي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المعرفة الرقمية.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 عن المعلومات بالطرق الشرعية.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كيفية توثيق الاقتباسات واحترام الملكية الفكرية.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حقوق الملكية الفكرية.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رخص المشاع الإ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بداعي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قوانين الإ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نتاج المعرفي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التدريب على كيفية 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لاقتباس المعرفي</w:t>
      </w: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Pr="005A5E18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5A5E18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ورش عمل لزيادة مهارات التعامل مع التقنيات.</w:t>
      </w:r>
    </w:p>
    <w:p w:rsidR="00D662BD" w:rsidRPr="00764316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643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النظرية السلوكية والمواطنة الرقمية.</w:t>
      </w:r>
    </w:p>
    <w:p w:rsidR="00D662BD" w:rsidRPr="00764316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643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النظرية البنائية والمواطنة الرقمية.</w:t>
      </w:r>
    </w:p>
    <w:p w:rsidR="00D662BD" w:rsidRPr="00764316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643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التغذية الراجعة والمواطنة الرقمية.</w:t>
      </w:r>
    </w:p>
    <w:p w:rsidR="00D662BD" w:rsidRPr="00764316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643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التعزيز والمواطنة الرقمية.</w:t>
      </w:r>
    </w:p>
    <w:p w:rsidR="00D662BD" w:rsidRPr="00764316" w:rsidRDefault="00D662BD" w:rsidP="00D66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76431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المواطنة بين دول العالم الأخرى.</w:t>
      </w:r>
    </w:p>
    <w:p w:rsidR="00D662BD" w:rsidRPr="00764316" w:rsidRDefault="00D662BD" w:rsidP="00D662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6431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توصيف:</w:t>
      </w:r>
    </w:p>
    <w:p w:rsidR="00D662BD" w:rsidRDefault="00D662BD" w:rsidP="00D662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يهدف تعلم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المواطنة الرقمية 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هذه المرحلة إلى الأت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E698F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 الحقوق الفكرية للإنتاج المعرفي الرقمي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زيادة القدرة على تطويع القوانين الرقمية عند التعامل مع الرقميات.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تنمية المهارات الرقمية لدى الطلاب.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معرفة حقوق المل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كية الفكرية ورخص المشاع الإبداعي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الرقمي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لمنتجات الغير.</w:t>
      </w:r>
    </w:p>
    <w:p w:rsidR="00D662BD" w:rsidRDefault="00D662BD" w:rsidP="00D662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القيام بالتسوق الإلكتروني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بأمان.</w:t>
      </w:r>
    </w:p>
    <w:p w:rsidR="00D662BD" w:rsidRPr="00D662BD" w:rsidRDefault="00D662BD" w:rsidP="00D662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Pr="00D662BD">
        <w:rPr>
          <w:rFonts w:ascii="Simplified Arabic" w:hAnsi="Simplified Arabic" w:cs="Simplified Arabic" w:hint="cs"/>
          <w:sz w:val="28"/>
          <w:szCs w:val="28"/>
          <w:rtl/>
        </w:rPr>
        <w:t xml:space="preserve">ولمزيد من المعلومات يمكن الإطلاع على كتاب </w:t>
      </w:r>
      <w:r>
        <w:rPr>
          <w:rFonts w:ascii="Simplified Arabic" w:hAnsi="Simplified Arabic" w:cs="Simplified Arabic" w:hint="cs"/>
          <w:sz w:val="28"/>
          <w:szCs w:val="28"/>
          <w:rtl/>
        </w:rPr>
        <w:t>المواطنة الرقمية</w:t>
      </w:r>
      <w:r w:rsidR="005643F2">
        <w:rPr>
          <w:rFonts w:ascii="Simplified Arabic" w:hAnsi="Simplified Arabic" w:cs="Simplified Arabic" w:hint="cs"/>
          <w:sz w:val="28"/>
          <w:szCs w:val="28"/>
          <w:rtl/>
        </w:rPr>
        <w:t>، لـ تامر المغاورى الملاح</w:t>
      </w:r>
      <w:r w:rsidRPr="00D662BD">
        <w:rPr>
          <w:rFonts w:ascii="Simplified Arabic" w:hAnsi="Simplified Arabic" w:cs="Simplified Arabic" w:hint="cs"/>
          <w:sz w:val="28"/>
          <w:szCs w:val="28"/>
          <w:rtl/>
        </w:rPr>
        <w:t>، الصادر عن دار السحاب للنشر والتوزيع بالقاهرة، مصر، لعام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D662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4414" w:rsidRPr="00D662BD" w:rsidRDefault="00D64414"/>
    <w:sectPr w:rsidR="00D64414" w:rsidRPr="00D662BD" w:rsidSect="00BB4D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CDF"/>
    <w:multiLevelType w:val="hybridMultilevel"/>
    <w:tmpl w:val="7A80FA16"/>
    <w:lvl w:ilvl="0" w:tplc="540824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523"/>
    <w:multiLevelType w:val="hybridMultilevel"/>
    <w:tmpl w:val="9C20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D3F"/>
    <w:multiLevelType w:val="hybridMultilevel"/>
    <w:tmpl w:val="B90C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3E33"/>
    <w:multiLevelType w:val="hybridMultilevel"/>
    <w:tmpl w:val="EE3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1094"/>
    <w:multiLevelType w:val="hybridMultilevel"/>
    <w:tmpl w:val="80F47A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4030D3"/>
    <w:multiLevelType w:val="hybridMultilevel"/>
    <w:tmpl w:val="72CC6360"/>
    <w:lvl w:ilvl="0" w:tplc="540824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208B"/>
    <w:multiLevelType w:val="hybridMultilevel"/>
    <w:tmpl w:val="6E8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70D16"/>
    <w:multiLevelType w:val="hybridMultilevel"/>
    <w:tmpl w:val="4EB00ADC"/>
    <w:lvl w:ilvl="0" w:tplc="4ADC6D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40A77"/>
    <w:multiLevelType w:val="hybridMultilevel"/>
    <w:tmpl w:val="3D7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003F"/>
    <w:multiLevelType w:val="hybridMultilevel"/>
    <w:tmpl w:val="1A28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72C7E"/>
    <w:multiLevelType w:val="hybridMultilevel"/>
    <w:tmpl w:val="24E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56FE5"/>
    <w:multiLevelType w:val="hybridMultilevel"/>
    <w:tmpl w:val="E9342D64"/>
    <w:lvl w:ilvl="0" w:tplc="46CA0B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D"/>
    <w:rsid w:val="00015EBD"/>
    <w:rsid w:val="00022572"/>
    <w:rsid w:val="0005250E"/>
    <w:rsid w:val="000568E5"/>
    <w:rsid w:val="000859D8"/>
    <w:rsid w:val="00085E8E"/>
    <w:rsid w:val="0008739C"/>
    <w:rsid w:val="00094706"/>
    <w:rsid w:val="000C3CC4"/>
    <w:rsid w:val="000D056A"/>
    <w:rsid w:val="000F5BC4"/>
    <w:rsid w:val="00130C61"/>
    <w:rsid w:val="0014455F"/>
    <w:rsid w:val="00155507"/>
    <w:rsid w:val="0015784C"/>
    <w:rsid w:val="00182A30"/>
    <w:rsid w:val="001C4D7D"/>
    <w:rsid w:val="001E163D"/>
    <w:rsid w:val="001E6F5C"/>
    <w:rsid w:val="00202F07"/>
    <w:rsid w:val="00204E5F"/>
    <w:rsid w:val="0020609F"/>
    <w:rsid w:val="00212DCD"/>
    <w:rsid w:val="00221865"/>
    <w:rsid w:val="00241730"/>
    <w:rsid w:val="002551EF"/>
    <w:rsid w:val="00255C9C"/>
    <w:rsid w:val="00262F3E"/>
    <w:rsid w:val="0027368D"/>
    <w:rsid w:val="00283AC5"/>
    <w:rsid w:val="002B7CAA"/>
    <w:rsid w:val="002E15D0"/>
    <w:rsid w:val="002E5D7D"/>
    <w:rsid w:val="002E6A94"/>
    <w:rsid w:val="00303EB4"/>
    <w:rsid w:val="0031157E"/>
    <w:rsid w:val="0033762D"/>
    <w:rsid w:val="0034402C"/>
    <w:rsid w:val="00373880"/>
    <w:rsid w:val="003845BC"/>
    <w:rsid w:val="003B06FD"/>
    <w:rsid w:val="003B6370"/>
    <w:rsid w:val="003C74AC"/>
    <w:rsid w:val="003C7D54"/>
    <w:rsid w:val="003E631E"/>
    <w:rsid w:val="003F6FCC"/>
    <w:rsid w:val="0040516B"/>
    <w:rsid w:val="00432208"/>
    <w:rsid w:val="00433016"/>
    <w:rsid w:val="00436964"/>
    <w:rsid w:val="004658FE"/>
    <w:rsid w:val="00474502"/>
    <w:rsid w:val="00486D8C"/>
    <w:rsid w:val="004E0FD5"/>
    <w:rsid w:val="004E132B"/>
    <w:rsid w:val="004E3AA1"/>
    <w:rsid w:val="0051382C"/>
    <w:rsid w:val="00530407"/>
    <w:rsid w:val="00535D5A"/>
    <w:rsid w:val="00547946"/>
    <w:rsid w:val="005506C5"/>
    <w:rsid w:val="00557D6F"/>
    <w:rsid w:val="005643F2"/>
    <w:rsid w:val="005678A7"/>
    <w:rsid w:val="005705FF"/>
    <w:rsid w:val="005808FC"/>
    <w:rsid w:val="005A671E"/>
    <w:rsid w:val="005B466A"/>
    <w:rsid w:val="005B57B0"/>
    <w:rsid w:val="005D50B7"/>
    <w:rsid w:val="005D70C8"/>
    <w:rsid w:val="005E2BC4"/>
    <w:rsid w:val="005F380F"/>
    <w:rsid w:val="00604317"/>
    <w:rsid w:val="00604790"/>
    <w:rsid w:val="00605D36"/>
    <w:rsid w:val="00616273"/>
    <w:rsid w:val="00621252"/>
    <w:rsid w:val="00644D43"/>
    <w:rsid w:val="00647E7F"/>
    <w:rsid w:val="006515FF"/>
    <w:rsid w:val="00657C49"/>
    <w:rsid w:val="006628B6"/>
    <w:rsid w:val="0066598F"/>
    <w:rsid w:val="00694D40"/>
    <w:rsid w:val="006C7558"/>
    <w:rsid w:val="006E0497"/>
    <w:rsid w:val="0071463E"/>
    <w:rsid w:val="00731D41"/>
    <w:rsid w:val="007427E3"/>
    <w:rsid w:val="00754CE2"/>
    <w:rsid w:val="007564B6"/>
    <w:rsid w:val="00771D90"/>
    <w:rsid w:val="007A754A"/>
    <w:rsid w:val="007C3A31"/>
    <w:rsid w:val="00803C6E"/>
    <w:rsid w:val="00846A68"/>
    <w:rsid w:val="008522E7"/>
    <w:rsid w:val="008663D3"/>
    <w:rsid w:val="008A1109"/>
    <w:rsid w:val="008A787C"/>
    <w:rsid w:val="008B04E1"/>
    <w:rsid w:val="00955220"/>
    <w:rsid w:val="009645AB"/>
    <w:rsid w:val="00972715"/>
    <w:rsid w:val="00980F86"/>
    <w:rsid w:val="009C1DB4"/>
    <w:rsid w:val="009C67E6"/>
    <w:rsid w:val="009C74E4"/>
    <w:rsid w:val="009D143A"/>
    <w:rsid w:val="009D3E9C"/>
    <w:rsid w:val="009E5779"/>
    <w:rsid w:val="00A068F6"/>
    <w:rsid w:val="00A21942"/>
    <w:rsid w:val="00A4560D"/>
    <w:rsid w:val="00A521A0"/>
    <w:rsid w:val="00A53BA8"/>
    <w:rsid w:val="00A66577"/>
    <w:rsid w:val="00A74D45"/>
    <w:rsid w:val="00A97622"/>
    <w:rsid w:val="00AA3C2C"/>
    <w:rsid w:val="00AB388C"/>
    <w:rsid w:val="00AB6B66"/>
    <w:rsid w:val="00AE37C5"/>
    <w:rsid w:val="00AE5615"/>
    <w:rsid w:val="00B01767"/>
    <w:rsid w:val="00B01C71"/>
    <w:rsid w:val="00B02BBD"/>
    <w:rsid w:val="00B6097B"/>
    <w:rsid w:val="00B73278"/>
    <w:rsid w:val="00B85AA1"/>
    <w:rsid w:val="00B86477"/>
    <w:rsid w:val="00B96268"/>
    <w:rsid w:val="00BA28DC"/>
    <w:rsid w:val="00BA5CAC"/>
    <w:rsid w:val="00BB4DA6"/>
    <w:rsid w:val="00BB4E68"/>
    <w:rsid w:val="00BC028B"/>
    <w:rsid w:val="00BD2B70"/>
    <w:rsid w:val="00C017E4"/>
    <w:rsid w:val="00C03E88"/>
    <w:rsid w:val="00C1414E"/>
    <w:rsid w:val="00C32F97"/>
    <w:rsid w:val="00C3379A"/>
    <w:rsid w:val="00C43B7C"/>
    <w:rsid w:val="00C5508C"/>
    <w:rsid w:val="00C7594B"/>
    <w:rsid w:val="00CA345C"/>
    <w:rsid w:val="00CB154C"/>
    <w:rsid w:val="00CB1D32"/>
    <w:rsid w:val="00CB6049"/>
    <w:rsid w:val="00CB6D9E"/>
    <w:rsid w:val="00CC00B3"/>
    <w:rsid w:val="00CC1FB6"/>
    <w:rsid w:val="00CD2050"/>
    <w:rsid w:val="00D5038F"/>
    <w:rsid w:val="00D506F3"/>
    <w:rsid w:val="00D56020"/>
    <w:rsid w:val="00D56505"/>
    <w:rsid w:val="00D64414"/>
    <w:rsid w:val="00D65D27"/>
    <w:rsid w:val="00D662BD"/>
    <w:rsid w:val="00DC05CA"/>
    <w:rsid w:val="00DC6B3D"/>
    <w:rsid w:val="00DD15E7"/>
    <w:rsid w:val="00DD69A0"/>
    <w:rsid w:val="00DD6F9B"/>
    <w:rsid w:val="00E00B80"/>
    <w:rsid w:val="00E20757"/>
    <w:rsid w:val="00E44010"/>
    <w:rsid w:val="00E52C61"/>
    <w:rsid w:val="00E64F90"/>
    <w:rsid w:val="00E70BEF"/>
    <w:rsid w:val="00E75CE6"/>
    <w:rsid w:val="00E96515"/>
    <w:rsid w:val="00E97BE6"/>
    <w:rsid w:val="00EC5150"/>
    <w:rsid w:val="00ED26FB"/>
    <w:rsid w:val="00EE3701"/>
    <w:rsid w:val="00F04244"/>
    <w:rsid w:val="00F24F4B"/>
    <w:rsid w:val="00F25967"/>
    <w:rsid w:val="00F53DA8"/>
    <w:rsid w:val="00F54C6F"/>
    <w:rsid w:val="00F56F0D"/>
    <w:rsid w:val="00F57BD6"/>
    <w:rsid w:val="00FC2BFB"/>
    <w:rsid w:val="00FC70B8"/>
    <w:rsid w:val="00FD445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B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B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TAMER</dc:creator>
  <cp:keywords/>
  <dc:description/>
  <cp:lastModifiedBy>dr. TAMER</cp:lastModifiedBy>
  <cp:revision>4</cp:revision>
  <dcterms:created xsi:type="dcterms:W3CDTF">2017-09-21T18:33:00Z</dcterms:created>
  <dcterms:modified xsi:type="dcterms:W3CDTF">2017-09-21T18:47:00Z</dcterms:modified>
</cp:coreProperties>
</file>