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C9" w:rsidRPr="00D901C9" w:rsidRDefault="00D901C9" w:rsidP="00D901C9">
      <w:pPr>
        <w:bidi/>
        <w:spacing w:after="180" w:line="240" w:lineRule="auto"/>
        <w:outlineLvl w:val="0"/>
        <w:rPr>
          <w:rFonts w:ascii="Helvetica" w:eastAsia="Times New Roman" w:hAnsi="Helvetica" w:cs="Helvetica"/>
          <w:kern w:val="36"/>
          <w:sz w:val="32"/>
          <w:szCs w:val="32"/>
          <w:lang w:eastAsia="fr-FR"/>
        </w:rPr>
      </w:pPr>
      <w:r w:rsidRPr="00D901C9">
        <w:rPr>
          <w:rFonts w:ascii="Helvetica" w:eastAsia="Times New Roman" w:hAnsi="Helvetica" w:cs="Helvetica"/>
          <w:kern w:val="36"/>
          <w:sz w:val="32"/>
          <w:szCs w:val="32"/>
          <w:rtl/>
          <w:lang w:eastAsia="fr-FR"/>
        </w:rPr>
        <w:t xml:space="preserve">المصلحة ميزان </w:t>
      </w:r>
      <w:proofErr w:type="gramStart"/>
      <w:r w:rsidRPr="00D901C9">
        <w:rPr>
          <w:rFonts w:ascii="Helvetica" w:eastAsia="Times New Roman" w:hAnsi="Helvetica" w:cs="Helvetica"/>
          <w:kern w:val="36"/>
          <w:sz w:val="32"/>
          <w:szCs w:val="32"/>
          <w:rtl/>
          <w:lang w:eastAsia="fr-FR"/>
        </w:rPr>
        <w:t>الشرع ،</w:t>
      </w:r>
      <w:proofErr w:type="gramEnd"/>
      <w:r w:rsidRPr="00D901C9">
        <w:rPr>
          <w:rFonts w:ascii="Helvetica" w:eastAsia="Times New Roman" w:hAnsi="Helvetica" w:cs="Helvetica"/>
          <w:kern w:val="36"/>
          <w:sz w:val="32"/>
          <w:szCs w:val="32"/>
          <w:rtl/>
          <w:lang w:eastAsia="fr-FR"/>
        </w:rPr>
        <w:t xml:space="preserve"> لكن كيف الوصول إليها ؟ </w:t>
      </w:r>
    </w:p>
    <w:p w:rsidR="00D901C9" w:rsidRPr="00D901C9" w:rsidRDefault="00D901C9" w:rsidP="00D901C9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901C9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د. مخلص السبتي</w:t>
      </w:r>
      <w:r w:rsidRPr="00D901C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</w:p>
    <w:p w:rsidR="00D901C9" w:rsidRPr="00D901C9" w:rsidRDefault="00D901C9" w:rsidP="00D901C9">
      <w:pPr>
        <w:bidi/>
        <w:spacing w:after="0" w:line="240" w:lineRule="auto"/>
        <w:ind w:left="75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01C9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</w:p>
    <w:p w:rsidR="00D901C9" w:rsidRPr="00D901C9" w:rsidRDefault="00D901C9" w:rsidP="00D901C9">
      <w:pPr>
        <w:bidi/>
        <w:spacing w:line="240" w:lineRule="auto"/>
        <w:rPr>
          <w:rFonts w:ascii="Noto Naskh Arabic" w:eastAsia="Times New Roman" w:hAnsi="Noto Naskh Arabic" w:cs="Times New Roman"/>
          <w:color w:val="111111"/>
          <w:sz w:val="32"/>
          <w:szCs w:val="32"/>
          <w:lang w:eastAsia="fr-FR"/>
        </w:rPr>
      </w:pPr>
      <w:r>
        <w:rPr>
          <w:rFonts w:ascii="Noto Naskh Arabic" w:eastAsia="Times New Roman" w:hAnsi="Noto Naskh Arabic" w:cs="Times New Roman" w:hint="cs"/>
          <w:color w:val="111111"/>
          <w:sz w:val="32"/>
          <w:szCs w:val="32"/>
          <w:rtl/>
          <w:lang w:eastAsia="fr-FR"/>
        </w:rPr>
        <w:t xml:space="preserve">المصلحة هي كل قول أو فعل جر نفعا أو دفع </w:t>
      </w:r>
      <w:proofErr w:type="gramStart"/>
      <w:r>
        <w:rPr>
          <w:rFonts w:ascii="Noto Naskh Arabic" w:eastAsia="Times New Roman" w:hAnsi="Noto Naskh Arabic" w:cs="Times New Roman" w:hint="cs"/>
          <w:color w:val="111111"/>
          <w:sz w:val="32"/>
          <w:szCs w:val="32"/>
          <w:rtl/>
          <w:lang w:eastAsia="fr-FR"/>
        </w:rPr>
        <w:t>مضرة ،</w:t>
      </w:r>
      <w:proofErr w:type="gramEnd"/>
      <w:r>
        <w:rPr>
          <w:rFonts w:ascii="Noto Naskh Arabic" w:eastAsia="Times New Roman" w:hAnsi="Noto Naskh Arabic" w:cs="Times New Roman" w:hint="cs"/>
          <w:color w:val="111111"/>
          <w:sz w:val="32"/>
          <w:szCs w:val="32"/>
          <w:rtl/>
          <w:lang w:eastAsia="fr-FR"/>
        </w:rPr>
        <w:t xml:space="preserve"> و</w:t>
      </w:r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من الممكن تقسيم</w:t>
      </w:r>
      <w:r>
        <w:rPr>
          <w:rFonts w:ascii="Noto Naskh Arabic" w:eastAsia="Times New Roman" w:hAnsi="Noto Naskh Arabic" w:cs="Times New Roman" w:hint="cs"/>
          <w:color w:val="111111"/>
          <w:sz w:val="32"/>
          <w:szCs w:val="32"/>
          <w:rtl/>
          <w:lang w:eastAsia="fr-FR"/>
        </w:rPr>
        <w:t xml:space="preserve">ها وفق عدة أقسام ،  </w:t>
      </w:r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من حيث اعتبار الشرع لها ، ومن حيث درجة قوتها ،  ومن حيث ثباتها أو تحولها...</w:t>
      </w:r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br/>
      </w:r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br/>
        <w:t>1 - اعتبار الشرع</w:t>
      </w:r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br/>
        <w:t>فمن  حيث اعت</w:t>
      </w:r>
      <w:proofErr w:type="gramStart"/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بار الش</w:t>
      </w:r>
      <w:proofErr w:type="gramEnd"/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 xml:space="preserve">رع ، فهي إما مصالح معتبرة أو ملغاة ، فالمعتبرة هي ما صرحت باعتماده النصوص الشرعية  كأصول الحلال والحرام </w:t>
      </w:r>
      <w:proofErr w:type="spellStart"/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المفضية</w:t>
      </w:r>
      <w:proofErr w:type="spellEnd"/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 xml:space="preserve"> إلى مصالح العدل والإحسان ، وصحة العقول والأبدان ، وسلامة الأسر ، واليسر والسماحة  ، والقوة والأمانة ،  والعدل والبذل ...والملغاة هي ما قد يظهر من مصالح مادية أو معنوية جزئية ملتبسة بمضار أكبر منها  وأعم ، مثل المصالح المترتبة عن الاتجار في الخمر أو التعامل بالميسر ، فالنص يسقط اعتبارها : (ويسألونك عن الخمر والميسر ، قل فيهما إثم كبير ومنافع للناس ، وإثمهما أكبر من نفعهما  )  أو مصالح التعامل بالربا فهي مقرونة بالتشنيع الشديد ( يمحق الله الربا ويربي الصدقات ) أو مصالح </w:t>
      </w:r>
      <w:proofErr w:type="spellStart"/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تقتضيها</w:t>
      </w:r>
      <w:proofErr w:type="spellEnd"/>
      <w:r w:rsidRPr="00D901C9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 xml:space="preserve"> مجاوزة حدود رد العدوان المفروض بغرض الانتقام و " التأديب وإشفاء الغليل " ( وقاتلوا في سبيل الله الذين يقاتلونكم ولا تعتدوا ) ، فتلك مصالح ثابتة حظرها الشرع واستنكرها الطبع ، لا لذاتها بل بما لابسها من مضار أفسدتها وأخرجتها عن طبيعتها  .</w:t>
      </w:r>
    </w:p>
    <w:p w:rsidR="00D901C9" w:rsidRPr="00D901C9" w:rsidRDefault="00D901C9" w:rsidP="00D901C9">
      <w:pPr>
        <w:bidi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 والواقع أنه لا يكاد يخلو قول أو فعل من مصلحة ومفسدة ، ومدار الأمر هو في فهم درجة ومجال تأثير كل منهما ، فما غلبت فيه المصلحة كما أو نوعا أو مآلا ، كان مطلوبا أو مقبولا ، وما غلبت فيه المضرة كان محرما أو مرفوضا ، على أن تقدير درجات المصالح والمفاسد  في الأحكام  والتشريعات ، وفي التدبير والسياسات  ..لا يتحقق إلا بإعمال عقل وتوجيه فكر  ، مع توظيف مناهج علوم قد تطورت ، ومعارف عبر الأزمان قد تجددت ، وفي هذا تختلف الأفهام  ، وتتعدد الاستنتاجات ، وتتضارب الترجيحات ، وقد تنشأ – تبعا لذلك المذاهب – أو قد تتفرق الفرق ، فتعين التميز الدقيـق بين ما كان من أمر الدين وما كان من  آراء  المجتهدين 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    إذن فالمصالح – في ميزان الشرع - إما مطلوبة معتبرة ، أو مرفوضة مستنكرة  ، وهناك من يقول بوجود صنف ثالث يسميه : " مصالح مسكوت عنها " ويرى أنها تلك التي لم يتم التنصيص عليها باعتبار ولا بإلغاء ، وهي معتمدة عندهم بشروط يشترطونها ،  والرأي عندي أن هذا الصنف لا وجود له على الحقيقة ، فليس من مصلحة إلا والنص دال عليها في </w:t>
      </w:r>
      <w:proofErr w:type="spell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عمومياته</w:t>
      </w:r>
      <w:proofErr w:type="spell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 محيل إليها في كلياته  ، إما بألفاظ مجملة كالرحمة والطيبات والحسنات ومكارم الأخلاق  ...إلخ وإما بأحكام كلية مستفادة من مجموع النصوص كمقاصد التفكير والتوحيد والتخليق والتحرير والتنوير ... ، وناتج ذلك أن تك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ون المص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لحة هي ذاتها الحجة  بناء على ما سبق من كونها مقصد التشريع أجمعه ، ولهذا كانت "المصلحة المرسلة "[1] من الأصول المعتمدة عند المالكية  وبه تميزوا عن غيرهم ممهدين الطريق لنشوء علم المقاصد  ، ومن 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lastRenderedPageBreak/>
        <w:t>مقتضيات " المصالح المرسلة " عند الفقهاء - غير ما ذكرنا من اجتهادات الصحابة - : القول بقتل الجماعة بالواحد طلبا لمصلحة حفظ النفس ، وجمع القرآن في مصحف واحد طلبا لمصلحة حفظ الدين ، وتضمين الصناع ما أفسدوه طلبا لمصلحة حفظ المال ، وتدوين الدواوين واتخاذ السجون ...طلبا لحفظ النظام العام ..وغير ذلك مما لم يرد في تفاصيله نص ولا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إجماع 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، بل رجوع إلى عموم المصلحة المنصوص على ضرورة الرجوع إليها .[2]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  2 -  درجة الــقوة :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  أما من حيث تقسيم المصلحة بحسب درجة قوتها  ، فقد صنفت إلى  ضرورية و </w:t>
      </w:r>
      <w:proofErr w:type="spell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حاجية</w:t>
      </w:r>
      <w:proofErr w:type="spell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 تحسينية :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-             فالضروريات هي التي لا تستقيم الحياة بدونها ، وهي التي إذا تخلف بعضها اختلت الموازين وعمت الفوضى وظهر الفساد ، وقد كاد العلماء لقرون مديدة يحصرونها في كليات خمس هي: الدين والنفس والنسل والعقل والمال ، حتى إذا جاء العصر الحديث زاد بعضهم العدل والحرية وغيرهما ، ، ولا زالت تطورات الحياة تفرض مزيدا من الاستقراء للوقوف على تصنيفات  أخرى يمكن أن توظف لمزيد فهم للنصوص وتطوير وسائل تنزيلها بهدف الرفع جودة الحياة 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-     والحاجيات هي الأمور التي إذا تحققت ارتفع الحرج وتيسر بها المعاش من دون أن يترتب على فواتها ضياع المصالح الضرورية ، مثل الحاجة إلى توثيق الخطبة والزواج بعد الإشهاد عليهما ، والحاجة إلى الوليمة عند الزفاف ، والحاجة إلى الاستقلال بالمسكن بعد الزفاف ، والحاجة إلى حصول الذرية ...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-     </w:t>
      </w:r>
      <w:proofErr w:type="spell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والتحسينيات</w:t>
      </w:r>
      <w:proofErr w:type="spell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: وهي أعلى درجات اليسر والأمان وجمال الصورة ، فإذا أمكن تحقيقها كان ذلك هو المطلوب ، وإلا فلا ينبغي التضحية بشيء من الضروريات أو الحاجيات من أجلها ، ومما يدرج في هذا الصنف ما كان مطلوبا من الزينة في المسكن والملبس والمركب ، وما كان من التوسعة في تخطيط المدن وتوسيع أزقتها وحدائقها وتجميل واجهاتها ...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-     فهي إذن مستويات ثلاث بعضها أهم وأولى بالاعتبار من بعض ، ولا يمكن التضحية بالضروريات لحاجيات أو </w:t>
      </w:r>
      <w:proofErr w:type="spell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لتحسينيات</w:t>
      </w:r>
      <w:proofErr w:type="spell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 بل يضحى بكل شيء من أجلها ، ولعل هذا الصنف يرتبط بما قبله من حيث عدم اعتبار الشارع لمصالح يحصل عليها الافراد من جهة بيع خمر أو ترويج ميسر أو التماس ربا أو إشفاء غليل ....، 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فالمصالح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هنا لا تتعدى حاجيات أفراد  وجب التضحية بها من أجل الحفاظ على الصحة العامة والمصلحة العامة.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3 - الثبات والتحول :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 وأما تقسي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م الم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صلحة من حيث الثبات أو التحول ، فذلك راجع لكون تصاريف الحياة وحركة المجتمعات ومسار الأفراد...كل ذلك في تغير لا يكاد يثبت على شيء ، وكلما تغير شيء من أعراف الناس أو معاملاتهم أو مهنهم أو أقضيتهم أو ظروفهم في الصحة والسقم ،أو اليسر و العسر ، أو الخوف والأمن ، أو الحرب والسلم ،.... تغير موضع المصلحة ، فلزم من ذلك تغيير وجهة طلبها ، وبهذا فهناك مصالح ثابتة لا تبرح مواضعها ، وهناك مصالح متحولة متجولة من مكان إلى آخر بحسب تغير أعراف الناس وعاداتهم وطرق تفاعلهم مع حركة الحياة 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أما المصالح الثابتة فهي الباقية أماكنها أبد 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الدهر ،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فالدين مبني على العلم  ، والتدين على الإخلاص ، والأسر على المودة ، والمهن على الأمانة ، والتعاقد على التراضي ، ،والقضاء على العدل ، والحكم على الشورى ، والجهاد على رد العدوان ......كل ذلك على وجه الثبات والتأبيد ، ولا يمكن أن يأتي يوم يستغني فيه تدين عن إخلاص ، أو مهنة عن أمانة ، أو تعاقد عن تراض ،  أو أسرة عن مودة ، أو قضاء عن عدل ، أو حكم عن شورى  ، أو جهاد عن رد عدوان 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وأما المصالح المتحولة : فهي تلك التي تغير مواضعها بحسب الزمان والمكان والسياق ، والقول فيها يحتاج إلى تفصيل دقيق ...فالصيام يحقق مصلحة المكلف في الأحوال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العادية 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، وبمرضه تغير المصلحة مكانها من موضع الصيام إلى موضع الإفطار ، فتعين طلبها في موضعها الجديد ، والحج يتضمن مصلحة الحاج ، فإذا أعسر ارتفعت واتجهت صوب مهنة يزاولها أو أسرة يعيلها أو مرض يعالجه ...وهكذا تمضي سائر العبادات في مرونة منصوص عليها ، فإذا انتقلنا من حيز العبادات  إلى مجال  المعاملات الرحب كان التغير أسرع وأعمق وأشمل[3] ، وأصبحت المصلحة دائمة الانتقال من موضع إلى آخر ، ومن حكم إلى غيره ، فتعين طلبها حيث هي من دون اعتبار لمحل وجودها  السابق الذي كانت تشغله ، وهذا ما لمحه علاء الدين الكاساني ( 587 هـ ) وجعله يقول (والحكم متى ثبت معقولا بمعنى خاص ، ينتهي بذهاب ذلك المعنى )[4]  وهو ما أكده شهاب الدين القرافي(684 هـ) بعد نحو قرن فقال : ( إن استمرار الأحكام التي تدركها العوائد مع تغيير </w:t>
      </w:r>
      <w:bookmarkStart w:id="0" w:name="_GoBack"/>
      <w:bookmarkEnd w:id="0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تلك العوائد خلاف الإجماع وجهالة في الدين ، بل كل ما هو في الشريعة يتبع العوائد يتغير الحكم فيه عند تغير العادة إلى ما </w:t>
      </w:r>
      <w:proofErr w:type="spell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تقتضيه</w:t>
      </w:r>
      <w:proofErr w:type="spell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العادة المتجددة ) [5] ، وقد يكون المحل الأول الذي شغلته المصلحة  حكما جزئيا منصوصا عليه بنص قطعي الثبوت والدلالة ، لا ضير ، فإن المصلحة  قد تفرغه وتشغل غيره بفعل تدخل الإنسان وتغير الأزمان ، وقد تعود إليه بعد زمن يطول أو يقصر ، فلزمت العودة إلى المحل الأول ، لا لكونه الأول ، بل لعودة المصلحة إليه بعد غياب . وكثيرا ما جهل عامة الناس هذا التمييز (أي بين المصالح الثابتة والمصالح المتحولة ) وغاب عنهم الفرق بين الأحكام الكلية  والأحكام الجزئية  ، فنظروا إلى الأحكام بمعزل عن مقاصدها ومن دون انتباه إلى مدى القرب أو البعد من المصلحة  ، وظنوا أنهم مطالبون بالأحكام  لذاتها لا للمصلحة المرجوة من خلالها ، ولا للعلل التي تكتنف تشريعها ، فاحتاج العلماء عهدا بعد عهد إلى تعليم الجاهل وتذكير الناسي إلى كون  ( كثير من الأحكام يختلف باختلاف الزمان لتغير عرف أهله ، أو لحدوث ضرورة أو فساد ، بحيث لو بقي الحكم على ما كان عليه للزم منه المشقة والضرر بالناس و لخالف قواعد الشريعة  المبنية على التخفيف ورفع الضرر) [6]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لكن هذه المصلحة ، هل هي خاصة بالمسلمين أفرادا ومجتمعات أم تعم جميع  من يساكنهم من غيرهم ؟ ، وهل تقف 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عند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حدود الديار الإسلامية أم تجاوزها إلى غيرها ؟ وهل يمكن استعمال ألفاظ من خارج التداول الاسلامي في وصفها أم ينبغي الحفاظ على ما تكلم به العرب في ذلك ؟ تلك اسئلة يتطلب الجواب عنها الكثير من الجهد والنظر لقد خاطب القرآن المسلمين بالتكاليف الشرعية الخاصة بهم ، فأمرهم ونهاهم وحفزهم وأرشدهم ....لكنه خاطب غيرهم 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أيضا  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، فما العمل :؟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[1]وهي التي لا دليل عليها من نص تفصيلي محدد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[2]  وبسبب الإرشاد إلى الكليات العامة جاء الوصف </w:t>
      </w:r>
      <w:proofErr w:type="gramStart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القرآني :</w:t>
      </w:r>
      <w:proofErr w:type="gramEnd"/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  ( ما فرطنا في الكتاب من شيء ) ........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[3]مجال العبادات مجال واضح المرونة بطبعه ، بين التيسير ، فالعاجز يصلي جالسا أو متمددا ، والمريض يفطر  ثم يقضي أو يفدي ، ولا تكليف على مخطئ ولا ناس ولا مكره ، وكل ذلك مما أفاضت النصوص الجزئية التفصيلية  في ذكره  وأسهب الفقهاء في تحليله والبناء عليه ، ومجال المعاملات ليس اقل مرونة ولا تيسيرا من الأول ، لكن المرونة فيه والتيسير لا يتضحان  غالبا إلا من خلال استقراء النصوص وجمعها ، واستخراج أحكامها الكلية ومقاصدها الكبرى  ، وما ذلك إلا لسرعة تغير الواقع الذي هو محل المعاملات .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[4] بدائع الصنائع 1/ 75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[5]القرافي في الأحكام 1/ 131</w:t>
      </w:r>
      <w:r w:rsidRPr="00D901C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[6]ابن عابدين الحنفي 1836 م</w:t>
      </w:r>
    </w:p>
    <w:p w:rsidR="0099688C" w:rsidRPr="00D901C9" w:rsidRDefault="0099688C" w:rsidP="00D901C9">
      <w:pPr>
        <w:bidi/>
        <w:rPr>
          <w:sz w:val="32"/>
          <w:szCs w:val="32"/>
        </w:rPr>
      </w:pPr>
    </w:p>
    <w:sectPr w:rsidR="0099688C" w:rsidRPr="00D9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69C"/>
    <w:multiLevelType w:val="multilevel"/>
    <w:tmpl w:val="607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3791C"/>
    <w:multiLevelType w:val="multilevel"/>
    <w:tmpl w:val="D4B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43DE4"/>
    <w:multiLevelType w:val="multilevel"/>
    <w:tmpl w:val="4EC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44B11"/>
    <w:multiLevelType w:val="multilevel"/>
    <w:tmpl w:val="3A4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9"/>
    <w:rsid w:val="0099688C"/>
    <w:rsid w:val="00D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4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183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8" w:color="3C9CD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2023-01-10T23:35:00Z</dcterms:created>
  <dcterms:modified xsi:type="dcterms:W3CDTF">2023-01-10T23:38:00Z</dcterms:modified>
</cp:coreProperties>
</file>