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B8" w:rsidRPr="00AB54B8" w:rsidRDefault="00AB54B8" w:rsidP="00AB54B8">
      <w:pPr>
        <w:shd w:val="clear" w:color="auto" w:fill="FFFFFF"/>
        <w:tabs>
          <w:tab w:val="right" w:pos="6945"/>
        </w:tabs>
        <w:bidi/>
        <w:spacing w:after="96" w:line="240" w:lineRule="auto"/>
        <w:jc w:val="center"/>
        <w:textAlignment w:val="baseline"/>
        <w:outlineLvl w:val="0"/>
        <w:rPr>
          <w:rFonts w:ascii="inherit" w:eastAsia="Times New Roman" w:hAnsi="inherit" w:cs="Times New Roman"/>
          <w:b/>
          <w:bCs/>
          <w:color w:val="252422"/>
          <w:spacing w:val="-10"/>
          <w:kern w:val="36"/>
          <w:sz w:val="28"/>
          <w:szCs w:val="28"/>
          <w:lang w:eastAsia="fr-FR"/>
        </w:rPr>
      </w:pPr>
      <w:bookmarkStart w:id="0" w:name="_GoBack"/>
      <w:r w:rsidRPr="00AB54B8">
        <w:rPr>
          <w:rFonts w:ascii="inherit" w:eastAsia="Times New Roman" w:hAnsi="inherit" w:cs="Times New Roman"/>
          <w:b/>
          <w:bCs/>
          <w:color w:val="252422"/>
          <w:spacing w:val="-10"/>
          <w:kern w:val="36"/>
          <w:sz w:val="28"/>
          <w:szCs w:val="28"/>
          <w:rtl/>
          <w:lang w:eastAsia="fr-FR"/>
        </w:rPr>
        <w:t>الثابت والمتغير: جدل الجزئيات والكليات، وأحكام الإسلام وأحكام الإنسان</w:t>
      </w:r>
    </w:p>
    <w:bookmarkEnd w:id="0"/>
    <w:p w:rsidR="00AB54B8" w:rsidRPr="00AB54B8" w:rsidRDefault="00AB54B8" w:rsidP="00AB54B8">
      <w:pPr>
        <w:shd w:val="clear" w:color="auto" w:fill="FFFFFF"/>
        <w:tabs>
          <w:tab w:val="right" w:pos="6945"/>
        </w:tabs>
        <w:bidi/>
        <w:spacing w:after="0" w:line="240" w:lineRule="auto"/>
        <w:jc w:val="center"/>
        <w:textAlignment w:val="baseline"/>
        <w:rPr>
          <w:rFonts w:ascii="inherit" w:eastAsia="Times New Roman" w:hAnsi="inherit" w:cs="Times New Roman"/>
          <w:caps/>
          <w:color w:val="A0A0A0"/>
          <w:sz w:val="28"/>
          <w:szCs w:val="28"/>
          <w:lang w:eastAsia="fr-FR"/>
        </w:rPr>
      </w:pPr>
      <w:r w:rsidRPr="00AB54B8">
        <w:rPr>
          <w:rFonts w:ascii="inherit" w:eastAsia="Times New Roman" w:hAnsi="inherit" w:cs="Times New Roman"/>
          <w:caps/>
          <w:color w:val="A0A0A0"/>
          <w:sz w:val="28"/>
          <w:szCs w:val="28"/>
          <w:lang w:eastAsia="fr-FR"/>
        </w:rPr>
        <w:fldChar w:fldCharType="begin"/>
      </w:r>
      <w:r w:rsidRPr="00AB54B8">
        <w:rPr>
          <w:rFonts w:ascii="inherit" w:eastAsia="Times New Roman" w:hAnsi="inherit" w:cs="Times New Roman"/>
          <w:caps/>
          <w:color w:val="A0A0A0"/>
          <w:sz w:val="28"/>
          <w:szCs w:val="28"/>
          <w:lang w:eastAsia="fr-FR"/>
        </w:rPr>
        <w:instrText xml:space="preserve"> HYPERLINK "https://www.awaser.net/author/sebti/" </w:instrText>
      </w:r>
      <w:r w:rsidRPr="00AB54B8">
        <w:rPr>
          <w:rFonts w:ascii="inherit" w:eastAsia="Times New Roman" w:hAnsi="inherit" w:cs="Times New Roman"/>
          <w:caps/>
          <w:color w:val="A0A0A0"/>
          <w:sz w:val="28"/>
          <w:szCs w:val="28"/>
          <w:lang w:eastAsia="fr-FR"/>
        </w:rPr>
        <w:fldChar w:fldCharType="separate"/>
      </w:r>
      <w:r w:rsidRPr="00AB54B8">
        <w:rPr>
          <w:rFonts w:ascii="inherit" w:eastAsia="Times New Roman" w:hAnsi="inherit" w:cs="Times New Roman"/>
          <w:b/>
          <w:bCs/>
          <w:caps/>
          <w:color w:val="2C5678"/>
          <w:sz w:val="28"/>
          <w:szCs w:val="28"/>
          <w:u w:val="single"/>
          <w:bdr w:val="none" w:sz="0" w:space="0" w:color="auto" w:frame="1"/>
          <w:rtl/>
          <w:lang w:eastAsia="fr-FR"/>
        </w:rPr>
        <w:t>مخلص السبتي</w:t>
      </w:r>
      <w:r w:rsidRPr="00AB54B8">
        <w:rPr>
          <w:rFonts w:ascii="inherit" w:eastAsia="Times New Roman" w:hAnsi="inherit" w:cs="Times New Roman"/>
          <w:caps/>
          <w:color w:val="A0A0A0"/>
          <w:sz w:val="28"/>
          <w:szCs w:val="28"/>
          <w:lang w:eastAsia="fr-FR"/>
        </w:rPr>
        <w:fldChar w:fldCharType="end"/>
      </w:r>
    </w:p>
    <w:p w:rsidR="00AB54B8" w:rsidRPr="00AB54B8" w:rsidRDefault="00AB54B8" w:rsidP="00AB54B8">
      <w:pPr>
        <w:shd w:val="clear" w:color="auto" w:fill="FFFFFF"/>
        <w:tabs>
          <w:tab w:val="right" w:pos="6945"/>
        </w:tabs>
        <w:bidi/>
        <w:spacing w:after="0" w:line="240" w:lineRule="auto"/>
        <w:jc w:val="lowKashida"/>
        <w:textAlignment w:val="baseline"/>
        <w:rPr>
          <w:rFonts w:ascii="inherit" w:eastAsia="Times New Roman" w:hAnsi="inherit" w:cs="Times New Roman"/>
          <w:color w:val="A0A0A0"/>
          <w:sz w:val="28"/>
          <w:szCs w:val="28"/>
          <w:lang w:eastAsia="fr-FR"/>
        </w:rPr>
      </w:pPr>
      <w:r w:rsidRPr="00AB54B8">
        <w:rPr>
          <w:rFonts w:ascii="inherit" w:eastAsia="Times New Roman" w:hAnsi="inherit" w:cs="Times New Roman"/>
          <w:color w:val="A0A0A0"/>
          <w:sz w:val="28"/>
          <w:szCs w:val="28"/>
          <w:lang w:eastAsia="fr-FR"/>
        </w:rPr>
        <w:t> </w:t>
      </w:r>
    </w:p>
    <w:p w:rsidR="00AB54B8" w:rsidRPr="00AB54B8" w:rsidRDefault="00AB54B8" w:rsidP="00AB54B8">
      <w:pPr>
        <w:shd w:val="clear" w:color="auto" w:fill="FFFFFF"/>
        <w:tabs>
          <w:tab w:val="right" w:pos="6945"/>
        </w:tabs>
        <w:bidi/>
        <w:spacing w:line="240" w:lineRule="auto"/>
        <w:jc w:val="lowKashida"/>
        <w:textAlignment w:val="baseline"/>
        <w:rPr>
          <w:rFonts w:ascii="inherit" w:eastAsia="Times New Roman" w:hAnsi="inherit" w:cs="Times New Roman"/>
          <w:color w:val="333333"/>
          <w:sz w:val="28"/>
          <w:szCs w:val="28"/>
          <w:lang w:eastAsia="fr-FR"/>
        </w:rPr>
      </w:pP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 xml:space="preserve">إذا كانت الشريعة منهج حياة، فإن الحكم الشرعي هو نتيجة هذا المنهج، وهو جهد ومسار إنساني في اتجاه ما هو رباني، ولا يعني هذا ــ ولا ينبغي أن يعني ــ أن كل الأحكام مطلقة ثابتة على وجه التأبيد، بل منها ما هو فعلا كذلك كالعبادات وتحريم المحرمات..، ومنها ما ليس كذلك، كتفاصيل الزواج والطلاق وأحكام البيوع والعقوبات….. فينبغي لمجددي كل </w:t>
      </w:r>
      <w:proofErr w:type="gramStart"/>
      <w:r w:rsidRPr="00AB54B8">
        <w:rPr>
          <w:rFonts w:ascii="inherit" w:eastAsia="Times New Roman" w:hAnsi="inherit" w:cs="Times New Roman"/>
          <w:color w:val="333333"/>
          <w:sz w:val="28"/>
          <w:szCs w:val="28"/>
          <w:rtl/>
          <w:lang w:eastAsia="fr-FR"/>
        </w:rPr>
        <w:t>عهد</w:t>
      </w:r>
      <w:proofErr w:type="gramEnd"/>
      <w:r w:rsidRPr="00AB54B8">
        <w:rPr>
          <w:rFonts w:ascii="inherit" w:eastAsia="Times New Roman" w:hAnsi="inherit" w:cs="Times New Roman"/>
          <w:color w:val="333333"/>
          <w:sz w:val="28"/>
          <w:szCs w:val="28"/>
          <w:rtl/>
          <w:lang w:eastAsia="fr-FR"/>
        </w:rPr>
        <w:t xml:space="preserve"> أن يسارعوا إلى تغيير الأحكام القديمة بأخرى متجددة أكثر انسجاما مع الشريعة – المقصد</w:t>
      </w:r>
      <w:r w:rsidRPr="00AB54B8">
        <w:rPr>
          <w:rFonts w:ascii="inherit" w:eastAsia="Times New Roman" w:hAnsi="inherit" w:cs="Times New Roman"/>
          <w:color w:val="333333"/>
          <w:sz w:val="28"/>
          <w:szCs w:val="28"/>
          <w:lang w:eastAsia="fr-FR"/>
        </w:rPr>
        <w:t>.</w:t>
      </w: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فعوضا عن الانطلاق من الأحكام الجزئية ومنها إلى الكليات، ينبغي الانطلاق من الأحكام الكلية لضبط الجزئيات وتأطيرها وتوجيهها، وقد كان الحنفية هم الأسبق إلى صياغتها والأخذ بها، ثم تبعتهم في ذلك بقية المذاهب لكن التكوين فيها اليوم جد باهت والأخذ بها جد منحصر</w:t>
      </w:r>
      <w:r w:rsidRPr="00AB54B8">
        <w:rPr>
          <w:rFonts w:ascii="inherit" w:eastAsia="Times New Roman" w:hAnsi="inherit" w:cs="Times New Roman"/>
          <w:color w:val="333333"/>
          <w:sz w:val="28"/>
          <w:szCs w:val="28"/>
          <w:lang w:eastAsia="fr-FR"/>
        </w:rPr>
        <w:t>.</w:t>
      </w: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من هذه القواعد نجد</w:t>
      </w:r>
      <w:r w:rsidRPr="00AB54B8">
        <w:rPr>
          <w:rFonts w:ascii="inherit" w:eastAsia="Times New Roman" w:hAnsi="inherit" w:cs="Times New Roman"/>
          <w:color w:val="333333"/>
          <w:sz w:val="28"/>
          <w:szCs w:val="28"/>
          <w:lang w:eastAsia="fr-FR"/>
        </w:rPr>
        <w:t>:</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الأمور بمقاصدها</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الأصل براءة الذمة</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 xml:space="preserve">الأصل في الأشياء </w:t>
      </w:r>
      <w:proofErr w:type="gramStart"/>
      <w:r w:rsidRPr="00AB54B8">
        <w:rPr>
          <w:rFonts w:ascii="inherit" w:eastAsia="Times New Roman" w:hAnsi="inherit" w:cs="Times New Roman"/>
          <w:color w:val="333333"/>
          <w:sz w:val="28"/>
          <w:szCs w:val="28"/>
          <w:rtl/>
          <w:lang w:eastAsia="fr-FR"/>
        </w:rPr>
        <w:t>الإباحة</w:t>
      </w:r>
      <w:proofErr w:type="gramEnd"/>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 xml:space="preserve">الأصل في التعاقد رضا </w:t>
      </w:r>
      <w:proofErr w:type="gramStart"/>
      <w:r w:rsidRPr="00AB54B8">
        <w:rPr>
          <w:rFonts w:ascii="inherit" w:eastAsia="Times New Roman" w:hAnsi="inherit" w:cs="Times New Roman"/>
          <w:color w:val="333333"/>
          <w:sz w:val="28"/>
          <w:szCs w:val="28"/>
          <w:rtl/>
          <w:lang w:eastAsia="fr-FR"/>
        </w:rPr>
        <w:t>المتعاقدين</w:t>
      </w:r>
      <w:proofErr w:type="gramEnd"/>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لا ينكر تغير الأحكام بتغير الأزمان</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التصرف على الرعية منوط بالمصلحة</w:t>
      </w:r>
      <w:r w:rsidRPr="00AB54B8">
        <w:rPr>
          <w:rFonts w:ascii="inherit" w:eastAsia="Times New Roman" w:hAnsi="inherit" w:cs="Times New Roman"/>
          <w:color w:val="333333"/>
          <w:sz w:val="28"/>
          <w:szCs w:val="28"/>
          <w:lang w:eastAsia="fr-FR"/>
        </w:rPr>
        <w:t> </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المشقة تجلب التيسير</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 xml:space="preserve">لا </w:t>
      </w:r>
      <w:proofErr w:type="gramStart"/>
      <w:r w:rsidRPr="00AB54B8">
        <w:rPr>
          <w:rFonts w:ascii="inherit" w:eastAsia="Times New Roman" w:hAnsi="inherit" w:cs="Times New Roman"/>
          <w:color w:val="333333"/>
          <w:sz w:val="28"/>
          <w:szCs w:val="28"/>
          <w:rtl/>
          <w:lang w:eastAsia="fr-FR"/>
        </w:rPr>
        <w:t>ضرر</w:t>
      </w:r>
      <w:proofErr w:type="gramEnd"/>
      <w:r w:rsidRPr="00AB54B8">
        <w:rPr>
          <w:rFonts w:ascii="inherit" w:eastAsia="Times New Roman" w:hAnsi="inherit" w:cs="Times New Roman"/>
          <w:color w:val="333333"/>
          <w:sz w:val="28"/>
          <w:szCs w:val="28"/>
          <w:rtl/>
          <w:lang w:eastAsia="fr-FR"/>
        </w:rPr>
        <w:t xml:space="preserve"> ولا ضرار</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proofErr w:type="gramStart"/>
      <w:r w:rsidRPr="00AB54B8">
        <w:rPr>
          <w:rFonts w:ascii="inherit" w:eastAsia="Times New Roman" w:hAnsi="inherit" w:cs="Times New Roman"/>
          <w:color w:val="333333"/>
          <w:sz w:val="28"/>
          <w:szCs w:val="28"/>
          <w:rtl/>
          <w:lang w:eastAsia="fr-FR"/>
        </w:rPr>
        <w:t>لا</w:t>
      </w:r>
      <w:proofErr w:type="gramEnd"/>
      <w:r w:rsidRPr="00AB54B8">
        <w:rPr>
          <w:rFonts w:ascii="inherit" w:eastAsia="Times New Roman" w:hAnsi="inherit" w:cs="Times New Roman"/>
          <w:color w:val="333333"/>
          <w:sz w:val="28"/>
          <w:szCs w:val="28"/>
          <w:rtl/>
          <w:lang w:eastAsia="fr-FR"/>
        </w:rPr>
        <w:t xml:space="preserve"> يزال الضرر بمثله</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الضرورات تقدر بقدرها</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proofErr w:type="gramStart"/>
      <w:r w:rsidRPr="00AB54B8">
        <w:rPr>
          <w:rFonts w:ascii="inherit" w:eastAsia="Times New Roman" w:hAnsi="inherit" w:cs="Times New Roman"/>
          <w:color w:val="333333"/>
          <w:sz w:val="28"/>
          <w:szCs w:val="28"/>
          <w:rtl/>
          <w:lang w:eastAsia="fr-FR"/>
        </w:rPr>
        <w:t>الاضطرار</w:t>
      </w:r>
      <w:proofErr w:type="gramEnd"/>
      <w:r w:rsidRPr="00AB54B8">
        <w:rPr>
          <w:rFonts w:ascii="inherit" w:eastAsia="Times New Roman" w:hAnsi="inherit" w:cs="Times New Roman"/>
          <w:color w:val="333333"/>
          <w:sz w:val="28"/>
          <w:szCs w:val="28"/>
          <w:rtl/>
          <w:lang w:eastAsia="fr-FR"/>
        </w:rPr>
        <w:t xml:space="preserve"> لا يبطل حق الغير</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 xml:space="preserve">الحكم يدور </w:t>
      </w:r>
      <w:proofErr w:type="gramStart"/>
      <w:r w:rsidRPr="00AB54B8">
        <w:rPr>
          <w:rFonts w:ascii="inherit" w:eastAsia="Times New Roman" w:hAnsi="inherit" w:cs="Times New Roman"/>
          <w:color w:val="333333"/>
          <w:sz w:val="28"/>
          <w:szCs w:val="28"/>
          <w:rtl/>
          <w:lang w:eastAsia="fr-FR"/>
        </w:rPr>
        <w:t>مع</w:t>
      </w:r>
      <w:proofErr w:type="gramEnd"/>
      <w:r w:rsidRPr="00AB54B8">
        <w:rPr>
          <w:rFonts w:ascii="inherit" w:eastAsia="Times New Roman" w:hAnsi="inherit" w:cs="Times New Roman"/>
          <w:color w:val="333333"/>
          <w:sz w:val="28"/>
          <w:szCs w:val="28"/>
          <w:rtl/>
          <w:lang w:eastAsia="fr-FR"/>
        </w:rPr>
        <w:t xml:space="preserve"> علته</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العادة محكمة</w:t>
      </w:r>
    </w:p>
    <w:p w:rsidR="00AB54B8" w:rsidRPr="00AB54B8" w:rsidRDefault="00AB54B8" w:rsidP="00AB54B8">
      <w:pPr>
        <w:numPr>
          <w:ilvl w:val="0"/>
          <w:numId w:val="1"/>
        </w:numPr>
        <w:shd w:val="clear" w:color="auto" w:fill="FFFFFF"/>
        <w:tabs>
          <w:tab w:val="right" w:pos="6945"/>
        </w:tabs>
        <w:bidi/>
        <w:spacing w:after="120" w:line="390" w:lineRule="atLeast"/>
        <w:ind w:left="0" w:right="360"/>
        <w:jc w:val="lowKashida"/>
        <w:textAlignment w:val="baseline"/>
        <w:rPr>
          <w:rFonts w:ascii="inherit" w:eastAsia="Times New Roman" w:hAnsi="inherit" w:cs="Times New Roman"/>
          <w:color w:val="333333"/>
          <w:sz w:val="28"/>
          <w:szCs w:val="28"/>
          <w:lang w:eastAsia="fr-FR"/>
        </w:rPr>
      </w:pPr>
      <w:proofErr w:type="gramStart"/>
      <w:r w:rsidRPr="00AB54B8">
        <w:rPr>
          <w:rFonts w:ascii="inherit" w:eastAsia="Times New Roman" w:hAnsi="inherit" w:cs="Times New Roman"/>
          <w:color w:val="333333"/>
          <w:sz w:val="28"/>
          <w:szCs w:val="28"/>
          <w:rtl/>
          <w:lang w:eastAsia="fr-FR"/>
        </w:rPr>
        <w:t>لا</w:t>
      </w:r>
      <w:proofErr w:type="gramEnd"/>
      <w:r w:rsidRPr="00AB54B8">
        <w:rPr>
          <w:rFonts w:ascii="inherit" w:eastAsia="Times New Roman" w:hAnsi="inherit" w:cs="Times New Roman"/>
          <w:color w:val="333333"/>
          <w:sz w:val="28"/>
          <w:szCs w:val="28"/>
          <w:rtl/>
          <w:lang w:eastAsia="fr-FR"/>
        </w:rPr>
        <w:t xml:space="preserve"> ينزع شيء من يد أحد إلا بحق ثابت</w:t>
      </w:r>
    </w:p>
    <w:p w:rsidR="00AB54B8" w:rsidRPr="00AB54B8" w:rsidRDefault="00AB54B8" w:rsidP="00AB54B8">
      <w:pPr>
        <w:shd w:val="clear" w:color="auto" w:fill="FFFFFF"/>
        <w:tabs>
          <w:tab w:val="right" w:pos="6945"/>
        </w:tabs>
        <w:bidi/>
        <w:spacing w:after="0" w:line="390" w:lineRule="atLeast"/>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هذه القواعد الكلية عند العلماء</w:t>
      </w:r>
      <w:hyperlink r:id="rId6" w:anchor="_ftn1" w:history="1">
        <w:r w:rsidRPr="00AB54B8">
          <w:rPr>
            <w:rFonts w:ascii="inherit" w:eastAsia="Times New Roman" w:hAnsi="inherit" w:cs="Times New Roman"/>
            <w:color w:val="2C5678"/>
            <w:sz w:val="28"/>
            <w:szCs w:val="28"/>
            <w:u w:val="single"/>
            <w:bdr w:val="none" w:sz="0" w:space="0" w:color="auto" w:frame="1"/>
            <w:vertAlign w:val="superscript"/>
            <w:lang w:eastAsia="fr-FR"/>
          </w:rPr>
          <w:t>[1]</w:t>
        </w:r>
      </w:hyperlink>
      <w:r w:rsidRPr="00AB54B8">
        <w:rPr>
          <w:rFonts w:ascii="inherit" w:eastAsia="Times New Roman" w:hAnsi="inherit" w:cs="Times New Roman"/>
          <w:color w:val="333333"/>
          <w:sz w:val="28"/>
          <w:szCs w:val="28"/>
          <w:lang w:eastAsia="fr-FR"/>
        </w:rPr>
        <w:t> </w:t>
      </w:r>
      <w:r w:rsidRPr="00AB54B8">
        <w:rPr>
          <w:rFonts w:ascii="inherit" w:eastAsia="Times New Roman" w:hAnsi="inherit" w:cs="Times New Roman"/>
          <w:color w:val="333333"/>
          <w:sz w:val="28"/>
          <w:szCs w:val="28"/>
          <w:rtl/>
          <w:lang w:eastAsia="fr-FR"/>
        </w:rPr>
        <w:t xml:space="preserve">عظيمة النفع كبيرة الفائدة، وقد قال شهاب الدين القرافي (ت سنة 684هـ) (ومن جعل يخرج الفروع بالمناسبات الجزئية دون القواعد الكلية تناقضت عليه الفروع واختلفت </w:t>
      </w:r>
      <w:r w:rsidRPr="00AB54B8">
        <w:rPr>
          <w:rFonts w:ascii="inherit" w:eastAsia="Times New Roman" w:hAnsi="inherit" w:cs="Times New Roman"/>
          <w:color w:val="333333"/>
          <w:sz w:val="28"/>
          <w:szCs w:val="28"/>
          <w:rtl/>
          <w:lang w:eastAsia="fr-FR"/>
        </w:rPr>
        <w:lastRenderedPageBreak/>
        <w:t xml:space="preserve">وتزلزلت خواطره فيها واضطربت، واحتاج إلى حفظ الجزئيات التي لا تتناهى وانتهى العمر ولم تقض نفسه من طلب مناها، ومن ضبط الفقه بقواعده استغنى عن حفظ أكثر الجزئيات </w:t>
      </w:r>
      <w:proofErr w:type="spellStart"/>
      <w:r w:rsidRPr="00AB54B8">
        <w:rPr>
          <w:rFonts w:ascii="inherit" w:eastAsia="Times New Roman" w:hAnsi="inherit" w:cs="Times New Roman"/>
          <w:color w:val="333333"/>
          <w:sz w:val="28"/>
          <w:szCs w:val="28"/>
          <w:rtl/>
          <w:lang w:eastAsia="fr-FR"/>
        </w:rPr>
        <w:t>لاندراجها</w:t>
      </w:r>
      <w:proofErr w:type="spellEnd"/>
      <w:r w:rsidRPr="00AB54B8">
        <w:rPr>
          <w:rFonts w:ascii="inherit" w:eastAsia="Times New Roman" w:hAnsi="inherit" w:cs="Times New Roman"/>
          <w:color w:val="333333"/>
          <w:sz w:val="28"/>
          <w:szCs w:val="28"/>
          <w:rtl/>
          <w:lang w:eastAsia="fr-FR"/>
        </w:rPr>
        <w:t xml:space="preserve"> في الكليات واتحد عنده ما تناقض عند غيره.. فبين المقامين شأو بعيد وبين المنزلتين تفاوت </w:t>
      </w:r>
      <w:proofErr w:type="gramStart"/>
      <w:r w:rsidRPr="00AB54B8">
        <w:rPr>
          <w:rFonts w:ascii="inherit" w:eastAsia="Times New Roman" w:hAnsi="inherit" w:cs="Times New Roman"/>
          <w:color w:val="333333"/>
          <w:sz w:val="28"/>
          <w:szCs w:val="28"/>
          <w:rtl/>
          <w:lang w:eastAsia="fr-FR"/>
        </w:rPr>
        <w:t>شديد</w:t>
      </w:r>
      <w:proofErr w:type="gramEnd"/>
      <w:r w:rsidRPr="00AB54B8">
        <w:rPr>
          <w:rFonts w:ascii="inherit" w:eastAsia="Times New Roman" w:hAnsi="inherit" w:cs="Times New Roman"/>
          <w:color w:val="333333"/>
          <w:sz w:val="28"/>
          <w:szCs w:val="28"/>
          <w:lang w:eastAsia="fr-FR"/>
        </w:rPr>
        <w:t>)</w:t>
      </w:r>
      <w:hyperlink r:id="rId7" w:anchor="_ftn2" w:history="1">
        <w:r w:rsidRPr="00AB54B8">
          <w:rPr>
            <w:rFonts w:ascii="inherit" w:eastAsia="Times New Roman" w:hAnsi="inherit" w:cs="Times New Roman"/>
            <w:color w:val="2C5678"/>
            <w:sz w:val="28"/>
            <w:szCs w:val="28"/>
            <w:u w:val="single"/>
            <w:bdr w:val="none" w:sz="0" w:space="0" w:color="auto" w:frame="1"/>
            <w:lang w:eastAsia="fr-FR"/>
          </w:rPr>
          <w:t>[2]</w:t>
        </w:r>
      </w:hyperlink>
      <w:r w:rsidRPr="00AB54B8">
        <w:rPr>
          <w:rFonts w:ascii="inherit" w:eastAsia="Times New Roman" w:hAnsi="inherit" w:cs="Times New Roman"/>
          <w:color w:val="333333"/>
          <w:sz w:val="28"/>
          <w:szCs w:val="28"/>
          <w:lang w:eastAsia="fr-FR"/>
        </w:rPr>
        <w:t>.</w:t>
      </w:r>
    </w:p>
    <w:p w:rsidR="00AB54B8" w:rsidRPr="00AB54B8" w:rsidRDefault="00AB54B8" w:rsidP="00AB54B8">
      <w:pPr>
        <w:shd w:val="clear" w:color="auto" w:fill="FFFFFF"/>
        <w:tabs>
          <w:tab w:val="right" w:pos="6945"/>
        </w:tabs>
        <w:bidi/>
        <w:spacing w:after="0" w:line="240" w:lineRule="auto"/>
        <w:jc w:val="lowKashida"/>
        <w:textAlignment w:val="baseline"/>
        <w:outlineLvl w:val="1"/>
        <w:rPr>
          <w:rFonts w:ascii="inherit" w:eastAsia="Times New Roman" w:hAnsi="inherit" w:cs="Times New Roman"/>
          <w:color w:val="252422"/>
          <w:sz w:val="28"/>
          <w:szCs w:val="28"/>
          <w:lang w:eastAsia="fr-FR"/>
        </w:rPr>
      </w:pPr>
      <w:r w:rsidRPr="00AB54B8">
        <w:rPr>
          <w:rFonts w:ascii="inherit" w:eastAsia="Times New Roman" w:hAnsi="inherit" w:cs="Times New Roman"/>
          <w:b/>
          <w:bCs/>
          <w:color w:val="252422"/>
          <w:sz w:val="28"/>
          <w:szCs w:val="28"/>
          <w:bdr w:val="none" w:sz="0" w:space="0" w:color="auto" w:frame="1"/>
          <w:rtl/>
          <w:lang w:eastAsia="fr-FR"/>
        </w:rPr>
        <w:t>التمييز في الجزئيات بين أحكام الإسلام وأحكام الإنسان</w:t>
      </w: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واضح من خلال ما تقدم أن الشريعة شيء والأحكام المستمدة منها شيء آخر، ومقتضيات الأحكام أمر ثالث، وكثيرا ما تم الخلط بين هذه العناصر الثلاث، وكان ذلك سببا في انتشار مظاهر سلبية متعددة، فالشريعة أوامر الله وتعاليم دينه الكلية، وهي ثابتة مطلقة على سبيل الدوام، تشمل الأمانة والعدل والإحسان… في مجال القيم، والصلاة والزكاة والصيام … في مجال العبادات، والتشاور والتراضي والوفاء… في مختلف أنواع العقود المدنية والسياسية</w:t>
      </w:r>
      <w:r w:rsidRPr="00AB54B8">
        <w:rPr>
          <w:rFonts w:ascii="inherit" w:eastAsia="Times New Roman" w:hAnsi="inherit" w:cs="Times New Roman"/>
          <w:color w:val="333333"/>
          <w:sz w:val="28"/>
          <w:szCs w:val="28"/>
          <w:lang w:eastAsia="fr-FR"/>
        </w:rPr>
        <w:t>.</w:t>
      </w: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لكن كيف نميز؟ وما هي أدوات هذا التمييز؟</w:t>
      </w: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proofErr w:type="gramStart"/>
      <w:r w:rsidRPr="00AB54B8">
        <w:rPr>
          <w:rFonts w:ascii="inherit" w:eastAsia="Times New Roman" w:hAnsi="inherit" w:cs="Times New Roman"/>
          <w:color w:val="333333"/>
          <w:sz w:val="28"/>
          <w:szCs w:val="28"/>
          <w:rtl/>
          <w:lang w:eastAsia="fr-FR"/>
        </w:rPr>
        <w:t>هل</w:t>
      </w:r>
      <w:proofErr w:type="gramEnd"/>
      <w:r w:rsidRPr="00AB54B8">
        <w:rPr>
          <w:rFonts w:ascii="inherit" w:eastAsia="Times New Roman" w:hAnsi="inherit" w:cs="Times New Roman"/>
          <w:color w:val="333333"/>
          <w:sz w:val="28"/>
          <w:szCs w:val="28"/>
          <w:rtl/>
          <w:lang w:eastAsia="fr-FR"/>
        </w:rPr>
        <w:t xml:space="preserve"> بالرجوع إلى معلومات الناس عن الدين ما دام جزء أساسي من المطلوب هو من “المعلومات” من الدين بالضرورة، أم بالرجوع إلى الكتاب والسنة؟ </w:t>
      </w:r>
      <w:proofErr w:type="gramStart"/>
      <w:r w:rsidRPr="00AB54B8">
        <w:rPr>
          <w:rFonts w:ascii="inherit" w:eastAsia="Times New Roman" w:hAnsi="inherit" w:cs="Times New Roman"/>
          <w:color w:val="333333"/>
          <w:sz w:val="28"/>
          <w:szCs w:val="28"/>
          <w:rtl/>
          <w:lang w:eastAsia="fr-FR"/>
        </w:rPr>
        <w:t>ومن</w:t>
      </w:r>
      <w:proofErr w:type="gramEnd"/>
      <w:r w:rsidRPr="00AB54B8">
        <w:rPr>
          <w:rFonts w:ascii="inherit" w:eastAsia="Times New Roman" w:hAnsi="inherit" w:cs="Times New Roman"/>
          <w:color w:val="333333"/>
          <w:sz w:val="28"/>
          <w:szCs w:val="28"/>
          <w:rtl/>
          <w:lang w:eastAsia="fr-FR"/>
        </w:rPr>
        <w:t xml:space="preserve"> له أن يحدد أن استدلال شخص بالكتاب هو عين الكتاب؟ </w:t>
      </w:r>
      <w:proofErr w:type="gramStart"/>
      <w:r w:rsidRPr="00AB54B8">
        <w:rPr>
          <w:rFonts w:ascii="inherit" w:eastAsia="Times New Roman" w:hAnsi="inherit" w:cs="Times New Roman"/>
          <w:color w:val="333333"/>
          <w:sz w:val="28"/>
          <w:szCs w:val="28"/>
          <w:rtl/>
          <w:lang w:eastAsia="fr-FR"/>
        </w:rPr>
        <w:t>وأن</w:t>
      </w:r>
      <w:proofErr w:type="gramEnd"/>
      <w:r w:rsidRPr="00AB54B8">
        <w:rPr>
          <w:rFonts w:ascii="inherit" w:eastAsia="Times New Roman" w:hAnsi="inherit" w:cs="Times New Roman"/>
          <w:color w:val="333333"/>
          <w:sz w:val="28"/>
          <w:szCs w:val="28"/>
          <w:rtl/>
          <w:lang w:eastAsia="fr-FR"/>
        </w:rPr>
        <w:t xml:space="preserve"> استدلال آخر بعيد عن الصواب؟</w:t>
      </w: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proofErr w:type="gramStart"/>
      <w:r w:rsidRPr="00AB54B8">
        <w:rPr>
          <w:rFonts w:ascii="inherit" w:eastAsia="Times New Roman" w:hAnsi="inherit" w:cs="Times New Roman"/>
          <w:color w:val="333333"/>
          <w:sz w:val="28"/>
          <w:szCs w:val="28"/>
          <w:rtl/>
          <w:lang w:eastAsia="fr-FR"/>
        </w:rPr>
        <w:t>قد</w:t>
      </w:r>
      <w:proofErr w:type="gramEnd"/>
      <w:r w:rsidRPr="00AB54B8">
        <w:rPr>
          <w:rFonts w:ascii="inherit" w:eastAsia="Times New Roman" w:hAnsi="inherit" w:cs="Times New Roman"/>
          <w:color w:val="333333"/>
          <w:sz w:val="28"/>
          <w:szCs w:val="28"/>
          <w:rtl/>
          <w:lang w:eastAsia="fr-FR"/>
        </w:rPr>
        <w:t xml:space="preserve"> يوصى في ذلك بالرجوع إلى العلماء، فهم أهـــل التخصص في الدلالة على أحكام الله، وهم “الموقعون عن رب العالمين”، لكن من له صلاحية تجريد لوائح المقبولين منهم والمردودين في مجتمع معين أو مدينة أو قطر؟ </w:t>
      </w:r>
      <w:proofErr w:type="gramStart"/>
      <w:r w:rsidRPr="00AB54B8">
        <w:rPr>
          <w:rFonts w:ascii="inherit" w:eastAsia="Times New Roman" w:hAnsi="inherit" w:cs="Times New Roman"/>
          <w:color w:val="333333"/>
          <w:sz w:val="28"/>
          <w:szCs w:val="28"/>
          <w:rtl/>
          <w:lang w:eastAsia="fr-FR"/>
        </w:rPr>
        <w:t>ومن</w:t>
      </w:r>
      <w:proofErr w:type="gramEnd"/>
      <w:r w:rsidRPr="00AB54B8">
        <w:rPr>
          <w:rFonts w:ascii="inherit" w:eastAsia="Times New Roman" w:hAnsi="inherit" w:cs="Times New Roman"/>
          <w:color w:val="333333"/>
          <w:sz w:val="28"/>
          <w:szCs w:val="28"/>
          <w:rtl/>
          <w:lang w:eastAsia="fr-FR"/>
        </w:rPr>
        <w:t xml:space="preserve"> يملك أصلا تصنيف الناس إلى علماء وغير علماء؟ </w:t>
      </w:r>
      <w:proofErr w:type="gramStart"/>
      <w:r w:rsidRPr="00AB54B8">
        <w:rPr>
          <w:rFonts w:ascii="inherit" w:eastAsia="Times New Roman" w:hAnsi="inherit" w:cs="Times New Roman"/>
          <w:color w:val="333333"/>
          <w:sz w:val="28"/>
          <w:szCs w:val="28"/>
          <w:rtl/>
          <w:lang w:eastAsia="fr-FR"/>
        </w:rPr>
        <w:t>ومن</w:t>
      </w:r>
      <w:proofErr w:type="gramEnd"/>
      <w:r w:rsidRPr="00AB54B8">
        <w:rPr>
          <w:rFonts w:ascii="inherit" w:eastAsia="Times New Roman" w:hAnsi="inherit" w:cs="Times New Roman"/>
          <w:color w:val="333333"/>
          <w:sz w:val="28"/>
          <w:szCs w:val="28"/>
          <w:rtl/>
          <w:lang w:eastAsia="fr-FR"/>
        </w:rPr>
        <w:t xml:space="preserve"> له حق التمييز بين المجتهدين منهم وغير المجتهدين؟ </w:t>
      </w:r>
      <w:proofErr w:type="gramStart"/>
      <w:r w:rsidRPr="00AB54B8">
        <w:rPr>
          <w:rFonts w:ascii="inherit" w:eastAsia="Times New Roman" w:hAnsi="inherit" w:cs="Times New Roman"/>
          <w:color w:val="333333"/>
          <w:sz w:val="28"/>
          <w:szCs w:val="28"/>
          <w:rtl/>
          <w:lang w:eastAsia="fr-FR"/>
        </w:rPr>
        <w:t>والصالحين</w:t>
      </w:r>
      <w:proofErr w:type="gramEnd"/>
      <w:r w:rsidRPr="00AB54B8">
        <w:rPr>
          <w:rFonts w:ascii="inherit" w:eastAsia="Times New Roman" w:hAnsi="inherit" w:cs="Times New Roman"/>
          <w:color w:val="333333"/>
          <w:sz w:val="28"/>
          <w:szCs w:val="28"/>
          <w:rtl/>
          <w:lang w:eastAsia="fr-FR"/>
        </w:rPr>
        <w:t xml:space="preserve"> وغير الصالحين الذين قد تأتي بهم الأهواء، أو تميل بهم مغريات النفوذ والشهرة؟ أو تطيش بهم مصالح المال </w:t>
      </w:r>
      <w:proofErr w:type="gramStart"/>
      <w:r w:rsidRPr="00AB54B8">
        <w:rPr>
          <w:rFonts w:ascii="inherit" w:eastAsia="Times New Roman" w:hAnsi="inherit" w:cs="Times New Roman"/>
          <w:color w:val="333333"/>
          <w:sz w:val="28"/>
          <w:szCs w:val="28"/>
          <w:rtl/>
          <w:lang w:eastAsia="fr-FR"/>
        </w:rPr>
        <w:t>والأعمال</w:t>
      </w:r>
      <w:proofErr w:type="gramEnd"/>
      <w:r w:rsidRPr="00AB54B8">
        <w:rPr>
          <w:rFonts w:ascii="inherit" w:eastAsia="Times New Roman" w:hAnsi="inherit" w:cs="Times New Roman"/>
          <w:color w:val="333333"/>
          <w:sz w:val="28"/>
          <w:szCs w:val="28"/>
          <w:lang w:eastAsia="fr-FR"/>
        </w:rPr>
        <w:t>.</w:t>
      </w: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lang w:eastAsia="fr-FR"/>
        </w:rPr>
        <w:t> </w:t>
      </w:r>
      <w:proofErr w:type="gramStart"/>
      <w:r w:rsidRPr="00AB54B8">
        <w:rPr>
          <w:rFonts w:ascii="inherit" w:eastAsia="Times New Roman" w:hAnsi="inherit" w:cs="Times New Roman"/>
          <w:color w:val="333333"/>
          <w:sz w:val="28"/>
          <w:szCs w:val="28"/>
          <w:rtl/>
          <w:lang w:eastAsia="fr-FR"/>
        </w:rPr>
        <w:t>من</w:t>
      </w:r>
      <w:proofErr w:type="gramEnd"/>
      <w:r w:rsidRPr="00AB54B8">
        <w:rPr>
          <w:rFonts w:ascii="inherit" w:eastAsia="Times New Roman" w:hAnsi="inherit" w:cs="Times New Roman"/>
          <w:color w:val="333333"/>
          <w:sz w:val="28"/>
          <w:szCs w:val="28"/>
          <w:rtl/>
          <w:lang w:eastAsia="fr-FR"/>
        </w:rPr>
        <w:t xml:space="preserve"> له إذن أن يحدد “أولي العلم” الذين لهم حق الإرشاد إلى أحكام الله؟</w:t>
      </w: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proofErr w:type="gramStart"/>
      <w:r w:rsidRPr="00AB54B8">
        <w:rPr>
          <w:rFonts w:ascii="inherit" w:eastAsia="Times New Roman" w:hAnsi="inherit" w:cs="Times New Roman"/>
          <w:color w:val="333333"/>
          <w:sz w:val="28"/>
          <w:szCs w:val="28"/>
          <w:rtl/>
          <w:lang w:eastAsia="fr-FR"/>
        </w:rPr>
        <w:t>الجواب</w:t>
      </w:r>
      <w:proofErr w:type="gramEnd"/>
      <w:r w:rsidRPr="00AB54B8">
        <w:rPr>
          <w:rFonts w:ascii="inherit" w:eastAsia="Times New Roman" w:hAnsi="inherit" w:cs="Times New Roman"/>
          <w:color w:val="333333"/>
          <w:sz w:val="28"/>
          <w:szCs w:val="28"/>
          <w:rtl/>
          <w:lang w:eastAsia="fr-FR"/>
        </w:rPr>
        <w:t xml:space="preserve"> عن هذه الأسئلة هام ومصيري ويتوقف عليه مستقبل الأمة، ورغم أهميته، فإن الكتابات فيه لم تتراكم بالطريقة التي تطور الخطاب الديني وترشده</w:t>
      </w:r>
      <w:r w:rsidRPr="00AB54B8">
        <w:rPr>
          <w:rFonts w:ascii="inherit" w:eastAsia="Times New Roman" w:hAnsi="inherit" w:cs="Times New Roman"/>
          <w:color w:val="333333"/>
          <w:sz w:val="28"/>
          <w:szCs w:val="28"/>
          <w:lang w:eastAsia="fr-FR"/>
        </w:rPr>
        <w:t>.</w:t>
      </w:r>
    </w:p>
    <w:p w:rsidR="00AB54B8" w:rsidRPr="00AB54B8" w:rsidRDefault="00AB54B8" w:rsidP="00AB54B8">
      <w:pPr>
        <w:shd w:val="clear" w:color="auto" w:fill="FFFFFF"/>
        <w:tabs>
          <w:tab w:val="right" w:pos="6945"/>
        </w:tabs>
        <w:bidi/>
        <w:spacing w:after="300" w:line="390" w:lineRule="atLeast"/>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rtl/>
          <w:lang w:eastAsia="fr-FR"/>
        </w:rPr>
        <w:t>أول خطوة في هذا أن نتحرر من الأشخاص ونتجه قصدا إلى النصوص، فمهما قوي علمنا أو ضعف، فالنصوص القطعية دالة بنفسها غير محتاجة إلى واسطة، والرسالة غنية بذاتها عن تعليقات المعلقين وإجماع الأصوليين وقياس المنطقيين، وهي – بعد أن تكفل الله بحفظها – لا تحتاج إلى أحد من الناس</w:t>
      </w:r>
      <w:r w:rsidRPr="00AB54B8">
        <w:rPr>
          <w:rFonts w:ascii="inherit" w:eastAsia="Times New Roman" w:hAnsi="inherit" w:cs="Times New Roman"/>
          <w:color w:val="333333"/>
          <w:sz w:val="28"/>
          <w:szCs w:val="28"/>
          <w:lang w:eastAsia="fr-FR"/>
        </w:rPr>
        <w:t>.</w:t>
      </w:r>
    </w:p>
    <w:p w:rsidR="00AB54B8" w:rsidRPr="00AB54B8" w:rsidRDefault="00AB54B8" w:rsidP="00AB54B8">
      <w:pPr>
        <w:shd w:val="clear" w:color="auto" w:fill="FFFFFF"/>
        <w:tabs>
          <w:tab w:val="right" w:pos="6945"/>
        </w:tabs>
        <w:bidi/>
        <w:spacing w:before="300" w:after="300" w:line="390" w:lineRule="atLeast"/>
        <w:jc w:val="lowKashida"/>
        <w:textAlignment w:val="baseline"/>
        <w:rPr>
          <w:rFonts w:ascii="inherit" w:eastAsia="Times New Roman" w:hAnsi="inherit" w:cs="Times New Roman"/>
          <w:color w:val="333333"/>
          <w:sz w:val="28"/>
          <w:szCs w:val="28"/>
          <w:lang w:eastAsia="fr-FR"/>
        </w:rPr>
      </w:pPr>
      <w:r w:rsidRPr="00AB54B8">
        <w:rPr>
          <w:rFonts w:ascii="inherit" w:eastAsia="Times New Roman" w:hAnsi="inherit" w:cs="Times New Roman"/>
          <w:color w:val="333333"/>
          <w:sz w:val="28"/>
          <w:szCs w:val="28"/>
          <w:lang w:eastAsia="fr-FR"/>
        </w:rPr>
        <w:pict>
          <v:rect id="_x0000_i1025" style="width:0;height:0" o:hralign="center" o:hrstd="t" o:hr="t" fillcolor="#a0a0a0" stroked="f"/>
        </w:pict>
      </w:r>
    </w:p>
    <w:p w:rsidR="00AB54B8" w:rsidRPr="00AB54B8" w:rsidRDefault="00AB54B8" w:rsidP="00AB54B8">
      <w:pPr>
        <w:shd w:val="clear" w:color="auto" w:fill="FFFFFF"/>
        <w:tabs>
          <w:tab w:val="right" w:pos="6945"/>
        </w:tabs>
        <w:bidi/>
        <w:spacing w:after="0" w:line="390" w:lineRule="atLeast"/>
        <w:jc w:val="lowKashida"/>
        <w:textAlignment w:val="baseline"/>
        <w:rPr>
          <w:rFonts w:ascii="inherit" w:eastAsia="Times New Roman" w:hAnsi="inherit" w:cs="Times New Roman"/>
          <w:color w:val="333333"/>
          <w:sz w:val="28"/>
          <w:szCs w:val="28"/>
          <w:lang w:eastAsia="fr-FR"/>
        </w:rPr>
      </w:pPr>
      <w:hyperlink r:id="rId8" w:anchor="_ftnref1" w:history="1">
        <w:r w:rsidRPr="00AB54B8">
          <w:rPr>
            <w:rFonts w:ascii="inherit" w:eastAsia="Times New Roman" w:hAnsi="inherit" w:cs="Times New Roman"/>
            <w:color w:val="2C5678"/>
            <w:sz w:val="28"/>
            <w:szCs w:val="28"/>
            <w:u w:val="single"/>
            <w:bdr w:val="none" w:sz="0" w:space="0" w:color="auto" w:frame="1"/>
            <w:lang w:eastAsia="fr-FR"/>
          </w:rPr>
          <w:t>[1]</w:t>
        </w:r>
      </w:hyperlink>
      <w:r w:rsidRPr="00AB54B8">
        <w:rPr>
          <w:rFonts w:ascii="inherit" w:eastAsia="Times New Roman" w:hAnsi="inherit" w:cs="Times New Roman"/>
          <w:color w:val="333333"/>
          <w:sz w:val="28"/>
          <w:szCs w:val="28"/>
          <w:lang w:eastAsia="fr-FR"/>
        </w:rPr>
        <w:t> </w:t>
      </w:r>
      <w:r w:rsidRPr="00AB54B8">
        <w:rPr>
          <w:rFonts w:ascii="inherit" w:eastAsia="Times New Roman" w:hAnsi="inherit" w:cs="Times New Roman"/>
          <w:color w:val="333333"/>
          <w:sz w:val="28"/>
          <w:szCs w:val="28"/>
          <w:rtl/>
          <w:lang w:eastAsia="fr-FR"/>
        </w:rPr>
        <w:t xml:space="preserve">مصطفى أحمد </w:t>
      </w:r>
      <w:proofErr w:type="spellStart"/>
      <w:r w:rsidRPr="00AB54B8">
        <w:rPr>
          <w:rFonts w:ascii="inherit" w:eastAsia="Times New Roman" w:hAnsi="inherit" w:cs="Times New Roman"/>
          <w:color w:val="333333"/>
          <w:sz w:val="28"/>
          <w:szCs w:val="28"/>
          <w:rtl/>
          <w:lang w:eastAsia="fr-FR"/>
        </w:rPr>
        <w:t>الزرقا</w:t>
      </w:r>
      <w:proofErr w:type="spellEnd"/>
      <w:r w:rsidRPr="00AB54B8">
        <w:rPr>
          <w:rFonts w:ascii="inherit" w:eastAsia="Times New Roman" w:hAnsi="inherit" w:cs="Times New Roman"/>
          <w:color w:val="333333"/>
          <w:sz w:val="28"/>
          <w:szCs w:val="28"/>
          <w:rtl/>
          <w:lang w:eastAsia="fr-FR"/>
        </w:rPr>
        <w:t>، المدخل الفقهي العام 2/950</w:t>
      </w:r>
    </w:p>
    <w:p w:rsidR="00AB54B8" w:rsidRPr="00AB54B8" w:rsidRDefault="00AB54B8" w:rsidP="00AB54B8">
      <w:pPr>
        <w:shd w:val="clear" w:color="auto" w:fill="FFFFFF"/>
        <w:tabs>
          <w:tab w:val="right" w:pos="6945"/>
        </w:tabs>
        <w:bidi/>
        <w:spacing w:line="390" w:lineRule="atLeast"/>
        <w:jc w:val="lowKashida"/>
        <w:textAlignment w:val="baseline"/>
        <w:rPr>
          <w:rFonts w:ascii="inherit" w:eastAsia="Times New Roman" w:hAnsi="inherit" w:cs="Times New Roman"/>
          <w:color w:val="333333"/>
          <w:sz w:val="28"/>
          <w:szCs w:val="28"/>
          <w:lang w:eastAsia="fr-FR"/>
        </w:rPr>
      </w:pPr>
      <w:hyperlink r:id="rId9" w:anchor="_ftnref2" w:history="1">
        <w:r w:rsidRPr="00AB54B8">
          <w:rPr>
            <w:rFonts w:ascii="inherit" w:eastAsia="Times New Roman" w:hAnsi="inherit" w:cs="Times New Roman"/>
            <w:color w:val="2C5678"/>
            <w:sz w:val="28"/>
            <w:szCs w:val="28"/>
            <w:u w:val="single"/>
            <w:bdr w:val="none" w:sz="0" w:space="0" w:color="auto" w:frame="1"/>
            <w:lang w:eastAsia="fr-FR"/>
          </w:rPr>
          <w:t>[2]</w:t>
        </w:r>
      </w:hyperlink>
      <w:r w:rsidRPr="00AB54B8">
        <w:rPr>
          <w:rFonts w:ascii="inherit" w:eastAsia="Times New Roman" w:hAnsi="inherit" w:cs="Times New Roman"/>
          <w:color w:val="333333"/>
          <w:sz w:val="28"/>
          <w:szCs w:val="28"/>
          <w:lang w:eastAsia="fr-FR"/>
        </w:rPr>
        <w:t> </w:t>
      </w:r>
      <w:r w:rsidRPr="00AB54B8">
        <w:rPr>
          <w:rFonts w:ascii="inherit" w:eastAsia="Times New Roman" w:hAnsi="inherit" w:cs="Times New Roman"/>
          <w:color w:val="333333"/>
          <w:sz w:val="28"/>
          <w:szCs w:val="28"/>
          <w:rtl/>
          <w:lang w:eastAsia="fr-FR"/>
        </w:rPr>
        <w:t>شهاب الدين القرافي</w:t>
      </w:r>
      <w:r>
        <w:rPr>
          <w:rFonts w:ascii="inherit" w:eastAsia="Times New Roman" w:hAnsi="inherit" w:cs="Times New Roman" w:hint="cs"/>
          <w:color w:val="333333"/>
          <w:sz w:val="28"/>
          <w:szCs w:val="28"/>
          <w:rtl/>
          <w:lang w:eastAsia="fr-FR"/>
        </w:rPr>
        <w:t xml:space="preserve"> </w:t>
      </w:r>
      <w:r w:rsidRPr="00AB54B8">
        <w:rPr>
          <w:rFonts w:ascii="inherit" w:eastAsia="Times New Roman" w:hAnsi="inherit" w:cs="Times New Roman"/>
          <w:color w:val="333333"/>
          <w:sz w:val="28"/>
          <w:szCs w:val="28"/>
          <w:rtl/>
          <w:lang w:eastAsia="fr-FR"/>
        </w:rPr>
        <w:t>(ت. 684 هـ)</w:t>
      </w:r>
      <w:r>
        <w:rPr>
          <w:rFonts w:ascii="inherit" w:eastAsia="Times New Roman" w:hAnsi="inherit" w:cs="Times New Roman" w:hint="cs"/>
          <w:color w:val="333333"/>
          <w:sz w:val="28"/>
          <w:szCs w:val="28"/>
          <w:rtl/>
          <w:lang w:eastAsia="fr-FR"/>
        </w:rPr>
        <w:t xml:space="preserve"> </w:t>
      </w:r>
      <w:r w:rsidRPr="00AB54B8">
        <w:rPr>
          <w:rFonts w:ascii="inherit" w:eastAsia="Times New Roman" w:hAnsi="inherit" w:cs="Times New Roman"/>
          <w:color w:val="333333"/>
          <w:sz w:val="28"/>
          <w:szCs w:val="28"/>
          <w:rtl/>
          <w:lang w:eastAsia="fr-FR"/>
        </w:rPr>
        <w:t>، الفروق 1/3</w:t>
      </w:r>
    </w:p>
    <w:p w:rsidR="0099688C" w:rsidRPr="00AB54B8" w:rsidRDefault="0099688C" w:rsidP="00AB54B8">
      <w:pPr>
        <w:tabs>
          <w:tab w:val="right" w:pos="6945"/>
        </w:tabs>
        <w:bidi/>
        <w:jc w:val="lowKashida"/>
        <w:rPr>
          <w:sz w:val="28"/>
          <w:szCs w:val="28"/>
        </w:rPr>
      </w:pPr>
    </w:p>
    <w:sectPr w:rsidR="0099688C" w:rsidRPr="00AB5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300"/>
    <w:multiLevelType w:val="multilevel"/>
    <w:tmpl w:val="9E78F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B8"/>
    <w:rsid w:val="0099688C"/>
    <w:rsid w:val="00AB54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0047">
      <w:bodyDiv w:val="1"/>
      <w:marLeft w:val="0"/>
      <w:marRight w:val="0"/>
      <w:marTop w:val="0"/>
      <w:marBottom w:val="0"/>
      <w:divBdr>
        <w:top w:val="none" w:sz="0" w:space="0" w:color="auto"/>
        <w:left w:val="none" w:sz="0" w:space="0" w:color="auto"/>
        <w:bottom w:val="none" w:sz="0" w:space="0" w:color="auto"/>
        <w:right w:val="none" w:sz="0" w:space="0" w:color="auto"/>
      </w:divBdr>
      <w:divsChild>
        <w:div w:id="1165823858">
          <w:marLeft w:val="0"/>
          <w:marRight w:val="0"/>
          <w:marTop w:val="0"/>
          <w:marBottom w:val="450"/>
          <w:divBdr>
            <w:top w:val="none" w:sz="0" w:space="0" w:color="auto"/>
            <w:left w:val="none" w:sz="0" w:space="0" w:color="auto"/>
            <w:bottom w:val="none" w:sz="0" w:space="0" w:color="auto"/>
            <w:right w:val="none" w:sz="0" w:space="0" w:color="auto"/>
          </w:divBdr>
          <w:divsChild>
            <w:div w:id="768546729">
              <w:marLeft w:val="0"/>
              <w:marRight w:val="0"/>
              <w:marTop w:val="0"/>
              <w:marBottom w:val="0"/>
              <w:divBdr>
                <w:top w:val="none" w:sz="0" w:space="0" w:color="auto"/>
                <w:left w:val="none" w:sz="0" w:space="0" w:color="auto"/>
                <w:bottom w:val="none" w:sz="0" w:space="0" w:color="auto"/>
                <w:right w:val="none" w:sz="0" w:space="0" w:color="auto"/>
              </w:divBdr>
              <w:divsChild>
                <w:div w:id="1260868939">
                  <w:marLeft w:val="0"/>
                  <w:marRight w:val="0"/>
                  <w:marTop w:val="0"/>
                  <w:marBottom w:val="0"/>
                  <w:divBdr>
                    <w:top w:val="none" w:sz="0" w:space="0" w:color="auto"/>
                    <w:left w:val="none" w:sz="0" w:space="0" w:color="auto"/>
                    <w:bottom w:val="none" w:sz="0" w:space="0" w:color="auto"/>
                    <w:right w:val="none" w:sz="0" w:space="0" w:color="auto"/>
                  </w:divBdr>
                  <w:divsChild>
                    <w:div w:id="1861895358">
                      <w:marLeft w:val="240"/>
                      <w:marRight w:val="240"/>
                      <w:marTop w:val="0"/>
                      <w:marBottom w:val="0"/>
                      <w:divBdr>
                        <w:top w:val="none" w:sz="0" w:space="0" w:color="auto"/>
                        <w:left w:val="none" w:sz="0" w:space="0" w:color="auto"/>
                        <w:bottom w:val="none" w:sz="0" w:space="0" w:color="auto"/>
                        <w:right w:val="none" w:sz="0" w:space="0" w:color="auto"/>
                      </w:divBdr>
                      <w:divsChild>
                        <w:div w:id="2113549768">
                          <w:marLeft w:val="0"/>
                          <w:marRight w:val="90"/>
                          <w:marTop w:val="0"/>
                          <w:marBottom w:val="0"/>
                          <w:divBdr>
                            <w:top w:val="none" w:sz="0" w:space="0" w:color="auto"/>
                            <w:left w:val="none" w:sz="0" w:space="0" w:color="auto"/>
                            <w:bottom w:val="none" w:sz="0" w:space="0" w:color="auto"/>
                            <w:right w:val="none" w:sz="0" w:space="0" w:color="auto"/>
                          </w:divBdr>
                        </w:div>
                        <w:div w:id="16333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8053">
          <w:marLeft w:val="0"/>
          <w:marRight w:val="0"/>
          <w:marTop w:val="0"/>
          <w:marBottom w:val="450"/>
          <w:divBdr>
            <w:top w:val="none" w:sz="0" w:space="0" w:color="auto"/>
            <w:left w:val="none" w:sz="0" w:space="0" w:color="auto"/>
            <w:bottom w:val="none" w:sz="0" w:space="0" w:color="auto"/>
            <w:right w:val="none" w:sz="0" w:space="0" w:color="auto"/>
          </w:divBdr>
          <w:divsChild>
            <w:div w:id="1469473974">
              <w:marLeft w:val="0"/>
              <w:marRight w:val="0"/>
              <w:marTop w:val="0"/>
              <w:marBottom w:val="0"/>
              <w:divBdr>
                <w:top w:val="none" w:sz="0" w:space="0" w:color="auto"/>
                <w:left w:val="none" w:sz="0" w:space="0" w:color="auto"/>
                <w:bottom w:val="none" w:sz="0" w:space="0" w:color="auto"/>
                <w:right w:val="none" w:sz="0" w:space="0" w:color="auto"/>
              </w:divBdr>
            </w:div>
          </w:divsChild>
        </w:div>
        <w:div w:id="1874881268">
          <w:marLeft w:val="0"/>
          <w:marRight w:val="0"/>
          <w:marTop w:val="0"/>
          <w:marBottom w:val="0"/>
          <w:divBdr>
            <w:top w:val="none" w:sz="0" w:space="0" w:color="auto"/>
            <w:left w:val="none" w:sz="0" w:space="0" w:color="auto"/>
            <w:bottom w:val="none" w:sz="0" w:space="0" w:color="auto"/>
            <w:right w:val="none" w:sz="0" w:space="0" w:color="auto"/>
          </w:divBdr>
          <w:divsChild>
            <w:div w:id="799106955">
              <w:marLeft w:val="0"/>
              <w:marRight w:val="0"/>
              <w:marTop w:val="0"/>
              <w:marBottom w:val="450"/>
              <w:divBdr>
                <w:top w:val="none" w:sz="0" w:space="0" w:color="auto"/>
                <w:left w:val="none" w:sz="0" w:space="0" w:color="auto"/>
                <w:bottom w:val="none" w:sz="0" w:space="0" w:color="auto"/>
                <w:right w:val="none" w:sz="0" w:space="0" w:color="auto"/>
              </w:divBdr>
              <w:divsChild>
                <w:div w:id="1819302581">
                  <w:marLeft w:val="0"/>
                  <w:marRight w:val="0"/>
                  <w:marTop w:val="0"/>
                  <w:marBottom w:val="0"/>
                  <w:divBdr>
                    <w:top w:val="none" w:sz="0" w:space="0" w:color="auto"/>
                    <w:left w:val="none" w:sz="0" w:space="0" w:color="auto"/>
                    <w:bottom w:val="none" w:sz="0" w:space="0" w:color="auto"/>
                    <w:right w:val="none" w:sz="0" w:space="0" w:color="auto"/>
                  </w:divBdr>
                  <w:divsChild>
                    <w:div w:id="1901473281">
                      <w:marLeft w:val="0"/>
                      <w:marRight w:val="225"/>
                      <w:marTop w:val="0"/>
                      <w:marBottom w:val="0"/>
                      <w:divBdr>
                        <w:top w:val="none" w:sz="0" w:space="0" w:color="auto"/>
                        <w:left w:val="none" w:sz="0" w:space="0" w:color="auto"/>
                        <w:bottom w:val="none" w:sz="0" w:space="0" w:color="auto"/>
                        <w:right w:val="none" w:sz="0" w:space="0" w:color="auto"/>
                      </w:divBdr>
                      <w:divsChild>
                        <w:div w:id="94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8327">
          <w:marLeft w:val="0"/>
          <w:marRight w:val="0"/>
          <w:marTop w:val="0"/>
          <w:marBottom w:val="450"/>
          <w:divBdr>
            <w:top w:val="none" w:sz="0" w:space="0" w:color="auto"/>
            <w:left w:val="none" w:sz="0" w:space="0" w:color="auto"/>
            <w:bottom w:val="none" w:sz="0" w:space="0" w:color="auto"/>
            <w:right w:val="none" w:sz="0" w:space="0" w:color="auto"/>
          </w:divBdr>
          <w:divsChild>
            <w:div w:id="494035169">
              <w:marLeft w:val="0"/>
              <w:marRight w:val="0"/>
              <w:marTop w:val="0"/>
              <w:marBottom w:val="0"/>
              <w:divBdr>
                <w:top w:val="none" w:sz="0" w:space="0" w:color="auto"/>
                <w:left w:val="none" w:sz="0" w:space="0" w:color="auto"/>
                <w:bottom w:val="none" w:sz="0" w:space="0" w:color="auto"/>
                <w:right w:val="none" w:sz="0" w:space="0" w:color="auto"/>
              </w:divBdr>
              <w:divsChild>
                <w:div w:id="105851177">
                  <w:marLeft w:val="0"/>
                  <w:marRight w:val="0"/>
                  <w:marTop w:val="0"/>
                  <w:marBottom w:val="0"/>
                  <w:divBdr>
                    <w:top w:val="none" w:sz="0" w:space="0" w:color="auto"/>
                    <w:left w:val="none" w:sz="0" w:space="0" w:color="auto"/>
                    <w:bottom w:val="none" w:sz="0" w:space="0" w:color="auto"/>
                    <w:right w:val="none" w:sz="0" w:space="0" w:color="auto"/>
                  </w:divBdr>
                  <w:divsChild>
                    <w:div w:id="362294335">
                      <w:marLeft w:val="0"/>
                      <w:marRight w:val="0"/>
                      <w:marTop w:val="0"/>
                      <w:marBottom w:val="300"/>
                      <w:divBdr>
                        <w:top w:val="none" w:sz="0" w:space="0" w:color="auto"/>
                        <w:left w:val="none" w:sz="0" w:space="0" w:color="auto"/>
                        <w:bottom w:val="none" w:sz="0" w:space="0" w:color="auto"/>
                        <w:right w:val="none" w:sz="0" w:space="0" w:color="auto"/>
                      </w:divBdr>
                      <w:divsChild>
                        <w:div w:id="1278491075">
                          <w:marLeft w:val="0"/>
                          <w:marRight w:val="0"/>
                          <w:marTop w:val="0"/>
                          <w:marBottom w:val="0"/>
                          <w:divBdr>
                            <w:top w:val="none" w:sz="0" w:space="0" w:color="auto"/>
                            <w:left w:val="none" w:sz="0" w:space="0" w:color="auto"/>
                            <w:bottom w:val="none" w:sz="0" w:space="0" w:color="auto"/>
                            <w:right w:val="none" w:sz="0" w:space="0" w:color="auto"/>
                          </w:divBdr>
                          <w:divsChild>
                            <w:div w:id="1708750908">
                              <w:marLeft w:val="0"/>
                              <w:marRight w:val="0"/>
                              <w:marTop w:val="0"/>
                              <w:marBottom w:val="0"/>
                              <w:divBdr>
                                <w:top w:val="none" w:sz="0" w:space="0" w:color="auto"/>
                                <w:left w:val="none" w:sz="0" w:space="0" w:color="auto"/>
                                <w:bottom w:val="none" w:sz="0" w:space="0" w:color="auto"/>
                                <w:right w:val="none" w:sz="0" w:space="0" w:color="auto"/>
                              </w:divBdr>
                              <w:divsChild>
                                <w:div w:id="40206231">
                                  <w:marLeft w:val="0"/>
                                  <w:marRight w:val="0"/>
                                  <w:marTop w:val="0"/>
                                  <w:marBottom w:val="0"/>
                                  <w:divBdr>
                                    <w:top w:val="none" w:sz="0" w:space="0" w:color="auto"/>
                                    <w:left w:val="none" w:sz="0" w:space="0" w:color="auto"/>
                                    <w:bottom w:val="none" w:sz="0" w:space="0" w:color="auto"/>
                                    <w:right w:val="none" w:sz="0" w:space="0" w:color="auto"/>
                                  </w:divBdr>
                                  <w:divsChild>
                                    <w:div w:id="148251597">
                                      <w:marLeft w:val="0"/>
                                      <w:marRight w:val="0"/>
                                      <w:marTop w:val="0"/>
                                      <w:marBottom w:val="0"/>
                                      <w:divBdr>
                                        <w:top w:val="none" w:sz="0" w:space="0" w:color="auto"/>
                                        <w:left w:val="none" w:sz="0" w:space="0" w:color="auto"/>
                                        <w:bottom w:val="none" w:sz="0" w:space="0" w:color="auto"/>
                                        <w:right w:val="none" w:sz="0" w:space="0" w:color="auto"/>
                                      </w:divBdr>
                                      <w:divsChild>
                                        <w:div w:id="1940261218">
                                          <w:marLeft w:val="0"/>
                                          <w:marRight w:val="0"/>
                                          <w:marTop w:val="0"/>
                                          <w:marBottom w:val="0"/>
                                          <w:divBdr>
                                            <w:top w:val="none" w:sz="0" w:space="0" w:color="auto"/>
                                            <w:left w:val="none" w:sz="0" w:space="0" w:color="auto"/>
                                            <w:bottom w:val="none" w:sz="0" w:space="0" w:color="auto"/>
                                            <w:right w:val="none" w:sz="0" w:space="0" w:color="auto"/>
                                          </w:divBdr>
                                        </w:div>
                                        <w:div w:id="18751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aser.net/2021/03/24/%d8%ac%d8%af%d9%84-%d8%a7%d9%84%d8%ac%d8%b2%d8%a6%d9%8a%d8%a7%d8%aa-%d9%88%d8%a7%d9%84%d9%83%d9%84%d9%8a%d8%a7%d8%aa/" TargetMode="External"/><Relationship Id="rId3" Type="http://schemas.microsoft.com/office/2007/relationships/stylesWithEffects" Target="stylesWithEffects.xml"/><Relationship Id="rId7" Type="http://schemas.openxmlformats.org/officeDocument/2006/relationships/hyperlink" Target="https://www.awaser.net/2021/03/24/%d8%ac%d8%af%d9%84-%d8%a7%d9%84%d8%ac%d8%b2%d8%a6%d9%8a%d8%a7%d8%aa-%d9%88%d8%a7%d9%84%d9%83%d9%84%d9%8a%d8%a7%d8%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aser.net/2021/03/24/%d8%ac%d8%af%d9%84-%d8%a7%d9%84%d8%ac%d8%b2%d8%a6%d9%8a%d8%a7%d8%aa-%d9%88%d8%a7%d9%84%d9%83%d9%84%d9%8a%d8%a7%d8%a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waser.net/2021/03/24/%d8%ac%d8%af%d9%84-%d8%a7%d9%84%d8%ac%d8%b2%d8%a6%d9%8a%d8%a7%d8%aa-%d9%88%d8%a7%d9%84%d9%83%d9%84%d9%8a%d8%a7%d8%a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3427</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2023-01-11T08:49:00Z</dcterms:created>
  <dcterms:modified xsi:type="dcterms:W3CDTF">2023-01-11T08:51:00Z</dcterms:modified>
</cp:coreProperties>
</file>