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b w:val="1"/>
          <w:color w:val="00b050"/>
          <w:sz w:val="48"/>
          <w:szCs w:val="48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b050"/>
          <w:sz w:val="48"/>
          <w:szCs w:val="48"/>
          <w:rtl w:val="1"/>
        </w:rPr>
        <w:t xml:space="preserve">وحان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b050"/>
          <w:sz w:val="48"/>
          <w:szCs w:val="48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b050"/>
          <w:sz w:val="48"/>
          <w:szCs w:val="48"/>
          <w:rtl w:val="1"/>
        </w:rPr>
        <w:t xml:space="preserve">وقت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b050"/>
          <w:sz w:val="48"/>
          <w:szCs w:val="48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b050"/>
          <w:sz w:val="48"/>
          <w:szCs w:val="48"/>
          <w:rtl w:val="1"/>
        </w:rPr>
        <w:t xml:space="preserve">الص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b050"/>
          <w:sz w:val="48"/>
          <w:szCs w:val="48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00b050"/>
          <w:sz w:val="48"/>
          <w:szCs w:val="48"/>
          <w:rtl w:val="1"/>
        </w:rPr>
        <w:t xml:space="preserve">لاة</w:t>
      </w:r>
    </w:p>
    <w:p w:rsidR="00000000" w:rsidDel="00000000" w:rsidP="00000000" w:rsidRDefault="00000000" w:rsidRPr="00000000" w14:paraId="00000002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  <w:rtl w:val="1"/>
        </w:rPr>
        <w:t xml:space="preserve">                                  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  <w:rtl w:val="1"/>
        </w:rPr>
        <w:t xml:space="preserve">صة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  <w:rtl w:val="1"/>
        </w:rPr>
        <w:t xml:space="preserve"> :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  <w:rtl w:val="1"/>
        </w:rPr>
        <w:t xml:space="preserve">نكتل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  <w:rtl w:val="1"/>
        </w:rPr>
        <w:t xml:space="preserve">يوسف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ff0000"/>
          <w:sz w:val="44"/>
          <w:szCs w:val="44"/>
          <w:rtl w:val="1"/>
        </w:rPr>
        <w:t xml:space="preserve">محسن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ab/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بينما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والدي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يوسف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محسن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الجماس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يقضي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أيام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خ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يش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الاحت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ياطي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غم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ونه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موظ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إحد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المدني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ولكن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ظروف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الشعب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أمرا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ًّ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؛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أذهب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حيات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المدني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أدراج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الرياح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غ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رجعة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تطل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بهات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ريب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تاخ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وضعه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رابي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أقام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عاو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ميله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خالد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قاس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أكل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وش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موم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فاع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فسه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وعن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ث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غ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شمال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وهو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واحد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قاط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عادي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إذ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حيط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بها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ث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لاث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سيطر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عليها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العد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الذين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أرتكز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العال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نود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أثناء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حالات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الغ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فلة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.</w:t>
      </w:r>
    </w:p>
    <w:p w:rsidR="00000000" w:rsidDel="00000000" w:rsidP="00000000" w:rsidRDefault="00000000" w:rsidRPr="00000000" w14:paraId="00000004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ab/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والدي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(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ُ)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سكون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الظ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روف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الاعتياد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فكيف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اشت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داد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عار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الالت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زام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أقو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والإحساس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أعم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فالخ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حيط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حتى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راه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جود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ركات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ش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رائ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  .</w:t>
      </w:r>
    </w:p>
    <w:p w:rsidR="00000000" w:rsidDel="00000000" w:rsidP="00000000" w:rsidRDefault="00000000" w:rsidRPr="00000000" w14:paraId="00000005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ab/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وض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مساف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بحوالي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hyperlink r:id="rId6">
        <w:r w:rsidDel="00000000" w:rsidR="00000000" w:rsidRPr="00000000">
          <w:rPr>
            <w:rFonts w:ascii="Arabic Typesetting" w:cs="Arabic Typesetting" w:eastAsia="Arabic Typesetting" w:hAnsi="Arabic Typesetting"/>
            <w:color w:val="0000ff"/>
            <w:sz w:val="44"/>
            <w:szCs w:val="44"/>
            <w:u w:val="single"/>
            <w:rtl w:val="0"/>
          </w:rPr>
          <w:t xml:space="preserve">800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متر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طبيعية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يتزو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الناس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حتاجون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الش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والاغت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؛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عدم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جود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إسال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تلك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قعة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النائ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تلك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الظ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روف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الاس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ثنائ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أمرا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فروضا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لقد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جدا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وذا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رود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جاه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والإكثار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 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بيرا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ـم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جاور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ولكن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الجارية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عني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؛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لأن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القن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اصة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كانوا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دائ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است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هداف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عادي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والدي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(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ُ)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عرفون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جيدا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ولكن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ناص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الذ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هاب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ولهذا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جهين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واحدة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عض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وتبع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ث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: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آن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ٍ. 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ab/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تمر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الأحوال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بهذه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الش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وزاد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المعارك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ضراوة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خ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ثير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وأصب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الحياة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أكثر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عوب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وكذلك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نود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ض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لون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انتظاره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، 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ولكن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يأتي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وعد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الـم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تعالى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: ﴿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ؤ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ث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ؤ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ث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آخ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ؤ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الش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َ﴾ .</w:t>
      </w:r>
    </w:p>
    <w:p w:rsidR="00000000" w:rsidDel="00000000" w:rsidP="00000000" w:rsidRDefault="00000000" w:rsidRPr="00000000" w14:paraId="00000007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ab/>
        <w:t xml:space="preserve"> 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اليوم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السابع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أيلول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سنة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(١٩٨٦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)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وبين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نود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وانق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ياد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ض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راو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عارك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أث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الأس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الموص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الجنود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الاعت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أنف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تأمين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ولكن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كيف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َ؟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محروس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الآخ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حيات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وهو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ناص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وهذا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يعني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: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الحياة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الحياة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وهي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واحدة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أكث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حالات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الحياة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غرابة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خري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ً.</w:t>
      </w:r>
    </w:p>
    <w:p w:rsidR="00000000" w:rsidDel="00000000" w:rsidP="00000000" w:rsidRDefault="00000000" w:rsidRPr="00000000" w14:paraId="00000008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         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لون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نذ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ساعات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الفجر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الأولى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حتى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وقت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الظهيرة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عام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حتى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هذه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وقت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الأذان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خول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صلاة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الظ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الجميل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غد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غ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شاع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الوال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ويدعوه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لأدائ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ولكن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كيف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َ؟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والطريق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محفوفة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خاط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 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وأحتمالية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فيها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كبيرة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ومع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هذا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(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ُ)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المجازفة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؛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لأن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غيير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قريب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الأحوال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رور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ليس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ab/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لقد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حاول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زميله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ث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الذ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هاب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ولكن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ناص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فالحاجة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تتطل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ذهب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والدي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(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ُ)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قائلا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:"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إنسان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أجل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حتوم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عنه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وقد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وقت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الصلاة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فسي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أموت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وأنا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صلاة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خ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وأنا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يها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" .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ab/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تلك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الأجواء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لتهبة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وهو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يفكر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بالصلاة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التي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تصله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ويفضل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قطع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مسيرته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الحياتية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عبر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الموت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قطع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صلته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سبحانه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وتعالى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وتجد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البعض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آمان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وعافية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وليس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لديه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يشغله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وهو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يصلي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فشت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المثلين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. </w:t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ab/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أخذ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إناء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وتوك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وذ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ضوء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والاغت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إناء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للش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ش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ديدة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أعدائ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صيبوا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منه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غ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عاد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وض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ميل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خالد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الش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ريف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فأعطاه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ط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ومع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كبيرة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وائ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حتى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أنه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ص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تأمين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يأك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 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إليه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إصابة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ناف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إث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والق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رآن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غزار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حاول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خالد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ٌ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إسعاف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دون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فائدة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احت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ض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وعيون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تهم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على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الوال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(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ُ)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فام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َّ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والتضحية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بالوفاء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قطوع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غاية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في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ز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الأل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زوج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وأربع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نات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ٍ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له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ً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مع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أقدار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ِ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َ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ياة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ِ.</w:t>
      </w:r>
    </w:p>
    <w:sectPr>
      <w:pgSz w:h="14571" w:w="10319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abic Typesetti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tel: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