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42" w:rsidRDefault="00725AE4" w:rsidP="00725AE4">
      <w:pPr>
        <w:bidi/>
        <w:jc w:val="center"/>
        <w:rPr>
          <w:rFonts w:ascii="Traditional Arabic" w:hAnsi="Traditional Arabic" w:cs="Traditional Arabic" w:hint="cs"/>
          <w:b/>
          <w:bCs/>
          <w:sz w:val="40"/>
          <w:szCs w:val="40"/>
          <w:rtl/>
        </w:rPr>
      </w:pPr>
      <w:r w:rsidRPr="00725AE4">
        <w:rPr>
          <w:rFonts w:ascii="Traditional Arabic" w:hAnsi="Traditional Arabic" w:cs="Traditional Arabic"/>
          <w:b/>
          <w:bCs/>
          <w:sz w:val="40"/>
          <w:szCs w:val="40"/>
          <w:rtl/>
        </w:rPr>
        <w:t>آثار الحسبة السياسية تجاه الحاكم "تحقق مبدأ الشفافية".</w:t>
      </w:r>
    </w:p>
    <w:p w:rsidR="00105ECE" w:rsidRPr="00105ECE" w:rsidRDefault="00105ECE" w:rsidP="00105ECE">
      <w:pPr>
        <w:spacing w:after="0" w:line="240" w:lineRule="auto"/>
        <w:ind w:right="173" w:firstLine="619"/>
        <w:jc w:val="center"/>
        <w:rPr>
          <w:rFonts w:ascii="Traditional Arabic" w:eastAsia="Times New Roman" w:hAnsi="Traditional Arabic" w:cs="Traditional Arabic"/>
          <w:sz w:val="36"/>
          <w:szCs w:val="36"/>
          <w:rtl/>
        </w:rPr>
      </w:pPr>
      <w:r w:rsidRPr="00105ECE">
        <w:rPr>
          <w:rFonts w:ascii="Traditional Arabic" w:eastAsia="Times New Roman" w:hAnsi="Traditional Arabic" w:cs="Traditional Arabic"/>
          <w:b/>
          <w:bCs/>
          <w:sz w:val="36"/>
          <w:szCs w:val="36"/>
          <w:rtl/>
        </w:rPr>
        <w:t>تقديم: د.</w:t>
      </w:r>
      <w:bookmarkStart w:id="0" w:name="_GoBack"/>
      <w:bookmarkEnd w:id="0"/>
      <w:r w:rsidRPr="00105ECE">
        <w:rPr>
          <w:rFonts w:ascii="Traditional Arabic" w:eastAsia="Times New Roman" w:hAnsi="Traditional Arabic" w:cs="Traditional Arabic"/>
          <w:b/>
          <w:bCs/>
          <w:sz w:val="36"/>
          <w:szCs w:val="36"/>
          <w:rtl/>
        </w:rPr>
        <w:t xml:space="preserve"> مجدي عبد العظيم إبراهيم</w:t>
      </w:r>
    </w:p>
    <w:p w:rsidR="00725AE4" w:rsidRDefault="00725AE4" w:rsidP="00725AE4">
      <w:pPr>
        <w:spacing w:after="0" w:line="240" w:lineRule="auto"/>
        <w:ind w:right="173" w:firstLine="619"/>
        <w:jc w:val="center"/>
        <w:rPr>
          <w:rFonts w:ascii="Traditional Arabic" w:hAnsi="Traditional Arabic"/>
          <w:sz w:val="36"/>
          <w:rtl/>
        </w:rPr>
      </w:pPr>
      <w:r>
        <w:rPr>
          <w:rFonts w:ascii="Traditional Arabic" w:hAnsi="Traditional Arabic" w:hint="cs"/>
          <w:b/>
          <w:bCs/>
          <w:sz w:val="36"/>
          <w:rtl/>
        </w:rPr>
        <w:t xml:space="preserve"> </w:t>
      </w:r>
    </w:p>
    <w:p w:rsidR="00725AE4" w:rsidRPr="00725AE4" w:rsidRDefault="00725AE4" w:rsidP="00725AE4">
      <w:pPr>
        <w:bidi/>
        <w:spacing w:after="0" w:line="240" w:lineRule="auto"/>
        <w:ind w:right="173" w:firstLine="619"/>
        <w:jc w:val="both"/>
        <w:rPr>
          <w:rFonts w:ascii="Traditional Arabic" w:hAnsi="Traditional Arabic" w:cs="Traditional Arabic"/>
          <w:sz w:val="36"/>
          <w:szCs w:val="36"/>
          <w:rtl/>
        </w:rPr>
      </w:pPr>
      <w:r w:rsidRPr="00725AE4">
        <w:rPr>
          <w:rFonts w:ascii="Traditional Arabic" w:hAnsi="Traditional Arabic" w:cs="Traditional Arabic"/>
          <w:sz w:val="36"/>
          <w:szCs w:val="36"/>
          <w:rtl/>
        </w:rPr>
        <w:t xml:space="preserve">أن تطبيق الحسبة السياسية تجاه الحاكم باعتباره أحد مفردات نظام الحكم يترتب عليه آثار كثيرة وذلك أن تطبيق الحسبة السياسية على الحاكم مرتبط بقاعدة عظيمة هي صلب هذا الدين وهو الأمر بالمعروف والنهي عن المنكر. </w:t>
      </w:r>
    </w:p>
    <w:p w:rsidR="00725AE4" w:rsidRPr="00725AE4" w:rsidRDefault="00725AE4" w:rsidP="00725AE4">
      <w:pPr>
        <w:bidi/>
        <w:spacing w:after="0" w:line="240" w:lineRule="auto"/>
        <w:ind w:right="173" w:firstLine="619"/>
        <w:jc w:val="both"/>
        <w:rPr>
          <w:rFonts w:ascii="Traditional Arabic" w:hAnsi="Traditional Arabic" w:cs="Traditional Arabic"/>
          <w:sz w:val="36"/>
          <w:szCs w:val="36"/>
          <w:rtl/>
        </w:rPr>
      </w:pPr>
      <w:r w:rsidRPr="00725AE4">
        <w:rPr>
          <w:rFonts w:ascii="Traditional Arabic" w:hAnsi="Traditional Arabic" w:cs="Traditional Arabic"/>
          <w:sz w:val="36"/>
          <w:szCs w:val="36"/>
          <w:rtl/>
        </w:rPr>
        <w:t xml:space="preserve">فكان الحاكم أو رئيس الدولة وهو المسؤول الأول عن صيانة وحفظ الشرع وحدوده وحقوق العباد وأداء الأمانة التي حملها نتيجة توليه هذه المسؤولية تستوجب عليه أمور كثيرة </w:t>
      </w:r>
      <w:proofErr w:type="spellStart"/>
      <w:r w:rsidRPr="00725AE4">
        <w:rPr>
          <w:rFonts w:ascii="Traditional Arabic" w:hAnsi="Traditional Arabic" w:cs="Traditional Arabic"/>
          <w:sz w:val="36"/>
          <w:szCs w:val="36"/>
          <w:rtl/>
        </w:rPr>
        <w:t>يقتضيها</w:t>
      </w:r>
      <w:proofErr w:type="spellEnd"/>
      <w:r w:rsidRPr="00725AE4">
        <w:rPr>
          <w:rFonts w:ascii="Traditional Arabic" w:hAnsi="Traditional Arabic" w:cs="Traditional Arabic"/>
          <w:sz w:val="36"/>
          <w:szCs w:val="36"/>
          <w:rtl/>
        </w:rPr>
        <w:t xml:space="preserve"> الشرع وفق حدود وأطر جاء بها دستور هذا الدين العظيم. </w:t>
      </w:r>
    </w:p>
    <w:p w:rsidR="00725AE4" w:rsidRPr="00725AE4" w:rsidRDefault="00725AE4" w:rsidP="00725AE4">
      <w:pPr>
        <w:bidi/>
        <w:spacing w:after="0" w:line="240" w:lineRule="auto"/>
        <w:ind w:right="173" w:firstLine="619"/>
        <w:jc w:val="both"/>
        <w:rPr>
          <w:rFonts w:ascii="Traditional Arabic" w:hAnsi="Traditional Arabic" w:cs="Traditional Arabic"/>
          <w:sz w:val="36"/>
          <w:szCs w:val="36"/>
          <w:rtl/>
        </w:rPr>
      </w:pPr>
      <w:r w:rsidRPr="00725AE4">
        <w:rPr>
          <w:rFonts w:ascii="Traditional Arabic" w:hAnsi="Traditional Arabic" w:cs="Traditional Arabic"/>
          <w:sz w:val="36"/>
          <w:szCs w:val="36"/>
          <w:rtl/>
        </w:rPr>
        <w:t xml:space="preserve">فالحاكم باعتباره أحد أفراد منظومة الحكم المسؤولة عن تسيير أمور الدولة وإدارتها ارتبطت ممارسته بأهم المبادئ والقواعد التي نادى بها الإسلام وحث عليها وهي مبادئ العدل والمساواة والشورى والذي لا يمكن تحقيقها إلا من خلال أداء واضح وشفاف وصادق نابع من تعاليم هذا الدين الحنيف الذي حث وشجع عليه من قبل الحاكم مما يعكس التزامه وصدقه وأمانته في أداء الرسالة </w:t>
      </w:r>
      <w:proofErr w:type="spellStart"/>
      <w:r w:rsidRPr="00725AE4">
        <w:rPr>
          <w:rFonts w:ascii="Traditional Arabic" w:hAnsi="Traditional Arabic" w:cs="Traditional Arabic"/>
          <w:sz w:val="36"/>
          <w:szCs w:val="36"/>
          <w:rtl/>
        </w:rPr>
        <w:t>الموكولة</w:t>
      </w:r>
      <w:proofErr w:type="spellEnd"/>
      <w:r w:rsidRPr="00725AE4">
        <w:rPr>
          <w:rFonts w:ascii="Traditional Arabic" w:hAnsi="Traditional Arabic" w:cs="Traditional Arabic"/>
          <w:sz w:val="36"/>
          <w:szCs w:val="36"/>
          <w:rtl/>
        </w:rPr>
        <w:t xml:space="preserve"> إليه. </w:t>
      </w:r>
    </w:p>
    <w:p w:rsidR="00725AE4" w:rsidRPr="00725AE4" w:rsidRDefault="00725AE4" w:rsidP="00725AE4">
      <w:pPr>
        <w:bidi/>
        <w:spacing w:after="0" w:line="240" w:lineRule="auto"/>
        <w:ind w:right="173" w:firstLine="619"/>
        <w:jc w:val="both"/>
        <w:rPr>
          <w:rFonts w:ascii="Traditional Arabic" w:hAnsi="Traditional Arabic" w:cs="Traditional Arabic"/>
          <w:sz w:val="36"/>
          <w:szCs w:val="36"/>
          <w:rtl/>
        </w:rPr>
      </w:pPr>
      <w:r w:rsidRPr="00725AE4">
        <w:rPr>
          <w:rFonts w:ascii="Traditional Arabic" w:hAnsi="Traditional Arabic" w:cs="Traditional Arabic"/>
          <w:sz w:val="36"/>
          <w:szCs w:val="36"/>
          <w:rtl/>
        </w:rPr>
        <w:t>فالعدل والمساواة والشورى من أهم المبادئ والقواعد التي نادى بها الدين الإسلامي وجاء بها الكثير من التوجيهات في النصوص القرآنية وهدي نبينا الكريم صلى الله عليه وسلم وصحابته وتابعيه الذين جاءوا من بعده وكانت من صلب العقيدة الإسلامية وفكرها والرسالة التي دعت إليها، وهي مرتبطة بسلوكيات وتصرفات الحاكم في إدارته لأمور الدولة.</w:t>
      </w:r>
    </w:p>
    <w:p w:rsidR="00725AE4" w:rsidRPr="00725AE4" w:rsidRDefault="00725AE4" w:rsidP="00725AE4">
      <w:pPr>
        <w:bidi/>
        <w:spacing w:after="0" w:line="240" w:lineRule="auto"/>
        <w:ind w:right="173" w:firstLine="619"/>
        <w:jc w:val="both"/>
        <w:rPr>
          <w:rFonts w:ascii="Traditional Arabic" w:hAnsi="Traditional Arabic" w:cs="Traditional Arabic"/>
          <w:sz w:val="36"/>
          <w:szCs w:val="36"/>
          <w:rtl/>
        </w:rPr>
      </w:pPr>
      <w:r w:rsidRPr="00725AE4">
        <w:rPr>
          <w:rFonts w:ascii="Traditional Arabic" w:hAnsi="Traditional Arabic" w:cs="Traditional Arabic"/>
          <w:sz w:val="36"/>
          <w:szCs w:val="36"/>
          <w:rtl/>
        </w:rPr>
        <w:t xml:space="preserve">مما يتضح أن هذه المبادئ ترتبط بقاعدة شرعية وهي طاعة الحاكم ما دام ملتزمًا بأحكام الشريعة، </w:t>
      </w:r>
      <w:proofErr w:type="spellStart"/>
      <w:r w:rsidRPr="00725AE4">
        <w:rPr>
          <w:rFonts w:ascii="Traditional Arabic" w:hAnsi="Traditional Arabic" w:cs="Traditional Arabic"/>
          <w:sz w:val="36"/>
          <w:szCs w:val="36"/>
          <w:rtl/>
        </w:rPr>
        <w:t>وإنتفائها</w:t>
      </w:r>
      <w:proofErr w:type="spellEnd"/>
      <w:r w:rsidRPr="00725AE4">
        <w:rPr>
          <w:rFonts w:ascii="Traditional Arabic" w:hAnsi="Traditional Arabic" w:cs="Traditional Arabic"/>
          <w:sz w:val="36"/>
          <w:szCs w:val="36"/>
          <w:rtl/>
        </w:rPr>
        <w:t xml:space="preserve"> مرتبط بانتفاء هذه القاعدة وهي طاعة الحاكم.</w:t>
      </w:r>
    </w:p>
    <w:p w:rsidR="00725AE4" w:rsidRDefault="00725AE4" w:rsidP="00725AE4">
      <w:pPr>
        <w:bidi/>
        <w:spacing w:after="0" w:line="240" w:lineRule="auto"/>
        <w:ind w:right="173" w:firstLine="619"/>
        <w:jc w:val="both"/>
        <w:rPr>
          <w:rFonts w:ascii="Traditional Arabic" w:hAnsi="Traditional Arabic"/>
          <w:sz w:val="36"/>
          <w:rtl/>
        </w:rPr>
      </w:pPr>
      <w:r w:rsidRPr="00725AE4">
        <w:rPr>
          <w:rFonts w:ascii="Traditional Arabic" w:hAnsi="Traditional Arabic" w:cs="Traditional Arabic"/>
          <w:sz w:val="36"/>
          <w:szCs w:val="36"/>
          <w:rtl/>
        </w:rPr>
        <w:t>فجاء في نصوص القرآن الكريم ما دل على هذه المبادئ السامية، فجاء في العدل والمساواة، قال تعالى:</w:t>
      </w:r>
      <w:r w:rsidRPr="00725AE4">
        <w:rPr>
          <w:rFonts w:ascii="Traditional Arabic" w:hAnsi="Traditional Arabic" w:cs="Traditional Arabic"/>
          <w:color w:val="008000"/>
          <w:sz w:val="36"/>
          <w:szCs w:val="36"/>
          <w:rtl/>
        </w:rPr>
        <w:t xml:space="preserve"> </w:t>
      </w:r>
      <w:r w:rsidRPr="00E2020C">
        <w:rPr>
          <w:rFonts w:ascii="QCF_BSML" w:hAnsi="QCF_BSML" w:cs="QCF_BSML"/>
          <w:color w:val="008000"/>
          <w:sz w:val="30"/>
          <w:szCs w:val="30"/>
          <w:rtl/>
        </w:rPr>
        <w:t>(</w:t>
      </w:r>
      <w:r w:rsidRPr="00E2020C">
        <w:rPr>
          <w:rFonts w:ascii="QCF_P153" w:hAnsi="QCF_P153" w:cs="QCF_P153"/>
          <w:color w:val="008000"/>
          <w:sz w:val="30"/>
          <w:szCs w:val="30"/>
          <w:rtl/>
        </w:rPr>
        <w:t xml:space="preserve">ﯥ ﯦ ﯧ ﯨ ﯩ ﯪ ﯫ ﯬ ﯭ ﯮ ﯯ ﯰ ﯱ ﯲ ﯳ ﯴ ﯵ </w:t>
      </w:r>
      <w:r w:rsidRPr="00E2020C">
        <w:rPr>
          <w:rFonts w:ascii="QCF_P153" w:hAnsi="QCF_P153" w:cs="QCF_P153"/>
          <w:color w:val="008000"/>
          <w:sz w:val="30"/>
          <w:szCs w:val="30"/>
          <w:rtl/>
        </w:rPr>
        <w:lastRenderedPageBreak/>
        <w:t>ﯶ</w:t>
      </w:r>
      <w:r w:rsidRPr="00E2020C">
        <w:rPr>
          <w:rFonts w:ascii="QCF_BSML" w:hAnsi="QCF_BSML" w:cs="QCF_BSML"/>
          <w:color w:val="008000"/>
          <w:sz w:val="30"/>
          <w:szCs w:val="30"/>
          <w:rtl/>
        </w:rPr>
        <w:t>)</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1"/>
      </w:r>
      <w:r w:rsidRPr="00033087">
        <w:rPr>
          <w:rFonts w:ascii="Traditional Arabic"/>
          <w:color w:val="000000"/>
          <w:sz w:val="36"/>
          <w:vertAlign w:val="superscript"/>
          <w:rtl/>
        </w:rPr>
        <w:t>)</w:t>
      </w:r>
      <w:r w:rsidRPr="00E2020C">
        <w:rPr>
          <w:rFonts w:ascii="QCF_BSML" w:hAnsi="QCF_BSML" w:cs="QCF_BSML"/>
          <w:color w:val="008000"/>
          <w:sz w:val="30"/>
          <w:szCs w:val="30"/>
          <w:rtl/>
        </w:rPr>
        <w:t xml:space="preserve"> </w:t>
      </w:r>
      <w:r>
        <w:rPr>
          <w:rFonts w:ascii="Traditional Arabic" w:hAnsi="Traditional Arabic" w:hint="cs"/>
          <w:sz w:val="36"/>
          <w:rtl/>
        </w:rPr>
        <w:t xml:space="preserve">، </w:t>
      </w:r>
      <w:r w:rsidRPr="002C6F92">
        <w:rPr>
          <w:rFonts w:ascii="Traditional Arabic" w:hAnsi="Traditional Arabic" w:cs="Traditional Arabic" w:hint="cs"/>
          <w:sz w:val="36"/>
          <w:szCs w:val="36"/>
          <w:rtl/>
        </w:rPr>
        <w:t>وقال تعالى</w:t>
      </w:r>
      <w:r>
        <w:rPr>
          <w:rFonts w:ascii="Traditional Arabic" w:hAnsi="Traditional Arabic" w:hint="cs"/>
          <w:sz w:val="36"/>
          <w:rtl/>
        </w:rPr>
        <w:t xml:space="preserve">: </w:t>
      </w:r>
      <w:r w:rsidRPr="00E2020C">
        <w:rPr>
          <w:rFonts w:ascii="QCF_BSML" w:hAnsi="QCF_BSML" w:cs="QCF_BSML"/>
          <w:color w:val="008000"/>
          <w:sz w:val="30"/>
          <w:szCs w:val="30"/>
          <w:rtl/>
        </w:rPr>
        <w:t>(</w:t>
      </w:r>
      <w:r w:rsidRPr="00E2020C">
        <w:rPr>
          <w:rFonts w:ascii="QCF_P541" w:hAnsi="QCF_P541" w:cs="QCF_P541"/>
          <w:color w:val="008000"/>
          <w:sz w:val="30"/>
          <w:szCs w:val="30"/>
          <w:rtl/>
        </w:rPr>
        <w:t>ﭑ ﭒ ﭓ ﭔ ﭕ ﭖ ﭗ ﭘ ﭙ ﭚ ﭛ ﭜ ﭝ ﭞ ﭟ ﭠ ﭡ ﭢ ﭣ ﭤ ﭥ ﭦ ﭧ ﭨ ﭩ ﭪ ﭫ ﭬ ﭭ ﭮ</w:t>
      </w:r>
      <w:r w:rsidRPr="00E2020C">
        <w:rPr>
          <w:rFonts w:ascii="QCF_BSML" w:hAnsi="QCF_BSML" w:cs="QCF_BSML"/>
          <w:color w:val="008000"/>
          <w:sz w:val="30"/>
          <w:szCs w:val="30"/>
          <w:rtl/>
        </w:rPr>
        <w:t xml:space="preserve">)   </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2"/>
      </w:r>
      <w:r w:rsidRPr="00033087">
        <w:rPr>
          <w:rFonts w:ascii="Traditional Arabic"/>
          <w:color w:val="000000"/>
          <w:sz w:val="36"/>
          <w:vertAlign w:val="superscript"/>
          <w:rtl/>
        </w:rPr>
        <w:t>)</w:t>
      </w:r>
      <w:r w:rsidRPr="00E2020C">
        <w:rPr>
          <w:rFonts w:ascii="QCF_BSML" w:hAnsi="QCF_BSML" w:cs="QCF_BSML"/>
          <w:color w:val="008000"/>
          <w:sz w:val="30"/>
          <w:szCs w:val="30"/>
          <w:rtl/>
        </w:rPr>
        <w:t xml:space="preserve"> </w:t>
      </w:r>
      <w:r>
        <w:rPr>
          <w:rFonts w:ascii="Traditional Arabic" w:hAnsi="Traditional Arabic" w:hint="cs"/>
          <w:sz w:val="36"/>
          <w:rtl/>
        </w:rPr>
        <w:t>.</w:t>
      </w:r>
    </w:p>
    <w:p w:rsidR="00725AE4" w:rsidRDefault="00725AE4" w:rsidP="00725AE4">
      <w:pPr>
        <w:spacing w:after="0" w:line="240" w:lineRule="auto"/>
        <w:ind w:right="173" w:firstLine="619"/>
        <w:jc w:val="both"/>
        <w:rPr>
          <w:rFonts w:ascii="Traditional Arabic" w:hAnsi="Traditional Arabic"/>
          <w:sz w:val="36"/>
          <w:rtl/>
        </w:rPr>
      </w:pPr>
      <w:r w:rsidRPr="002C6F92">
        <w:rPr>
          <w:rFonts w:ascii="Traditional Arabic" w:hAnsi="Traditional Arabic" w:cs="Traditional Arabic" w:hint="cs"/>
          <w:sz w:val="36"/>
          <w:szCs w:val="36"/>
          <w:rtl/>
        </w:rPr>
        <w:t>وقال تعالى:</w:t>
      </w:r>
      <w:r w:rsidRPr="002C6F92">
        <w:rPr>
          <w:rFonts w:ascii="Traditional Arabic" w:hAnsi="Traditional Arabic" w:cs="Traditional Arabic"/>
          <w:sz w:val="36"/>
          <w:szCs w:val="36"/>
          <w:rtl/>
        </w:rPr>
        <w:t xml:space="preserve"> </w:t>
      </w:r>
      <w:r w:rsidRPr="00E2020C">
        <w:rPr>
          <w:rFonts w:ascii="QCF_BSML" w:hAnsi="QCF_BSML" w:cs="QCF_BSML"/>
          <w:color w:val="008000"/>
          <w:sz w:val="30"/>
          <w:szCs w:val="30"/>
          <w:rtl/>
        </w:rPr>
        <w:t>(</w:t>
      </w:r>
      <w:r w:rsidRPr="00E2020C">
        <w:rPr>
          <w:rFonts w:ascii="QCF_P108" w:hAnsi="QCF_P108" w:cs="QCF_P108"/>
          <w:color w:val="008000"/>
          <w:sz w:val="30"/>
          <w:szCs w:val="30"/>
          <w:rtl/>
        </w:rPr>
        <w:t>ﮨ ﮩ ﮪ ﮫ ﮬ ﮭ ﮮ ﮯ ﮰ ﮱ ﯓ ﯔ ﯕ ﯖ ﯗ ﯘ ﯙ ﯚ ﯛ ﯜ ﯝ ﯞ ﯟ ﯠ ﯡ ﯢ ﯣ ﯤ ﯥ ﯦ</w:t>
      </w:r>
      <w:r w:rsidRPr="00E2020C">
        <w:rPr>
          <w:rFonts w:ascii="QCF_BSML" w:hAnsi="QCF_BSML" w:cs="QCF_BSML"/>
          <w:color w:val="008000"/>
          <w:sz w:val="30"/>
          <w:szCs w:val="30"/>
          <w:rtl/>
        </w:rPr>
        <w:t>)</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3"/>
      </w:r>
      <w:r w:rsidRPr="00033087">
        <w:rPr>
          <w:rFonts w:ascii="Traditional Arabic"/>
          <w:color w:val="000000"/>
          <w:sz w:val="36"/>
          <w:vertAlign w:val="superscript"/>
          <w:rtl/>
        </w:rPr>
        <w:t>)</w:t>
      </w:r>
      <w:r>
        <w:rPr>
          <w:rFonts w:ascii="Traditional Arabic" w:hAnsi="Traditional Arabic" w:hint="cs"/>
          <w:sz w:val="36"/>
          <w:rtl/>
        </w:rPr>
        <w:t xml:space="preserve">. </w:t>
      </w:r>
    </w:p>
    <w:p w:rsidR="00725AE4" w:rsidRDefault="00725AE4" w:rsidP="00725AE4">
      <w:pPr>
        <w:spacing w:after="0" w:line="240" w:lineRule="auto"/>
        <w:ind w:right="173" w:firstLine="619"/>
        <w:jc w:val="both"/>
        <w:rPr>
          <w:rFonts w:ascii="Traditional Arabic" w:hAnsi="Traditional Arabic"/>
          <w:sz w:val="36"/>
          <w:rtl/>
        </w:rPr>
      </w:pPr>
      <w:r w:rsidRPr="002C6F92">
        <w:rPr>
          <w:rFonts w:ascii="Traditional Arabic" w:hAnsi="Traditional Arabic" w:cs="Traditional Arabic"/>
          <w:sz w:val="36"/>
          <w:szCs w:val="36"/>
          <w:rtl/>
        </w:rPr>
        <w:t>وقال تعالى</w:t>
      </w:r>
      <w:r>
        <w:rPr>
          <w:rFonts w:ascii="Traditional Arabic" w:hAnsi="Traditional Arabic" w:hint="cs"/>
          <w:sz w:val="36"/>
          <w:rtl/>
        </w:rPr>
        <w:t xml:space="preserve">: </w:t>
      </w:r>
      <w:r w:rsidRPr="003E65B9">
        <w:rPr>
          <w:rFonts w:ascii="QCF_BSML" w:hAnsi="QCF_BSML" w:cs="QCF_BSML"/>
          <w:color w:val="008000"/>
          <w:sz w:val="30"/>
          <w:szCs w:val="30"/>
          <w:rtl/>
        </w:rPr>
        <w:t xml:space="preserve"> </w:t>
      </w:r>
      <w:r w:rsidRPr="00E2020C">
        <w:rPr>
          <w:rFonts w:ascii="QCF_BSML" w:hAnsi="QCF_BSML" w:cs="QCF_BSML"/>
          <w:color w:val="008000"/>
          <w:sz w:val="30"/>
          <w:szCs w:val="30"/>
          <w:rtl/>
        </w:rPr>
        <w:t>(</w:t>
      </w:r>
      <w:r w:rsidRPr="00E2020C">
        <w:rPr>
          <w:rFonts w:ascii="QCF_P077" w:hAnsi="QCF_P077" w:cs="QCF_P077"/>
          <w:color w:val="008000"/>
          <w:sz w:val="30"/>
          <w:szCs w:val="30"/>
          <w:rtl/>
        </w:rPr>
        <w:t>ﭑ ﭒ ﭓ ﭔ ﭕ ﭖ ﭗ ﭘ ﭙ ﭚ ﭛ ﭜ ﭝ ﭞ ﭟ ﭠ ﭡ ﭢ ﭣ ﭤ ﭥ ﭦ ﭧ ﭨ ﭩ ﭪ ﭫ ﭬ ﭭ ﭮ</w:t>
      </w:r>
      <w:r w:rsidRPr="00E2020C">
        <w:rPr>
          <w:rFonts w:ascii="QCF_BSML" w:hAnsi="QCF_BSML" w:cs="QCF_BSML"/>
          <w:color w:val="008000"/>
          <w:sz w:val="30"/>
          <w:szCs w:val="30"/>
          <w:rtl/>
        </w:rPr>
        <w:t>)</w:t>
      </w:r>
      <w:r>
        <w:rPr>
          <w:rFonts w:ascii="QCF_BSML" w:hAnsi="QCF_BSML" w:cs="QCF_BSML" w:hint="cs"/>
          <w:color w:val="008000"/>
          <w:sz w:val="30"/>
          <w:szCs w:val="30"/>
          <w:rtl/>
        </w:rPr>
        <w:t xml:space="preserve"> </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4"/>
      </w:r>
      <w:r w:rsidRPr="00033087">
        <w:rPr>
          <w:rFonts w:ascii="Traditional Arabic"/>
          <w:color w:val="000000"/>
          <w:sz w:val="36"/>
          <w:vertAlign w:val="superscript"/>
          <w:rtl/>
        </w:rPr>
        <w:t>)</w:t>
      </w:r>
      <w:r>
        <w:rPr>
          <w:rFonts w:ascii="Traditional Arabic" w:hAnsi="Traditional Arabic" w:hint="cs"/>
          <w:sz w:val="36"/>
          <w:rtl/>
        </w:rPr>
        <w:t xml:space="preserve">.وقال تعالى: </w:t>
      </w:r>
      <w:r w:rsidRPr="00E2020C">
        <w:rPr>
          <w:rFonts w:ascii="QCF_BSML" w:hAnsi="QCF_BSML" w:cs="QCF_BSML"/>
          <w:color w:val="008000"/>
          <w:sz w:val="30"/>
          <w:szCs w:val="30"/>
          <w:rtl/>
        </w:rPr>
        <w:t>(</w:t>
      </w:r>
      <w:r w:rsidRPr="00E2020C">
        <w:rPr>
          <w:rFonts w:ascii="QCF_P517" w:hAnsi="QCF_P517" w:cs="QCF_P517"/>
          <w:color w:val="008000"/>
          <w:sz w:val="30"/>
          <w:szCs w:val="30"/>
          <w:rtl/>
        </w:rPr>
        <w:t xml:space="preserve">ﭵ ﭶ ﭷ ﭸ ﭹ ﭺ ﭻ ﭼ ﭽ ﭾ ﭿ ﮀ ﮁ ﮂ ﮃ ﮄ ﮅ ﮆ ﮇ ﮈ ﮉ ﮊ </w:t>
      </w:r>
      <w:r>
        <w:rPr>
          <w:rFonts w:ascii="QCF_P517" w:hAnsi="QCF_P517" w:cs="QCF_P517" w:hint="cs"/>
          <w:color w:val="008000"/>
          <w:sz w:val="30"/>
          <w:szCs w:val="30"/>
          <w:rtl/>
        </w:rPr>
        <w:t xml:space="preserve"> </w:t>
      </w:r>
      <w:r w:rsidRPr="00E2020C">
        <w:rPr>
          <w:rFonts w:ascii="QCF_BSML" w:hAnsi="QCF_BSML" w:cs="QCF_BSML"/>
          <w:color w:val="008000"/>
          <w:sz w:val="30"/>
          <w:szCs w:val="30"/>
          <w:rtl/>
        </w:rPr>
        <w:t xml:space="preserve">) </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5"/>
      </w:r>
      <w:r w:rsidRPr="00033087">
        <w:rPr>
          <w:rFonts w:ascii="Traditional Arabic"/>
          <w:color w:val="000000"/>
          <w:sz w:val="36"/>
          <w:vertAlign w:val="superscript"/>
          <w:rtl/>
        </w:rPr>
        <w:t>)</w:t>
      </w:r>
      <w:r>
        <w:rPr>
          <w:rFonts w:ascii="Traditional Arabic" w:hAnsi="Traditional Arabic" w:hint="cs"/>
          <w:sz w:val="36"/>
          <w:rtl/>
        </w:rPr>
        <w:t xml:space="preserve">.  </w:t>
      </w:r>
    </w:p>
    <w:p w:rsidR="00725AE4" w:rsidRDefault="00725AE4" w:rsidP="00725AE4">
      <w:pPr>
        <w:spacing w:after="0" w:line="240" w:lineRule="auto"/>
        <w:ind w:right="173" w:firstLine="619"/>
        <w:jc w:val="both"/>
        <w:rPr>
          <w:rFonts w:ascii="Traditional Arabic" w:hAnsi="Traditional Arabic"/>
          <w:sz w:val="36"/>
          <w:rtl/>
        </w:rPr>
      </w:pPr>
      <w:r w:rsidRPr="002C6F92">
        <w:rPr>
          <w:rFonts w:ascii="Traditional Arabic" w:hAnsi="Traditional Arabic" w:cs="Traditional Arabic"/>
          <w:sz w:val="36"/>
          <w:szCs w:val="36"/>
          <w:rtl/>
        </w:rPr>
        <w:t>ومن الآيات التي وردت في الشورى، قال تعالى:</w:t>
      </w:r>
      <w:r>
        <w:rPr>
          <w:rFonts w:ascii="Traditional Arabic" w:hAnsi="Traditional Arabic" w:hint="cs"/>
          <w:sz w:val="36"/>
          <w:rtl/>
        </w:rPr>
        <w:t xml:space="preserve"> </w:t>
      </w:r>
      <w:r w:rsidRPr="00E2020C">
        <w:rPr>
          <w:rFonts w:ascii="QCF_BSML" w:hAnsi="QCF_BSML" w:cs="QCF_BSML"/>
          <w:color w:val="008000"/>
          <w:sz w:val="30"/>
          <w:szCs w:val="30"/>
          <w:rtl/>
        </w:rPr>
        <w:t>(</w:t>
      </w:r>
      <w:r w:rsidRPr="00E2020C">
        <w:rPr>
          <w:rFonts w:ascii="QCF_P071" w:hAnsi="QCF_P071" w:cs="QCF_P071"/>
          <w:color w:val="008000"/>
          <w:sz w:val="30"/>
          <w:szCs w:val="30"/>
          <w:rtl/>
        </w:rPr>
        <w:t>ﭙ ﭚ ﭛ ﭜ ﭝ ﭞ ﭟ ﭠ ﭡ ﭢ ﭣ ﭤ ﭥ ﭦ ﭧ ﭨ ﭩ ﭪ ﭫ ﭬ ﭭ ﭮ ﭯ ﭰ ﭱ ﭲ ﭳ ﭴ ﭵ ﭶ ﭷ ﭸ ﭹ ﭺ</w:t>
      </w:r>
      <w:r w:rsidRPr="00E2020C">
        <w:rPr>
          <w:rFonts w:ascii="QCF_BSML" w:hAnsi="QCF_BSML" w:cs="QCF_BSML"/>
          <w:color w:val="008000"/>
          <w:sz w:val="30"/>
          <w:szCs w:val="30"/>
          <w:rtl/>
        </w:rPr>
        <w:t>)</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6"/>
      </w:r>
      <w:r w:rsidRPr="00033087">
        <w:rPr>
          <w:rFonts w:ascii="Traditional Arabic"/>
          <w:color w:val="000000"/>
          <w:sz w:val="36"/>
          <w:vertAlign w:val="superscript"/>
          <w:rtl/>
        </w:rPr>
        <w:t>)</w:t>
      </w:r>
      <w:r>
        <w:rPr>
          <w:rFonts w:ascii="Traditional Arabic" w:hAnsi="Traditional Arabic" w:hint="cs"/>
          <w:sz w:val="36"/>
          <w:rtl/>
        </w:rPr>
        <w:t xml:space="preserve">. وقال تعالى: </w:t>
      </w:r>
      <w:r w:rsidRPr="00E2020C">
        <w:rPr>
          <w:rFonts w:ascii="QCF_BSML" w:hAnsi="QCF_BSML" w:cs="QCF_BSML"/>
          <w:color w:val="008000"/>
          <w:sz w:val="30"/>
          <w:szCs w:val="30"/>
          <w:rtl/>
        </w:rPr>
        <w:t>(</w:t>
      </w:r>
      <w:r w:rsidRPr="00E2020C">
        <w:rPr>
          <w:rFonts w:ascii="QCF_P487" w:hAnsi="QCF_P487" w:cs="QCF_P487"/>
          <w:color w:val="008000"/>
          <w:sz w:val="30"/>
          <w:szCs w:val="30"/>
          <w:rtl/>
        </w:rPr>
        <w:t>ﮙ ﮚ ﮛ ﮜ ﮝ ﮞ ﮟ ﮠ ﮡ ﮢ ﮣ</w:t>
      </w:r>
      <w:r w:rsidRPr="00E2020C">
        <w:rPr>
          <w:rFonts w:ascii="QCF_BSML" w:hAnsi="QCF_BSML" w:cs="QCF_BSML"/>
          <w:color w:val="008000"/>
          <w:sz w:val="30"/>
          <w:szCs w:val="30"/>
          <w:rtl/>
        </w:rPr>
        <w:t xml:space="preserve">) </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7"/>
      </w:r>
      <w:r w:rsidRPr="00033087">
        <w:rPr>
          <w:rFonts w:ascii="Traditional Arabic"/>
          <w:color w:val="000000"/>
          <w:sz w:val="36"/>
          <w:vertAlign w:val="superscript"/>
          <w:rtl/>
        </w:rPr>
        <w:t>)</w:t>
      </w:r>
      <w:r>
        <w:rPr>
          <w:rFonts w:ascii="Traditional Arabic" w:hAnsi="Traditional Arabic" w:hint="cs"/>
          <w:sz w:val="36"/>
          <w:rtl/>
        </w:rPr>
        <w:t xml:space="preserve">. وقال تعالى: </w:t>
      </w:r>
      <w:r w:rsidRPr="00E2020C">
        <w:rPr>
          <w:rFonts w:ascii="QCF_BSML" w:hAnsi="QCF_BSML" w:cs="QCF_BSML"/>
          <w:color w:val="008000"/>
          <w:sz w:val="30"/>
          <w:szCs w:val="30"/>
          <w:rtl/>
        </w:rPr>
        <w:t>(</w:t>
      </w:r>
      <w:r w:rsidRPr="00E2020C">
        <w:rPr>
          <w:rFonts w:ascii="QCF_P379" w:hAnsi="QCF_P379" w:cs="QCF_P379"/>
          <w:color w:val="008000"/>
          <w:sz w:val="30"/>
          <w:szCs w:val="30"/>
          <w:rtl/>
        </w:rPr>
        <w:t>ﯖ ﯗ ﯘ ﯙ ﯚ ﯛ ﯜ ﯝ ﯞ ﯟ ﯠ ﯡ</w:t>
      </w:r>
      <w:r w:rsidRPr="00E2020C">
        <w:rPr>
          <w:rFonts w:ascii="QCF_BSML" w:hAnsi="QCF_BSML" w:cs="QCF_BSML"/>
          <w:color w:val="008000"/>
          <w:sz w:val="30"/>
          <w:szCs w:val="30"/>
          <w:rtl/>
        </w:rPr>
        <w:t>)</w:t>
      </w:r>
      <w:r w:rsidRPr="00033087">
        <w:rPr>
          <w:rFonts w:ascii="Traditional Arabic"/>
          <w:color w:val="000000"/>
          <w:sz w:val="36"/>
          <w:vertAlign w:val="superscript"/>
          <w:rtl/>
        </w:rPr>
        <w:t>(</w:t>
      </w:r>
      <w:r w:rsidRPr="00033087">
        <w:rPr>
          <w:rFonts w:ascii="Traditional Arabic"/>
          <w:color w:val="000000"/>
          <w:sz w:val="36"/>
          <w:vertAlign w:val="superscript"/>
          <w:rtl/>
        </w:rPr>
        <w:footnoteReference w:id="8"/>
      </w:r>
      <w:r w:rsidRPr="00033087">
        <w:rPr>
          <w:rFonts w:ascii="Traditional Arabic"/>
          <w:color w:val="000000"/>
          <w:sz w:val="36"/>
          <w:vertAlign w:val="superscript"/>
          <w:rtl/>
        </w:rPr>
        <w:t>)</w:t>
      </w:r>
      <w:r>
        <w:rPr>
          <w:rFonts w:ascii="Traditional Arabic" w:hAnsi="Traditional Arabic" w:hint="cs"/>
          <w:sz w:val="36"/>
          <w:rtl/>
        </w:rPr>
        <w:t>.</w:t>
      </w:r>
    </w:p>
    <w:p w:rsidR="00725AE4" w:rsidRPr="00725AE4" w:rsidRDefault="00725AE4" w:rsidP="00725AE4">
      <w:pPr>
        <w:bidi/>
        <w:spacing w:after="0" w:line="240" w:lineRule="auto"/>
        <w:ind w:right="173" w:firstLine="619"/>
        <w:jc w:val="both"/>
        <w:rPr>
          <w:rFonts w:ascii="Traditional Arabic" w:hAnsi="Traditional Arabic" w:cs="Traditional Arabic"/>
          <w:sz w:val="36"/>
          <w:szCs w:val="36"/>
          <w:rtl/>
        </w:rPr>
      </w:pPr>
      <w:r w:rsidRPr="00725AE4">
        <w:rPr>
          <w:rFonts w:ascii="Traditional Arabic" w:hAnsi="Traditional Arabic" w:cs="Traditional Arabic"/>
          <w:sz w:val="36"/>
          <w:szCs w:val="36"/>
          <w:rtl/>
        </w:rPr>
        <w:t>ومما ورد في السنة النبوية المطهرة في العدل والمساواة فقد ورد عن عبد الله بن عمر رضي الله عنهما قال:" قال رسول الله صلى الله عليه وسلم: إن المقسطين عند الله على منابر من نور، عن يمين الرحمن عز وجل، وكلتا يديه يمين، الذين يعلون في حكمهم وأهليهم وما ولوا"</w:t>
      </w:r>
      <w:r w:rsidRPr="00725AE4">
        <w:rPr>
          <w:rFonts w:ascii="Traditional Arabic" w:hAnsi="Traditional Arabic" w:cs="Traditional Arabic"/>
          <w:sz w:val="36"/>
          <w:szCs w:val="36"/>
          <w:vertAlign w:val="superscript"/>
          <w:rtl/>
        </w:rPr>
        <w:t>(</w:t>
      </w:r>
      <w:r w:rsidRPr="00725AE4">
        <w:rPr>
          <w:rStyle w:val="a3"/>
          <w:rFonts w:ascii="Traditional Arabic" w:hAnsi="Traditional Arabic"/>
          <w:rtl/>
        </w:rPr>
        <w:footnoteReference w:id="9"/>
      </w:r>
      <w:r w:rsidRPr="00725AE4">
        <w:rPr>
          <w:rFonts w:ascii="Traditional Arabic" w:hAnsi="Traditional Arabic" w:cs="Traditional Arabic"/>
          <w:sz w:val="36"/>
          <w:szCs w:val="36"/>
          <w:vertAlign w:val="superscript"/>
          <w:rtl/>
        </w:rPr>
        <w:t>)</w:t>
      </w:r>
      <w:r w:rsidRPr="00725AE4">
        <w:rPr>
          <w:rFonts w:ascii="Traditional Arabic" w:hAnsi="Traditional Arabic" w:cs="Traditional Arabic"/>
          <w:sz w:val="36"/>
          <w:szCs w:val="36"/>
          <w:rtl/>
        </w:rPr>
        <w:t>.</w:t>
      </w:r>
    </w:p>
    <w:p w:rsidR="00725AE4" w:rsidRPr="00725AE4" w:rsidRDefault="00725AE4" w:rsidP="00725AE4">
      <w:pPr>
        <w:bidi/>
        <w:spacing w:after="0" w:line="240" w:lineRule="auto"/>
        <w:ind w:right="173" w:firstLine="619"/>
        <w:jc w:val="both"/>
        <w:rPr>
          <w:rFonts w:ascii="Traditional Arabic" w:hAnsi="Traditional Arabic" w:cs="Traditional Arabic"/>
          <w:sz w:val="36"/>
          <w:szCs w:val="36"/>
          <w:rtl/>
        </w:rPr>
      </w:pPr>
      <w:r w:rsidRPr="00725AE4">
        <w:rPr>
          <w:rFonts w:ascii="Traditional Arabic" w:hAnsi="Traditional Arabic" w:cs="Traditional Arabic"/>
          <w:sz w:val="36"/>
          <w:szCs w:val="36"/>
          <w:rtl/>
        </w:rPr>
        <w:lastRenderedPageBreak/>
        <w:t>كذلك ورد عن أبي هريرة رضي الله عنه عن النبي صلى الله عليه وسلم: "إنما الإمام جُنة يقاتل من ورائه ويتقى به، فإن أمر بتقوى الله عز وجل وعدل، كان له بذلك أجر، وأن يأمر بغيره كان عليه منه"</w:t>
      </w:r>
      <w:r w:rsidRPr="00725AE4">
        <w:rPr>
          <w:rFonts w:ascii="Traditional Arabic" w:hAnsi="Traditional Arabic" w:cs="Traditional Arabic"/>
          <w:sz w:val="36"/>
          <w:szCs w:val="36"/>
          <w:vertAlign w:val="superscript"/>
          <w:rtl/>
        </w:rPr>
        <w:t>(</w:t>
      </w:r>
      <w:r w:rsidRPr="00725AE4">
        <w:rPr>
          <w:rStyle w:val="a3"/>
          <w:rFonts w:ascii="Traditional Arabic" w:hAnsi="Traditional Arabic"/>
          <w:rtl/>
        </w:rPr>
        <w:footnoteReference w:id="10"/>
      </w:r>
      <w:r w:rsidRPr="00725AE4">
        <w:rPr>
          <w:rFonts w:ascii="Traditional Arabic" w:hAnsi="Traditional Arabic" w:cs="Traditional Arabic"/>
          <w:sz w:val="36"/>
          <w:szCs w:val="36"/>
          <w:vertAlign w:val="superscript"/>
          <w:rtl/>
        </w:rPr>
        <w:t>)</w:t>
      </w:r>
      <w:r w:rsidRPr="00725AE4">
        <w:rPr>
          <w:rFonts w:ascii="Traditional Arabic" w:hAnsi="Traditional Arabic" w:cs="Traditional Arabic"/>
          <w:sz w:val="36"/>
          <w:szCs w:val="36"/>
          <w:rtl/>
        </w:rPr>
        <w:t>.</w:t>
      </w:r>
    </w:p>
    <w:p w:rsidR="00725AE4" w:rsidRPr="00725AE4" w:rsidRDefault="00725AE4" w:rsidP="00725AE4">
      <w:pPr>
        <w:bidi/>
        <w:spacing w:after="0" w:line="240" w:lineRule="auto"/>
        <w:ind w:right="173" w:firstLine="619"/>
        <w:jc w:val="both"/>
        <w:rPr>
          <w:rFonts w:ascii="Traditional Arabic" w:hAnsi="Traditional Arabic" w:cs="Traditional Arabic"/>
          <w:color w:val="000000"/>
          <w:sz w:val="36"/>
          <w:szCs w:val="36"/>
          <w:shd w:val="clear" w:color="auto" w:fill="FFFFFF"/>
          <w:rtl/>
        </w:rPr>
      </w:pPr>
      <w:r w:rsidRPr="00725AE4">
        <w:rPr>
          <w:rFonts w:ascii="Traditional Arabic" w:hAnsi="Traditional Arabic" w:cs="Traditional Arabic"/>
          <w:color w:val="000000"/>
          <w:sz w:val="36"/>
          <w:szCs w:val="36"/>
          <w:shd w:val="clear" w:color="auto" w:fill="FFFFFF"/>
          <w:rtl/>
        </w:rPr>
        <w:t>عن النعمان بن بشير قال: " تصدق عليّ أبي ببعض ماله فقالت أمي عمرة بنت رواحة: لا أرضى حتى تشهد رسول الله صلى الله عليه وسلم. فأنطلق أبي إلى النبي صلى الله عليه وسلم ليشهد على صدقتي فقال له رسول الله عليه وسلم : أفعلت هذا بولدك كلهم؟ قال لا قال: اتقوا الله واعدلوا في أولادكم فرجع أبي فرد تلك الصدقة"</w:t>
      </w:r>
      <w:r w:rsidRPr="00725AE4">
        <w:rPr>
          <w:rFonts w:ascii="Traditional Arabic" w:hAnsi="Traditional Arabic" w:cs="Traditional Arabic"/>
          <w:sz w:val="36"/>
          <w:szCs w:val="36"/>
          <w:vertAlign w:val="superscript"/>
          <w:rtl/>
        </w:rPr>
        <w:t>(</w:t>
      </w:r>
      <w:r w:rsidRPr="00725AE4">
        <w:rPr>
          <w:rStyle w:val="a3"/>
          <w:rFonts w:ascii="Traditional Arabic" w:hAnsi="Traditional Arabic"/>
          <w:rtl/>
        </w:rPr>
        <w:footnoteReference w:id="11"/>
      </w:r>
      <w:r w:rsidRPr="00725AE4">
        <w:rPr>
          <w:rFonts w:ascii="Traditional Arabic" w:hAnsi="Traditional Arabic" w:cs="Traditional Arabic"/>
          <w:sz w:val="36"/>
          <w:szCs w:val="36"/>
          <w:vertAlign w:val="superscript"/>
          <w:rtl/>
        </w:rPr>
        <w:t>)</w:t>
      </w:r>
      <w:r w:rsidRPr="00725AE4">
        <w:rPr>
          <w:rFonts w:ascii="Traditional Arabic" w:hAnsi="Traditional Arabic" w:cs="Traditional Arabic"/>
          <w:color w:val="000000"/>
          <w:sz w:val="36"/>
          <w:szCs w:val="36"/>
          <w:shd w:val="clear" w:color="auto" w:fill="FFFFFF"/>
          <w:rtl/>
        </w:rPr>
        <w:t>.</w:t>
      </w:r>
    </w:p>
    <w:p w:rsidR="00725AE4" w:rsidRPr="00725AE4" w:rsidRDefault="00725AE4" w:rsidP="00725AE4">
      <w:pPr>
        <w:bidi/>
        <w:spacing w:after="0" w:line="240" w:lineRule="auto"/>
        <w:ind w:right="173" w:firstLine="619"/>
        <w:jc w:val="both"/>
        <w:rPr>
          <w:rFonts w:ascii="Traditional Arabic" w:hAnsi="Traditional Arabic" w:cs="Traditional Arabic"/>
          <w:color w:val="000000"/>
          <w:sz w:val="36"/>
          <w:szCs w:val="36"/>
          <w:shd w:val="clear" w:color="auto" w:fill="FFFFFF"/>
          <w:rtl/>
        </w:rPr>
      </w:pPr>
      <w:r w:rsidRPr="00725AE4">
        <w:rPr>
          <w:rFonts w:ascii="Traditional Arabic" w:hAnsi="Traditional Arabic" w:cs="Traditional Arabic"/>
          <w:color w:val="000000"/>
          <w:sz w:val="36"/>
          <w:szCs w:val="36"/>
          <w:shd w:val="clear" w:color="auto" w:fill="FFFFFF"/>
          <w:rtl/>
        </w:rPr>
        <w:t>عن علي بن أبي طالب رضي الله عنه قال: "بعثني رسول الله صلى الله عليه وسلم إلى اليمن قاضياً ، فقلت: يا رسول الله، ترسلني وأنا حديث السن، ولا علم لي بالقضاء؟ فقال: إن الله سيهدي قلبك، ويثبت لسانك، فإذا جلس بين يديك الخصمان، فلا تقضين حتى تسمع من الآخر، كما سمعت من الأول فإنه أحرى أن يتبين لك القضاء، قال: فما زلت قاضياً أو شككت في قضاء بعد"</w:t>
      </w:r>
      <w:r w:rsidRPr="00725AE4">
        <w:rPr>
          <w:rFonts w:ascii="Traditional Arabic" w:hAnsi="Traditional Arabic" w:cs="Traditional Arabic"/>
          <w:sz w:val="36"/>
          <w:szCs w:val="36"/>
          <w:vertAlign w:val="superscript"/>
          <w:rtl/>
        </w:rPr>
        <w:t>(</w:t>
      </w:r>
      <w:r w:rsidRPr="00725AE4">
        <w:rPr>
          <w:rStyle w:val="a3"/>
          <w:rFonts w:ascii="Traditional Arabic" w:hAnsi="Traditional Arabic"/>
          <w:rtl/>
        </w:rPr>
        <w:footnoteReference w:id="12"/>
      </w:r>
      <w:r w:rsidRPr="00725AE4">
        <w:rPr>
          <w:rFonts w:ascii="Traditional Arabic" w:hAnsi="Traditional Arabic" w:cs="Traditional Arabic"/>
          <w:sz w:val="36"/>
          <w:szCs w:val="36"/>
          <w:vertAlign w:val="superscript"/>
          <w:rtl/>
        </w:rPr>
        <w:t>)</w:t>
      </w:r>
      <w:r w:rsidRPr="00725AE4">
        <w:rPr>
          <w:rFonts w:ascii="Traditional Arabic" w:hAnsi="Traditional Arabic" w:cs="Traditional Arabic"/>
          <w:color w:val="000000"/>
          <w:sz w:val="36"/>
          <w:szCs w:val="36"/>
          <w:shd w:val="clear" w:color="auto" w:fill="FFFFFF"/>
          <w:rtl/>
        </w:rPr>
        <w:t>.</w:t>
      </w:r>
    </w:p>
    <w:p w:rsidR="00725AE4" w:rsidRPr="00725AE4" w:rsidRDefault="00725AE4" w:rsidP="00725AE4">
      <w:pPr>
        <w:bidi/>
        <w:spacing w:after="0" w:line="240" w:lineRule="auto"/>
        <w:ind w:right="173" w:firstLine="619"/>
        <w:jc w:val="both"/>
        <w:rPr>
          <w:rFonts w:ascii="Traditional Arabic" w:hAnsi="Traditional Arabic" w:cs="Traditional Arabic"/>
          <w:color w:val="000000"/>
          <w:sz w:val="36"/>
          <w:szCs w:val="36"/>
          <w:shd w:val="clear" w:color="auto" w:fill="FFFFFF"/>
          <w:rtl/>
        </w:rPr>
      </w:pPr>
      <w:r w:rsidRPr="00725AE4">
        <w:rPr>
          <w:rFonts w:ascii="Traditional Arabic" w:hAnsi="Traditional Arabic" w:cs="Traditional Arabic"/>
          <w:color w:val="000000"/>
          <w:sz w:val="36"/>
          <w:szCs w:val="36"/>
          <w:shd w:val="clear" w:color="auto" w:fill="FFFFFF"/>
          <w:rtl/>
        </w:rPr>
        <w:lastRenderedPageBreak/>
        <w:t>ومن الأحاديث النبوية الواردة في الشورى قوله صلى الله عليه وسلم: "لو كنت مؤمرًا أحدًا من غير مشورة لأمرت ابن أم عبد"</w:t>
      </w:r>
      <w:r w:rsidRPr="00725AE4">
        <w:rPr>
          <w:rFonts w:ascii="Traditional Arabic" w:hAnsi="Traditional Arabic" w:cs="Traditional Arabic"/>
          <w:color w:val="000000"/>
          <w:sz w:val="36"/>
          <w:szCs w:val="36"/>
          <w:vertAlign w:val="superscript"/>
          <w:rtl/>
        </w:rPr>
        <w:t>(</w:t>
      </w:r>
      <w:r w:rsidRPr="00725AE4">
        <w:rPr>
          <w:rFonts w:ascii="Traditional Arabic" w:hAnsi="Traditional Arabic" w:cs="Traditional Arabic"/>
          <w:color w:val="000000"/>
          <w:sz w:val="36"/>
          <w:szCs w:val="36"/>
          <w:vertAlign w:val="superscript"/>
          <w:rtl/>
        </w:rPr>
        <w:footnoteReference w:id="13"/>
      </w:r>
      <w:r w:rsidRPr="00725AE4">
        <w:rPr>
          <w:rFonts w:ascii="Traditional Arabic" w:hAnsi="Traditional Arabic" w:cs="Traditional Arabic"/>
          <w:color w:val="000000"/>
          <w:sz w:val="36"/>
          <w:szCs w:val="36"/>
          <w:vertAlign w:val="superscript"/>
          <w:rtl/>
        </w:rPr>
        <w:t>)</w:t>
      </w:r>
      <w:r w:rsidRPr="00725AE4">
        <w:rPr>
          <w:rFonts w:ascii="Traditional Arabic" w:hAnsi="Traditional Arabic" w:cs="Traditional Arabic"/>
          <w:color w:val="000000"/>
          <w:sz w:val="36"/>
          <w:szCs w:val="36"/>
          <w:shd w:val="clear" w:color="auto" w:fill="FFFFFF"/>
          <w:rtl/>
        </w:rPr>
        <w:t>. وكذلك قوله صلى الله عليه وسلم لعلي بن أبي طالب: " تشاورون الفقهاء والعابدين ولا تمضوا فيه رأي خاصة"</w:t>
      </w:r>
      <w:r w:rsidRPr="00725AE4">
        <w:rPr>
          <w:rFonts w:ascii="Traditional Arabic" w:hAnsi="Traditional Arabic" w:cs="Traditional Arabic"/>
          <w:color w:val="000000"/>
          <w:sz w:val="36"/>
          <w:szCs w:val="36"/>
          <w:vertAlign w:val="superscript"/>
          <w:rtl/>
        </w:rPr>
        <w:t>(</w:t>
      </w:r>
      <w:r w:rsidRPr="00725AE4">
        <w:rPr>
          <w:rFonts w:ascii="Traditional Arabic" w:hAnsi="Traditional Arabic" w:cs="Traditional Arabic"/>
          <w:color w:val="000000"/>
          <w:sz w:val="36"/>
          <w:szCs w:val="36"/>
          <w:vertAlign w:val="superscript"/>
          <w:rtl/>
        </w:rPr>
        <w:footnoteReference w:id="14"/>
      </w:r>
      <w:r w:rsidRPr="00725AE4">
        <w:rPr>
          <w:rFonts w:ascii="Traditional Arabic" w:hAnsi="Traditional Arabic" w:cs="Traditional Arabic"/>
          <w:color w:val="000000"/>
          <w:sz w:val="36"/>
          <w:szCs w:val="36"/>
          <w:vertAlign w:val="superscript"/>
          <w:rtl/>
        </w:rPr>
        <w:t>)</w:t>
      </w:r>
      <w:r w:rsidRPr="00725AE4">
        <w:rPr>
          <w:rFonts w:ascii="Traditional Arabic" w:hAnsi="Traditional Arabic" w:cs="Traditional Arabic"/>
          <w:color w:val="000000"/>
          <w:sz w:val="36"/>
          <w:szCs w:val="36"/>
          <w:shd w:val="clear" w:color="auto" w:fill="FFFFFF"/>
          <w:rtl/>
        </w:rPr>
        <w:t xml:space="preserve">.  </w:t>
      </w:r>
    </w:p>
    <w:p w:rsidR="00725AE4" w:rsidRPr="00725AE4" w:rsidRDefault="00725AE4" w:rsidP="00725AE4">
      <w:pPr>
        <w:bidi/>
        <w:spacing w:after="0" w:line="240" w:lineRule="auto"/>
        <w:ind w:right="173" w:firstLine="619"/>
        <w:jc w:val="both"/>
        <w:rPr>
          <w:rFonts w:ascii="Traditional Arabic" w:hAnsi="Traditional Arabic" w:cs="Traditional Arabic"/>
          <w:color w:val="000000"/>
          <w:sz w:val="36"/>
          <w:szCs w:val="36"/>
          <w:shd w:val="clear" w:color="auto" w:fill="FFFFFF"/>
          <w:rtl/>
        </w:rPr>
      </w:pPr>
      <w:r w:rsidRPr="00725AE4">
        <w:rPr>
          <w:rFonts w:ascii="Traditional Arabic" w:hAnsi="Traditional Arabic" w:cs="Traditional Arabic"/>
          <w:sz w:val="36"/>
          <w:szCs w:val="36"/>
          <w:rtl/>
        </w:rPr>
        <w:t>ومما حفل به تاريخنا الإسلامي من دلائل على الاتصاف بهذه المبادئ بعد عصر النبوة الكثير منها على سبيل المثال لا الحصر موقف الخليفة العادل عمر بن الخطاب مع والي مصر عمرو بن العاص والذي عرف عنه خشيته وخوفه من مراقبه الخليفة العادل لجميع الولاة حرصًا على إقامة العدل والمساواة بين الناس وإقامة جميع حدود الشرع ويبرز ذلك في قصة عبد الرحمن بن عمر بن الخطاب ورجلاً كانا قد شرابًا دون أن مسكر، فجاءوا إلى عمرو بن العاص لإقامة الحد عليهم فزجرهم عمرو وطردهما، فقال عبد الرحمن: إن لم تفعل أخبرت أبي قال عمرو: فعلمت أني إن لم أقم عليهما الحد غضب عمر وعزلني، ثم إن عمرو جلدهما أمام الناس وحلق  رأسيهما داخل بيته، وكان من المفترض أن يتم الحلق والجلد أمام الناس، فلما علم عمر بن الخطاب بذلك أرسل إليه كتابه يعنفه ويلومه على عدم حلقه أمام الناس، وما جاء في كتابه: تضرب عبد الرحمن في بيتك وتحلق رأسه في بيتك وقد عرفت أن هذا يخالفني، إنما عبد الرحمن رجل من رعيتك تصنع به ما تصنع بغيره من المسلمين، ولكن قلت هو ولد أمير المؤمنين وقد عرفت أن لا هوادة لأحد من الناس عندي في حق يجب لله عليه</w:t>
      </w:r>
      <w:r w:rsidRPr="00725AE4">
        <w:rPr>
          <w:rFonts w:ascii="Traditional Arabic" w:hAnsi="Traditional Arabic" w:cs="Traditional Arabic"/>
          <w:color w:val="000000"/>
          <w:sz w:val="36"/>
          <w:szCs w:val="36"/>
          <w:vertAlign w:val="superscript"/>
          <w:rtl/>
        </w:rPr>
        <w:t>(</w:t>
      </w:r>
      <w:r w:rsidRPr="00725AE4">
        <w:rPr>
          <w:rFonts w:ascii="Traditional Arabic" w:hAnsi="Traditional Arabic" w:cs="Traditional Arabic"/>
          <w:color w:val="000000"/>
          <w:sz w:val="36"/>
          <w:szCs w:val="36"/>
          <w:vertAlign w:val="superscript"/>
          <w:rtl/>
        </w:rPr>
        <w:footnoteReference w:id="15"/>
      </w:r>
      <w:r w:rsidRPr="00725AE4">
        <w:rPr>
          <w:rFonts w:ascii="Traditional Arabic" w:hAnsi="Traditional Arabic" w:cs="Traditional Arabic"/>
          <w:color w:val="000000"/>
          <w:sz w:val="36"/>
          <w:szCs w:val="36"/>
          <w:vertAlign w:val="superscript"/>
          <w:rtl/>
        </w:rPr>
        <w:t>)</w:t>
      </w:r>
      <w:r w:rsidRPr="00725AE4">
        <w:rPr>
          <w:rFonts w:ascii="Traditional Arabic" w:hAnsi="Traditional Arabic" w:cs="Traditional Arabic"/>
          <w:sz w:val="36"/>
          <w:szCs w:val="36"/>
          <w:rtl/>
        </w:rPr>
        <w:t>.</w:t>
      </w:r>
    </w:p>
    <w:p w:rsidR="00725AE4" w:rsidRPr="00725AE4" w:rsidRDefault="00725AE4" w:rsidP="00725AE4">
      <w:pPr>
        <w:bidi/>
        <w:spacing w:after="0" w:line="240" w:lineRule="auto"/>
        <w:ind w:right="173" w:firstLine="619"/>
        <w:jc w:val="both"/>
        <w:rPr>
          <w:rFonts w:ascii="Traditional Arabic" w:hAnsi="Traditional Arabic" w:cs="Traditional Arabic"/>
          <w:color w:val="000000"/>
          <w:sz w:val="36"/>
          <w:szCs w:val="36"/>
          <w:shd w:val="clear" w:color="auto" w:fill="FFFFFF"/>
          <w:rtl/>
        </w:rPr>
      </w:pPr>
      <w:r w:rsidRPr="00725AE4">
        <w:rPr>
          <w:rFonts w:ascii="Traditional Arabic" w:hAnsi="Traditional Arabic" w:cs="Traditional Arabic"/>
          <w:color w:val="000000"/>
          <w:sz w:val="36"/>
          <w:szCs w:val="36"/>
          <w:shd w:val="clear" w:color="auto" w:fill="FFFFFF"/>
          <w:rtl/>
        </w:rPr>
        <w:t xml:space="preserve">مما يتضح لنا أن الشفافية في الأداء والممارسة إنما هي ناتج عن هذه المبادئ التي نادى بها الإسلام وحث عليها وهذا ما أتضح لنا من خلال النصوص القرآنية والأحاديث النبوية الكريمة، مما يعني ذلك أن ممارسة </w:t>
      </w:r>
      <w:proofErr w:type="spellStart"/>
      <w:r w:rsidRPr="002C6F92">
        <w:rPr>
          <w:rFonts w:ascii="Traditional Arabic" w:hAnsi="Traditional Arabic" w:cs="Traditional Arabic"/>
          <w:sz w:val="36"/>
          <w:szCs w:val="36"/>
          <w:rtl/>
        </w:rPr>
        <w:t>الأحتساب</w:t>
      </w:r>
      <w:proofErr w:type="spellEnd"/>
      <w:r w:rsidRPr="00725AE4">
        <w:rPr>
          <w:rFonts w:ascii="Traditional Arabic" w:hAnsi="Traditional Arabic" w:cs="Traditional Arabic"/>
          <w:color w:val="000000"/>
          <w:sz w:val="36"/>
          <w:szCs w:val="36"/>
          <w:shd w:val="clear" w:color="auto" w:fill="FFFFFF"/>
          <w:rtl/>
        </w:rPr>
        <w:t xml:space="preserve"> السياسي تجاه الحاكم من خلال مراقبته ومساءلته بشكل مستمر يجعل هناك سياج يحفظ بداخله حدود هذا الشرع وحقوق ومصالح العباد فيه، فيجعل الحاكم وهو القائم على مصالح هذه الأئمة حريصًا غاية الحرص في أداء واجباته تجاه هذه الدولة التي يرأسها </w:t>
      </w:r>
      <w:r w:rsidRPr="00725AE4">
        <w:rPr>
          <w:rFonts w:ascii="Traditional Arabic" w:hAnsi="Traditional Arabic" w:cs="Traditional Arabic"/>
          <w:color w:val="000000"/>
          <w:sz w:val="36"/>
          <w:szCs w:val="36"/>
          <w:shd w:val="clear" w:color="auto" w:fill="FFFFFF"/>
          <w:rtl/>
        </w:rPr>
        <w:lastRenderedPageBreak/>
        <w:t xml:space="preserve">وأفرادها الذي يقوم على مصالحهم وحقوقهم وذلك لأنه وكيل لهذه الأمة ونائبًا عنها في إدارة شؤونها وليس سلطان له مطلق الحرية والتصرف كيفما شاء، لذا سادت الدولة الإسلامية زمن الرسول الكريم وخلفائه الراشدين وهم الذين عرفوا حكمة هذا الدين وغاياته وأهدافه وعملوا له. </w:t>
      </w:r>
    </w:p>
    <w:p w:rsidR="00725AE4" w:rsidRPr="00725AE4" w:rsidRDefault="00725AE4" w:rsidP="00725AE4">
      <w:pPr>
        <w:bidi/>
        <w:spacing w:after="0" w:line="240" w:lineRule="auto"/>
        <w:ind w:right="173" w:firstLine="619"/>
        <w:jc w:val="both"/>
        <w:rPr>
          <w:rFonts w:ascii="Traditional Arabic" w:hAnsi="Traditional Arabic" w:cs="Traditional Arabic"/>
          <w:color w:val="000000"/>
          <w:sz w:val="36"/>
          <w:szCs w:val="36"/>
          <w:shd w:val="clear" w:color="auto" w:fill="FFFFFF"/>
          <w:rtl/>
        </w:rPr>
      </w:pPr>
      <w:r w:rsidRPr="00725AE4">
        <w:rPr>
          <w:rFonts w:ascii="Traditional Arabic" w:hAnsi="Traditional Arabic" w:cs="Traditional Arabic"/>
          <w:color w:val="000000"/>
          <w:sz w:val="36"/>
          <w:szCs w:val="36"/>
          <w:shd w:val="clear" w:color="auto" w:fill="FFFFFF"/>
          <w:rtl/>
        </w:rPr>
        <w:t>فوجود هذه المبادئ والعمل بها وهي العدالة والمساواة والشورى يحقق شفافية الحاكم في قيامه بمسؤوليات حكمه وتكون ناتج طبيعي فثبات الشفافية والوضوح في الأداء يكون ناتج عن هذه المبادئ والتي يتحقق بها نموذج الحاكم العادل التي تسود دولته الآفاق، وهناك من الآثار الواردة عبر تاريخنا الإسلامي كثيرة ولعلنا نجد هنا خطبة أول الخلفاء الراشدين عند توليه زمام الخلافة ما نطلبه في هذا الشأن ضربت فيها أعلى تطبيق لمبدأ الشفافية والوضوح في التعامل، فكانت بمثابة الأساس الذي قام عليه مبدأ التعامل بين الحاكم والمحكوم والذي جاء فيها: "</w:t>
      </w:r>
      <w:proofErr w:type="spellStart"/>
      <w:r w:rsidRPr="00725AE4">
        <w:rPr>
          <w:rFonts w:ascii="Traditional Arabic" w:hAnsi="Traditional Arabic" w:cs="Traditional Arabic"/>
          <w:color w:val="000000"/>
          <w:sz w:val="36"/>
          <w:szCs w:val="36"/>
          <w:shd w:val="clear" w:color="auto" w:fill="FFFFFF"/>
          <w:rtl/>
        </w:rPr>
        <w:t>أطيعوني</w:t>
      </w:r>
      <w:proofErr w:type="spellEnd"/>
      <w:r w:rsidRPr="00725AE4">
        <w:rPr>
          <w:rFonts w:ascii="Traditional Arabic" w:hAnsi="Traditional Arabic" w:cs="Traditional Arabic"/>
          <w:color w:val="000000"/>
          <w:sz w:val="36"/>
          <w:szCs w:val="36"/>
          <w:shd w:val="clear" w:color="auto" w:fill="FFFFFF"/>
          <w:rtl/>
        </w:rPr>
        <w:t xml:space="preserve"> ما أطعت الله ورسوله، فإذا عصيت الله ورسوله فلا طاعة لي عليكم"</w:t>
      </w:r>
      <w:r w:rsidRPr="00725AE4">
        <w:rPr>
          <w:rFonts w:ascii="Traditional Arabic" w:hAnsi="Traditional Arabic" w:cs="Traditional Arabic"/>
          <w:color w:val="000000"/>
          <w:sz w:val="36"/>
          <w:szCs w:val="36"/>
          <w:vertAlign w:val="superscript"/>
          <w:rtl/>
        </w:rPr>
        <w:t>(</w:t>
      </w:r>
      <w:r w:rsidRPr="00725AE4">
        <w:rPr>
          <w:rFonts w:ascii="Traditional Arabic" w:hAnsi="Traditional Arabic" w:cs="Traditional Arabic"/>
          <w:color w:val="000000"/>
          <w:sz w:val="36"/>
          <w:szCs w:val="36"/>
          <w:vertAlign w:val="superscript"/>
          <w:rtl/>
        </w:rPr>
        <w:footnoteReference w:id="16"/>
      </w:r>
      <w:r w:rsidRPr="00725AE4">
        <w:rPr>
          <w:rFonts w:ascii="Traditional Arabic" w:hAnsi="Traditional Arabic" w:cs="Traditional Arabic"/>
          <w:color w:val="000000"/>
          <w:sz w:val="36"/>
          <w:szCs w:val="36"/>
          <w:vertAlign w:val="superscript"/>
          <w:rtl/>
        </w:rPr>
        <w:t>)</w:t>
      </w:r>
      <w:r w:rsidRPr="00725AE4">
        <w:rPr>
          <w:rFonts w:ascii="Traditional Arabic" w:hAnsi="Traditional Arabic" w:cs="Traditional Arabic"/>
          <w:color w:val="000000"/>
          <w:sz w:val="36"/>
          <w:szCs w:val="36"/>
          <w:shd w:val="clear" w:color="auto" w:fill="FFFFFF"/>
          <w:rtl/>
        </w:rPr>
        <w:t>.</w:t>
      </w:r>
    </w:p>
    <w:p w:rsidR="00725AE4" w:rsidRPr="00725AE4" w:rsidRDefault="00725AE4" w:rsidP="00725AE4">
      <w:pPr>
        <w:bidi/>
        <w:rPr>
          <w:rFonts w:ascii="Traditional Arabic" w:hAnsi="Traditional Arabic" w:cs="Traditional Arabic"/>
          <w:b/>
          <w:bCs/>
          <w:sz w:val="36"/>
          <w:szCs w:val="36"/>
        </w:rPr>
      </w:pPr>
      <w:r w:rsidRPr="00725AE4">
        <w:rPr>
          <w:rFonts w:ascii="Traditional Arabic" w:hAnsi="Traditional Arabic" w:cs="Traditional Arabic"/>
          <w:color w:val="000000"/>
          <w:sz w:val="36"/>
          <w:szCs w:val="36"/>
          <w:shd w:val="clear" w:color="auto" w:fill="FFFFFF"/>
          <w:rtl/>
        </w:rPr>
        <w:t xml:space="preserve">مما يؤكد أن ممارسة الحسبة السياسية تجاه الحاكم هي طوق نجاه له أولاً قبل رعيته في </w:t>
      </w:r>
      <w:proofErr w:type="spellStart"/>
      <w:r w:rsidRPr="00725AE4">
        <w:rPr>
          <w:rFonts w:ascii="Traditional Arabic" w:hAnsi="Traditional Arabic" w:cs="Traditional Arabic"/>
          <w:color w:val="000000"/>
          <w:sz w:val="36"/>
          <w:szCs w:val="36"/>
          <w:shd w:val="clear" w:color="auto" w:fill="FFFFFF"/>
          <w:rtl/>
        </w:rPr>
        <w:t>النجاه</w:t>
      </w:r>
      <w:proofErr w:type="spellEnd"/>
      <w:r w:rsidRPr="00725AE4">
        <w:rPr>
          <w:rFonts w:ascii="Traditional Arabic" w:hAnsi="Traditional Arabic" w:cs="Traditional Arabic"/>
          <w:color w:val="000000"/>
          <w:sz w:val="36"/>
          <w:szCs w:val="36"/>
          <w:shd w:val="clear" w:color="auto" w:fill="FFFFFF"/>
          <w:rtl/>
        </w:rPr>
        <w:t xml:space="preserve"> بنفسه قبل الوقوع بالمعصية وحفظ له من كل المفاسد والمنكرات التي تمس كيان أمة هو مسؤول عنها أمام الله قبل عباده، فثبات وتحقق مبدأ شفافية الحاكم ناتج عن حرصه على مراعاة مبادئ وقواعد هذا الدين ما دام ثبت في يقينه أن هناك مساءلة ورقابة لسلوكه وفعله. مما يتحقق معه كل معاني الأمن </w:t>
      </w:r>
      <w:proofErr w:type="spellStart"/>
      <w:r w:rsidRPr="00725AE4">
        <w:rPr>
          <w:rFonts w:ascii="Traditional Arabic" w:hAnsi="Traditional Arabic" w:cs="Traditional Arabic"/>
          <w:color w:val="000000"/>
          <w:sz w:val="36"/>
          <w:szCs w:val="36"/>
          <w:shd w:val="clear" w:color="auto" w:fill="FFFFFF"/>
          <w:rtl/>
        </w:rPr>
        <w:t>والإطمئنان</w:t>
      </w:r>
      <w:proofErr w:type="spellEnd"/>
      <w:r w:rsidRPr="00725AE4">
        <w:rPr>
          <w:rFonts w:ascii="Traditional Arabic" w:hAnsi="Traditional Arabic" w:cs="Traditional Arabic"/>
          <w:color w:val="000000"/>
          <w:sz w:val="36"/>
          <w:szCs w:val="36"/>
          <w:shd w:val="clear" w:color="auto" w:fill="FFFFFF"/>
          <w:rtl/>
        </w:rPr>
        <w:t xml:space="preserve"> من قبل الرعية تجاه حاكمهم وثقتهم فيه في رعاية مصالحهم بإتباع قواعد وأطر نص عليها الشرع الحنيف.</w:t>
      </w:r>
    </w:p>
    <w:sectPr w:rsidR="00725AE4" w:rsidRPr="00725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30" w:rsidRDefault="00EA5730" w:rsidP="00725AE4">
      <w:pPr>
        <w:spacing w:after="0" w:line="240" w:lineRule="auto"/>
      </w:pPr>
      <w:r>
        <w:separator/>
      </w:r>
    </w:p>
  </w:endnote>
  <w:endnote w:type="continuationSeparator" w:id="0">
    <w:p w:rsidR="00EA5730" w:rsidRDefault="00EA5730" w:rsidP="0072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 w:name="QCF_P37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30" w:rsidRDefault="00EA5730" w:rsidP="00725AE4">
      <w:pPr>
        <w:spacing w:after="0" w:line="240" w:lineRule="auto"/>
      </w:pPr>
      <w:r>
        <w:separator/>
      </w:r>
    </w:p>
  </w:footnote>
  <w:footnote w:type="continuationSeparator" w:id="0">
    <w:p w:rsidR="00EA5730" w:rsidRDefault="00EA5730" w:rsidP="00725AE4">
      <w:pPr>
        <w:spacing w:after="0" w:line="240" w:lineRule="auto"/>
      </w:pPr>
      <w:r>
        <w:continuationSeparator/>
      </w:r>
    </w:p>
  </w:footnote>
  <w:footnote w:id="1">
    <w:p w:rsidR="00725AE4" w:rsidRPr="00725AE4" w:rsidRDefault="00725AE4" w:rsidP="00725AE4">
      <w:pPr>
        <w:autoSpaceDE w:val="0"/>
        <w:autoSpaceDN w:val="0"/>
        <w:bidi/>
        <w:adjustRightInd w:val="0"/>
        <w:spacing w:after="0" w:line="240" w:lineRule="auto"/>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سورة الأعراف: الآية: 29.</w:t>
      </w:r>
    </w:p>
  </w:footnote>
  <w:footnote w:id="2">
    <w:p w:rsidR="00725AE4" w:rsidRPr="00725AE4" w:rsidRDefault="00725AE4" w:rsidP="00725AE4">
      <w:pPr>
        <w:autoSpaceDE w:val="0"/>
        <w:autoSpaceDN w:val="0"/>
        <w:bidi/>
        <w:adjustRightInd w:val="0"/>
        <w:spacing w:after="0" w:line="240" w:lineRule="auto"/>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سورة الحديد: الآية: 25.</w:t>
      </w:r>
    </w:p>
  </w:footnote>
  <w:footnote w:id="3">
    <w:p w:rsidR="00725AE4" w:rsidRPr="00725AE4" w:rsidRDefault="00725AE4" w:rsidP="00725AE4">
      <w:pPr>
        <w:autoSpaceDE w:val="0"/>
        <w:autoSpaceDN w:val="0"/>
        <w:bidi/>
        <w:adjustRightInd w:val="0"/>
        <w:spacing w:after="0" w:line="240" w:lineRule="auto"/>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سورة المائدة: الآية: 8.</w:t>
      </w:r>
    </w:p>
  </w:footnote>
  <w:footnote w:id="4">
    <w:p w:rsidR="00725AE4" w:rsidRPr="00725AE4" w:rsidRDefault="00725AE4" w:rsidP="00725AE4">
      <w:pPr>
        <w:autoSpaceDE w:val="0"/>
        <w:autoSpaceDN w:val="0"/>
        <w:bidi/>
        <w:adjustRightInd w:val="0"/>
        <w:spacing w:after="0" w:line="240" w:lineRule="auto"/>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سورة النساء: الآية: 1.</w:t>
      </w:r>
    </w:p>
  </w:footnote>
  <w:footnote w:id="5">
    <w:p w:rsidR="00725AE4" w:rsidRPr="00725AE4" w:rsidRDefault="00725AE4" w:rsidP="00725AE4">
      <w:pPr>
        <w:autoSpaceDE w:val="0"/>
        <w:autoSpaceDN w:val="0"/>
        <w:bidi/>
        <w:adjustRightInd w:val="0"/>
        <w:spacing w:after="0" w:line="240" w:lineRule="auto"/>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سورة الحجرات: الآية: 13.</w:t>
      </w:r>
    </w:p>
  </w:footnote>
  <w:footnote w:id="6">
    <w:p w:rsidR="00725AE4" w:rsidRPr="00725AE4" w:rsidRDefault="00725AE4" w:rsidP="00725AE4">
      <w:pPr>
        <w:autoSpaceDE w:val="0"/>
        <w:autoSpaceDN w:val="0"/>
        <w:bidi/>
        <w:adjustRightInd w:val="0"/>
        <w:spacing w:after="0" w:line="240" w:lineRule="auto"/>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سورة آل عمران: الآية: 159.</w:t>
      </w:r>
    </w:p>
  </w:footnote>
  <w:footnote w:id="7">
    <w:p w:rsidR="00725AE4" w:rsidRPr="00725AE4" w:rsidRDefault="00725AE4" w:rsidP="00725AE4">
      <w:pPr>
        <w:autoSpaceDE w:val="0"/>
        <w:autoSpaceDN w:val="0"/>
        <w:bidi/>
        <w:adjustRightInd w:val="0"/>
        <w:spacing w:after="0" w:line="240" w:lineRule="auto"/>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سورة الشورى: الآية: 38.</w:t>
      </w:r>
    </w:p>
  </w:footnote>
  <w:footnote w:id="8">
    <w:p w:rsidR="00725AE4" w:rsidRPr="00725AE4" w:rsidRDefault="00725AE4" w:rsidP="00725AE4">
      <w:pPr>
        <w:autoSpaceDE w:val="0"/>
        <w:autoSpaceDN w:val="0"/>
        <w:bidi/>
        <w:adjustRightInd w:val="0"/>
        <w:spacing w:after="0" w:line="240" w:lineRule="auto"/>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سورة النمل: الآية: الآية 32.</w:t>
      </w:r>
    </w:p>
  </w:footnote>
  <w:footnote w:id="9">
    <w:p w:rsidR="00725AE4" w:rsidRPr="00725AE4" w:rsidRDefault="00725AE4" w:rsidP="00725AE4">
      <w:pPr>
        <w:tabs>
          <w:tab w:val="left" w:pos="2055"/>
        </w:tabs>
        <w:bidi/>
        <w:spacing w:after="0" w:line="240" w:lineRule="auto"/>
        <w:jc w:val="lowKashida"/>
        <w:rPr>
          <w:rFonts w:ascii="Traditional Arabic" w:hAnsi="Traditional Arabic" w:cs="Traditional Arabic"/>
          <w:color w:val="000000"/>
          <w:sz w:val="28"/>
          <w:szCs w:val="28"/>
          <w:rtl/>
        </w:rPr>
      </w:pPr>
      <w:r w:rsidRPr="00725AE4">
        <w:rPr>
          <w:rFonts w:ascii="Traditional Arabic" w:hAnsi="Traditional Arabic" w:cs="Traditional Arabic"/>
          <w:color w:val="000000"/>
          <w:sz w:val="28"/>
          <w:szCs w:val="28"/>
          <w:rtl/>
        </w:rPr>
        <w:t>(</w:t>
      </w:r>
      <w:r w:rsidRPr="00725AE4">
        <w:rPr>
          <w:rStyle w:val="a3"/>
          <w:rFonts w:ascii="Traditional Arabic" w:hAnsi="Traditional Arabic"/>
          <w:color w:val="000000"/>
          <w:sz w:val="28"/>
          <w:szCs w:val="28"/>
        </w:rPr>
        <w:footnoteRef/>
      </w:r>
      <w:r w:rsidRPr="00725AE4">
        <w:rPr>
          <w:rFonts w:ascii="Traditional Arabic" w:hAnsi="Traditional Arabic" w:cs="Traditional Arabic"/>
          <w:color w:val="000000"/>
          <w:sz w:val="28"/>
          <w:szCs w:val="28"/>
          <w:rtl/>
        </w:rPr>
        <w:t xml:space="preserve">) </w:t>
      </w:r>
      <w:r w:rsidRPr="00725AE4">
        <w:rPr>
          <w:rFonts w:ascii="Traditional Arabic" w:hAnsi="Traditional Arabic" w:cs="Traditional Arabic"/>
          <w:sz w:val="28"/>
          <w:szCs w:val="28"/>
          <w:rtl/>
        </w:rPr>
        <w:t>أحمد ابن محمد بن حنبل بن هلال ابن أسد الشيباني المروزي في مسنده</w:t>
      </w:r>
      <w:r w:rsidRPr="00725AE4">
        <w:rPr>
          <w:rFonts w:ascii="Traditional Arabic" w:hAnsi="Traditional Arabic" w:cs="Traditional Arabic"/>
          <w:color w:val="000000"/>
          <w:sz w:val="28"/>
          <w:szCs w:val="28"/>
          <w:rtl/>
        </w:rPr>
        <w:t xml:space="preserve"> (2/ 159, 160, 203) ومسلم (6/451  مع شرح النووي) كتاب الإمارة: باب فضيلة الإمام العادل وعقوبة الجائر والحث على الرفق بالرعية والنهي عن إدخال المشقة عليهم, الحديث رقم (18/ 1827)، و</w:t>
      </w:r>
      <w:r w:rsidRPr="00725AE4">
        <w:rPr>
          <w:rFonts w:ascii="Traditional Arabic" w:hAnsi="Traditional Arabic" w:cs="Traditional Arabic"/>
          <w:sz w:val="28"/>
          <w:szCs w:val="28"/>
          <w:rtl/>
        </w:rPr>
        <w:t>النسائي: أحمد بن شعيب بن علي بن سنان بن بحر أبو عبدالرحمن في سننه</w:t>
      </w:r>
      <w:r w:rsidRPr="00725AE4">
        <w:rPr>
          <w:rFonts w:ascii="Traditional Arabic" w:hAnsi="Traditional Arabic" w:cs="Traditional Arabic"/>
          <w:b/>
          <w:bCs/>
          <w:color w:val="000000"/>
          <w:sz w:val="44"/>
          <w:szCs w:val="44"/>
          <w:rtl/>
        </w:rPr>
        <w:t xml:space="preserve"> </w:t>
      </w:r>
      <w:r w:rsidRPr="00725AE4">
        <w:rPr>
          <w:rFonts w:ascii="Traditional Arabic" w:hAnsi="Traditional Arabic" w:cs="Traditional Arabic"/>
          <w:sz w:val="28"/>
          <w:szCs w:val="28"/>
          <w:rtl/>
        </w:rPr>
        <w:t xml:space="preserve">،  </w:t>
      </w:r>
      <w:r w:rsidRPr="00725AE4">
        <w:rPr>
          <w:rFonts w:ascii="Traditional Arabic" w:hAnsi="Traditional Arabic" w:cs="Traditional Arabic"/>
          <w:color w:val="000000"/>
          <w:sz w:val="28"/>
          <w:szCs w:val="28"/>
          <w:rtl/>
        </w:rPr>
        <w:t>كتاب آداب القضاة:  باب فضل الحاكم العادل في حكمة(8/221).</w:t>
      </w:r>
    </w:p>
  </w:footnote>
  <w:footnote w:id="10">
    <w:p w:rsidR="00725AE4" w:rsidRPr="00725AE4" w:rsidRDefault="00725AE4" w:rsidP="00725AE4">
      <w:pPr>
        <w:bidi/>
        <w:spacing w:after="0" w:line="240" w:lineRule="auto"/>
        <w:jc w:val="both"/>
        <w:rPr>
          <w:rFonts w:ascii="Traditional Arabic" w:hAnsi="Traditional Arabic" w:cs="Traditional Arabic"/>
          <w:color w:val="000000"/>
          <w:sz w:val="28"/>
          <w:szCs w:val="28"/>
          <w:rtl/>
        </w:rPr>
      </w:pPr>
      <w:r w:rsidRPr="00725AE4">
        <w:rPr>
          <w:rFonts w:ascii="Traditional Arabic" w:hAnsi="Traditional Arabic" w:cs="Traditional Arabic"/>
          <w:color w:val="000000"/>
          <w:sz w:val="28"/>
          <w:szCs w:val="28"/>
          <w:rtl/>
        </w:rPr>
        <w:t>(</w:t>
      </w:r>
      <w:r w:rsidRPr="00725AE4">
        <w:rPr>
          <w:rStyle w:val="a3"/>
          <w:rFonts w:ascii="Traditional Arabic" w:hAnsi="Traditional Arabic"/>
          <w:color w:val="000000"/>
          <w:sz w:val="28"/>
          <w:szCs w:val="28"/>
        </w:rPr>
        <w:footnoteRef/>
      </w:r>
      <w:r w:rsidRPr="00725AE4">
        <w:rPr>
          <w:rFonts w:ascii="Traditional Arabic" w:hAnsi="Traditional Arabic" w:cs="Traditional Arabic"/>
          <w:color w:val="000000"/>
          <w:sz w:val="28"/>
          <w:szCs w:val="28"/>
          <w:rtl/>
        </w:rPr>
        <w:t xml:space="preserve">) </w:t>
      </w:r>
      <w:r w:rsidRPr="00725AE4">
        <w:rPr>
          <w:rFonts w:ascii="Traditional Arabic" w:hAnsi="Traditional Arabic" w:cs="Traditional Arabic"/>
          <w:sz w:val="28"/>
          <w:szCs w:val="28"/>
          <w:rtl/>
          <w:lang w:bidi="ar-EG"/>
        </w:rPr>
        <w:t xml:space="preserve">البخاري : أبو عبد الله محمد ابن إسماعيل بن إبراهيم بن المغيرة الجعفي، </w:t>
      </w:r>
      <w:r w:rsidRPr="00725AE4">
        <w:rPr>
          <w:rFonts w:ascii="Traditional Arabic" w:hAnsi="Traditional Arabic" w:cs="Traditional Arabic"/>
          <w:sz w:val="28"/>
          <w:szCs w:val="28"/>
          <w:rtl/>
        </w:rPr>
        <w:t xml:space="preserve">في صحيحه </w:t>
      </w:r>
      <w:r w:rsidRPr="00725AE4">
        <w:rPr>
          <w:rFonts w:ascii="Traditional Arabic" w:hAnsi="Traditional Arabic" w:cs="Traditional Arabic"/>
          <w:color w:val="000000"/>
          <w:sz w:val="28"/>
          <w:szCs w:val="28"/>
          <w:rtl/>
        </w:rPr>
        <w:t xml:space="preserve">(2957) ومسلم (1841) </w:t>
      </w:r>
      <w:proofErr w:type="spellStart"/>
      <w:r w:rsidRPr="00725AE4">
        <w:rPr>
          <w:rFonts w:ascii="Traditional Arabic" w:hAnsi="Traditional Arabic" w:cs="Traditional Arabic"/>
          <w:color w:val="000000"/>
          <w:sz w:val="28"/>
          <w:szCs w:val="28"/>
          <w:rtl/>
        </w:rPr>
        <w:t>و</w:t>
      </w:r>
      <w:r w:rsidRPr="00725AE4">
        <w:rPr>
          <w:rFonts w:ascii="Traditional Arabic" w:hAnsi="Traditional Arabic" w:cs="Traditional Arabic"/>
          <w:sz w:val="28"/>
          <w:szCs w:val="28"/>
          <w:rtl/>
        </w:rPr>
        <w:t>السجستاني</w:t>
      </w:r>
      <w:proofErr w:type="spellEnd"/>
      <w:r w:rsidRPr="00725AE4">
        <w:rPr>
          <w:rFonts w:ascii="Traditional Arabic" w:hAnsi="Traditional Arabic" w:cs="Traditional Arabic"/>
          <w:sz w:val="28"/>
          <w:szCs w:val="28"/>
          <w:rtl/>
        </w:rPr>
        <w:t xml:space="preserve"> : سليمان ابن الأشعث ابن إسحاق ابن بشير ابن شداد الأزدي في السنن</w:t>
      </w:r>
      <w:r w:rsidRPr="00725AE4">
        <w:rPr>
          <w:rFonts w:ascii="Traditional Arabic" w:hAnsi="Traditional Arabic" w:cs="Traditional Arabic"/>
          <w:color w:val="000000"/>
          <w:sz w:val="28"/>
          <w:szCs w:val="28"/>
          <w:rtl/>
        </w:rPr>
        <w:t xml:space="preserve"> (2757)، و</w:t>
      </w:r>
      <w:r w:rsidRPr="00725AE4">
        <w:rPr>
          <w:rFonts w:ascii="Traditional Arabic" w:hAnsi="Traditional Arabic" w:cs="Traditional Arabic"/>
          <w:sz w:val="28"/>
          <w:szCs w:val="28"/>
          <w:rtl/>
        </w:rPr>
        <w:t>النسائي: أحمد بن شعيب بن علي بن سنان بن بحر أبو عبدالرحمن في سننه</w:t>
      </w:r>
      <w:r w:rsidRPr="00725AE4">
        <w:rPr>
          <w:rFonts w:ascii="Traditional Arabic" w:hAnsi="Traditional Arabic" w:cs="Traditional Arabic"/>
          <w:b/>
          <w:bCs/>
          <w:color w:val="000000"/>
          <w:sz w:val="44"/>
          <w:szCs w:val="44"/>
          <w:rtl/>
        </w:rPr>
        <w:t xml:space="preserve"> </w:t>
      </w:r>
      <w:r w:rsidRPr="00725AE4">
        <w:rPr>
          <w:rFonts w:ascii="Traditional Arabic" w:hAnsi="Traditional Arabic" w:cs="Traditional Arabic"/>
          <w:sz w:val="28"/>
          <w:szCs w:val="28"/>
          <w:rtl/>
        </w:rPr>
        <w:t xml:space="preserve">،  </w:t>
      </w:r>
      <w:r w:rsidRPr="00725AE4">
        <w:rPr>
          <w:rFonts w:ascii="Traditional Arabic" w:hAnsi="Traditional Arabic" w:cs="Traditional Arabic"/>
          <w:color w:val="000000"/>
          <w:sz w:val="28"/>
          <w:szCs w:val="28"/>
          <w:rtl/>
          <w:lang w:bidi="ar-EG"/>
        </w:rPr>
        <w:t>(</w:t>
      </w:r>
      <w:r w:rsidRPr="00725AE4">
        <w:rPr>
          <w:rFonts w:ascii="Traditional Arabic" w:hAnsi="Traditional Arabic" w:cs="Traditional Arabic"/>
          <w:color w:val="000000"/>
          <w:sz w:val="28"/>
          <w:szCs w:val="28"/>
          <w:rtl/>
        </w:rPr>
        <w:t>7/155-156) وأبو يعلى (6325).</w:t>
      </w:r>
    </w:p>
  </w:footnote>
  <w:footnote w:id="11">
    <w:p w:rsidR="00725AE4" w:rsidRPr="00725AE4" w:rsidRDefault="00725AE4" w:rsidP="00725AE4">
      <w:pPr>
        <w:bidi/>
        <w:spacing w:after="0" w:line="240" w:lineRule="auto"/>
        <w:jc w:val="both"/>
        <w:rPr>
          <w:rFonts w:ascii="Traditional Arabic" w:hAnsi="Traditional Arabic" w:cs="Traditional Arabic"/>
          <w:color w:val="000000"/>
          <w:sz w:val="28"/>
          <w:szCs w:val="28"/>
          <w:rtl/>
        </w:rPr>
      </w:pPr>
      <w:r w:rsidRPr="00725AE4">
        <w:rPr>
          <w:rFonts w:ascii="Traditional Arabic" w:hAnsi="Traditional Arabic" w:cs="Traditional Arabic"/>
          <w:color w:val="000000"/>
          <w:sz w:val="28"/>
          <w:szCs w:val="28"/>
          <w:rtl/>
        </w:rPr>
        <w:t>(</w:t>
      </w:r>
      <w:r w:rsidRPr="00725AE4">
        <w:rPr>
          <w:rStyle w:val="a3"/>
          <w:rFonts w:ascii="Traditional Arabic" w:hAnsi="Traditional Arabic"/>
          <w:color w:val="000000"/>
          <w:sz w:val="28"/>
          <w:szCs w:val="28"/>
        </w:rPr>
        <w:footnoteRef/>
      </w:r>
      <w:r w:rsidRPr="00725AE4">
        <w:rPr>
          <w:rFonts w:ascii="Traditional Arabic" w:hAnsi="Traditional Arabic" w:cs="Traditional Arabic"/>
          <w:color w:val="000000"/>
          <w:sz w:val="28"/>
          <w:szCs w:val="28"/>
          <w:rtl/>
        </w:rPr>
        <w:t xml:space="preserve">) </w:t>
      </w:r>
      <w:r w:rsidRPr="00725AE4">
        <w:rPr>
          <w:rFonts w:ascii="Traditional Arabic" w:hAnsi="Traditional Arabic" w:cs="Traditional Arabic"/>
          <w:sz w:val="28"/>
          <w:szCs w:val="28"/>
          <w:rtl/>
          <w:lang w:bidi="ar-EG"/>
        </w:rPr>
        <w:t xml:space="preserve">البخاري : أبو عبد الله محمد ابن إسماعيل بن إبراهيم بن المغيرة الجعفي، </w:t>
      </w:r>
      <w:r w:rsidRPr="00725AE4">
        <w:rPr>
          <w:rFonts w:ascii="Traditional Arabic" w:hAnsi="Traditional Arabic" w:cs="Traditional Arabic"/>
          <w:sz w:val="28"/>
          <w:szCs w:val="28"/>
          <w:rtl/>
        </w:rPr>
        <w:t xml:space="preserve">في صحيحه </w:t>
      </w:r>
      <w:r w:rsidRPr="00725AE4">
        <w:rPr>
          <w:rFonts w:ascii="Traditional Arabic" w:hAnsi="Traditional Arabic" w:cs="Traditional Arabic"/>
          <w:color w:val="000000"/>
          <w:sz w:val="28"/>
          <w:szCs w:val="28"/>
          <w:rtl/>
        </w:rPr>
        <w:t xml:space="preserve">(5/155) في الهبة، باب الهبة للولد إذا أعطى بعض ولده شيئاً لم يجز حتى يعدل بينهم، ومسلم رقم (1623) في الهبات، باب كراهة تفضيل بعض الأولاد في الهبة، والموطأ (2 / 751) في الأقضية، باب ما لا يجوز من النحل، </w:t>
      </w:r>
      <w:proofErr w:type="spellStart"/>
      <w:r w:rsidRPr="00725AE4">
        <w:rPr>
          <w:rFonts w:ascii="Traditional Arabic" w:hAnsi="Traditional Arabic" w:cs="Traditional Arabic"/>
          <w:color w:val="000000"/>
          <w:sz w:val="28"/>
          <w:szCs w:val="28"/>
          <w:rtl/>
        </w:rPr>
        <w:t>و</w:t>
      </w:r>
      <w:r w:rsidRPr="00725AE4">
        <w:rPr>
          <w:rFonts w:ascii="Traditional Arabic" w:hAnsi="Traditional Arabic" w:cs="Traditional Arabic"/>
          <w:sz w:val="28"/>
          <w:szCs w:val="28"/>
          <w:rtl/>
        </w:rPr>
        <w:t>السجستاني</w:t>
      </w:r>
      <w:proofErr w:type="spellEnd"/>
      <w:r w:rsidRPr="00725AE4">
        <w:rPr>
          <w:rFonts w:ascii="Traditional Arabic" w:hAnsi="Traditional Arabic" w:cs="Traditional Arabic"/>
          <w:sz w:val="28"/>
          <w:szCs w:val="28"/>
          <w:rtl/>
        </w:rPr>
        <w:t xml:space="preserve"> : سليمان ابن الأشعث ابن إسحاق ابن بشير ابن شداد الأزدي في السنن</w:t>
      </w:r>
      <w:r w:rsidRPr="00725AE4">
        <w:rPr>
          <w:rFonts w:ascii="Traditional Arabic" w:hAnsi="Traditional Arabic" w:cs="Traditional Arabic"/>
          <w:b/>
          <w:bCs/>
          <w:color w:val="000000"/>
          <w:sz w:val="44"/>
          <w:szCs w:val="44"/>
          <w:rtl/>
        </w:rPr>
        <w:t xml:space="preserve"> </w:t>
      </w:r>
      <w:r w:rsidRPr="00725AE4">
        <w:rPr>
          <w:rFonts w:ascii="Traditional Arabic" w:hAnsi="Traditional Arabic" w:cs="Traditional Arabic"/>
          <w:color w:val="000000"/>
          <w:sz w:val="28"/>
          <w:szCs w:val="28"/>
          <w:rtl/>
        </w:rPr>
        <w:t>(3542) في البيوع، باب في الرجل يفضل بعض ولده في النحل.</w:t>
      </w:r>
    </w:p>
  </w:footnote>
  <w:footnote w:id="12">
    <w:p w:rsidR="00725AE4" w:rsidRPr="00725AE4" w:rsidRDefault="00725AE4" w:rsidP="00725AE4">
      <w:pPr>
        <w:bidi/>
        <w:spacing w:after="0" w:line="240" w:lineRule="auto"/>
        <w:jc w:val="lowKashida"/>
        <w:rPr>
          <w:rFonts w:ascii="Traditional Arabic" w:hAnsi="Traditional Arabic" w:cs="Traditional Arabic"/>
          <w:color w:val="000000"/>
          <w:sz w:val="28"/>
          <w:szCs w:val="28"/>
          <w:rtl/>
        </w:rPr>
      </w:pPr>
      <w:r w:rsidRPr="00725AE4">
        <w:rPr>
          <w:rFonts w:ascii="Traditional Arabic" w:hAnsi="Traditional Arabic" w:cs="Traditional Arabic"/>
          <w:color w:val="000000"/>
          <w:sz w:val="28"/>
          <w:szCs w:val="28"/>
          <w:rtl/>
        </w:rPr>
        <w:t>(</w:t>
      </w:r>
      <w:r w:rsidRPr="00725AE4">
        <w:rPr>
          <w:rStyle w:val="a3"/>
          <w:rFonts w:ascii="Traditional Arabic" w:hAnsi="Traditional Arabic"/>
          <w:color w:val="000000"/>
          <w:sz w:val="28"/>
          <w:szCs w:val="28"/>
        </w:rPr>
        <w:footnoteRef/>
      </w:r>
      <w:r w:rsidRPr="00725AE4">
        <w:rPr>
          <w:rFonts w:ascii="Traditional Arabic" w:hAnsi="Traditional Arabic" w:cs="Traditional Arabic"/>
          <w:color w:val="000000"/>
          <w:sz w:val="28"/>
          <w:szCs w:val="28"/>
          <w:rtl/>
        </w:rPr>
        <w:t xml:space="preserve">) </w:t>
      </w:r>
      <w:r w:rsidRPr="00725AE4">
        <w:rPr>
          <w:rFonts w:ascii="Traditional Arabic" w:hAnsi="Traditional Arabic" w:cs="Traditional Arabic"/>
          <w:sz w:val="28"/>
          <w:szCs w:val="28"/>
          <w:rtl/>
        </w:rPr>
        <w:t>أحمد : ابن محمد بن حنبل بن هلال ابن أسد الشيباني المروزي في مسنده</w:t>
      </w:r>
      <w:r w:rsidRPr="00725AE4">
        <w:rPr>
          <w:rFonts w:ascii="Traditional Arabic" w:hAnsi="Traditional Arabic" w:cs="Traditional Arabic"/>
          <w:color w:val="000000"/>
          <w:sz w:val="28"/>
          <w:szCs w:val="28"/>
          <w:rtl/>
        </w:rPr>
        <w:t xml:space="preserve"> (1/90 و96 و111) وعبد الله ابنه (1/149) </w:t>
      </w:r>
      <w:proofErr w:type="spellStart"/>
      <w:r w:rsidRPr="00725AE4">
        <w:rPr>
          <w:rFonts w:ascii="Traditional Arabic" w:hAnsi="Traditional Arabic" w:cs="Traditional Arabic"/>
          <w:color w:val="000000"/>
          <w:sz w:val="28"/>
          <w:szCs w:val="28"/>
          <w:rtl/>
        </w:rPr>
        <w:t>والطيالسي</w:t>
      </w:r>
      <w:proofErr w:type="spellEnd"/>
      <w:r w:rsidRPr="00725AE4">
        <w:rPr>
          <w:rFonts w:ascii="Traditional Arabic" w:hAnsi="Traditional Arabic" w:cs="Traditional Arabic"/>
          <w:color w:val="000000"/>
          <w:sz w:val="28"/>
          <w:szCs w:val="28"/>
          <w:rtl/>
        </w:rPr>
        <w:t xml:space="preserve"> (125) ، </w:t>
      </w:r>
      <w:proofErr w:type="spellStart"/>
      <w:r w:rsidRPr="00725AE4">
        <w:rPr>
          <w:rFonts w:ascii="Traditional Arabic" w:hAnsi="Traditional Arabic" w:cs="Traditional Arabic"/>
          <w:color w:val="000000"/>
          <w:sz w:val="28"/>
          <w:szCs w:val="28"/>
          <w:rtl/>
        </w:rPr>
        <w:t>و</w:t>
      </w:r>
      <w:r w:rsidRPr="00725AE4">
        <w:rPr>
          <w:rFonts w:ascii="Traditional Arabic" w:hAnsi="Traditional Arabic" w:cs="Traditional Arabic"/>
          <w:sz w:val="28"/>
          <w:szCs w:val="28"/>
          <w:rtl/>
        </w:rPr>
        <w:t>السجستاني</w:t>
      </w:r>
      <w:proofErr w:type="spellEnd"/>
      <w:r w:rsidRPr="00725AE4">
        <w:rPr>
          <w:rFonts w:ascii="Traditional Arabic" w:hAnsi="Traditional Arabic" w:cs="Traditional Arabic"/>
          <w:sz w:val="28"/>
          <w:szCs w:val="28"/>
          <w:rtl/>
        </w:rPr>
        <w:t xml:space="preserve"> : سليمان ابن الأشعث ابن إسحاق ابن بشير ابن شداد الأزدي في السنن</w:t>
      </w:r>
      <w:r w:rsidRPr="00725AE4">
        <w:rPr>
          <w:rFonts w:ascii="Traditional Arabic" w:hAnsi="Traditional Arabic" w:cs="Traditional Arabic"/>
          <w:b/>
          <w:bCs/>
          <w:color w:val="000000"/>
          <w:sz w:val="44"/>
          <w:szCs w:val="44"/>
          <w:rtl/>
        </w:rPr>
        <w:t xml:space="preserve"> </w:t>
      </w:r>
      <w:r w:rsidRPr="00725AE4">
        <w:rPr>
          <w:rFonts w:ascii="Traditional Arabic" w:hAnsi="Traditional Arabic" w:cs="Traditional Arabic"/>
          <w:color w:val="000000"/>
          <w:sz w:val="28"/>
          <w:szCs w:val="28"/>
          <w:rtl/>
        </w:rPr>
        <w:t xml:space="preserve">(3582) في الأقضية لا يقضي بين الخصمين حتى يسمع كلامهما، ووكيع في "أخبار القضاة" (1/85 - 86 – 86) والبيهقي (19/137). </w:t>
      </w:r>
    </w:p>
  </w:footnote>
  <w:footnote w:id="13">
    <w:p w:rsidR="00725AE4" w:rsidRPr="00725AE4" w:rsidRDefault="00725AE4" w:rsidP="00725AE4">
      <w:pPr>
        <w:autoSpaceDE w:val="0"/>
        <w:autoSpaceDN w:val="0"/>
        <w:bidi/>
        <w:adjustRightInd w:val="0"/>
        <w:spacing w:after="0" w:line="240" w:lineRule="auto"/>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xml:space="preserve">) الترمذي: محمد بن عيسى بن سورة بن موسى </w:t>
      </w:r>
      <w:r w:rsidRPr="00725AE4">
        <w:rPr>
          <w:rFonts w:ascii="Traditional Arabic" w:hAnsi="Traditional Arabic" w:cs="Traditional Arabic"/>
          <w:color w:val="000000"/>
          <w:sz w:val="28"/>
          <w:szCs w:val="28"/>
          <w:shd w:val="clear" w:color="auto" w:fill="FFFFFF"/>
          <w:rtl/>
        </w:rPr>
        <w:t xml:space="preserve">بن الضحاك السلمي أبو عيسى في جامعة  باب مناقب عبد الله بن مسعود رضي الله عنه 5/ 673. حديث رقم 3808 وقال أبو عيسى الترمذي : غريب.   </w:t>
      </w:r>
    </w:p>
  </w:footnote>
  <w:footnote w:id="14">
    <w:p w:rsidR="00725AE4" w:rsidRPr="00725AE4" w:rsidRDefault="00725AE4" w:rsidP="00725AE4">
      <w:pPr>
        <w:autoSpaceDE w:val="0"/>
        <w:autoSpaceDN w:val="0"/>
        <w:bidi/>
        <w:adjustRightInd w:val="0"/>
        <w:spacing w:after="0" w:line="240" w:lineRule="auto"/>
        <w:jc w:val="lowKashida"/>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الطبراني : أبو القاسم سليمان بن أحمد بن أيوب بن مطير اللخمي الشامي في الأوسط (2/172) حديث رقم 1618، وقال الهيثمي في مجمع الزوائد: رواه الطبراني في الأوسط ورجاله موثقون من أهل الصحيح  10/ 178.</w:t>
      </w:r>
      <w:r w:rsidRPr="00725AE4">
        <w:rPr>
          <w:rFonts w:ascii="Traditional Arabic" w:hAnsi="Traditional Arabic" w:cs="Traditional Arabic"/>
          <w:color w:val="000000"/>
          <w:sz w:val="28"/>
          <w:szCs w:val="28"/>
          <w:shd w:val="clear" w:color="auto" w:fill="FFFFFF"/>
          <w:rtl/>
        </w:rPr>
        <w:t xml:space="preserve"> </w:t>
      </w:r>
    </w:p>
  </w:footnote>
  <w:footnote w:id="15">
    <w:p w:rsidR="00725AE4" w:rsidRPr="00725AE4" w:rsidRDefault="00725AE4" w:rsidP="00725AE4">
      <w:pPr>
        <w:autoSpaceDE w:val="0"/>
        <w:autoSpaceDN w:val="0"/>
        <w:bidi/>
        <w:adjustRightInd w:val="0"/>
        <w:spacing w:after="0" w:line="240" w:lineRule="auto"/>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عبد العزيز بن إبراهيم العمري، الولاية على البلدان 1/74.</w:t>
      </w:r>
    </w:p>
  </w:footnote>
  <w:footnote w:id="16">
    <w:p w:rsidR="00725AE4" w:rsidRPr="00725AE4" w:rsidRDefault="00725AE4" w:rsidP="00725AE4">
      <w:pPr>
        <w:autoSpaceDE w:val="0"/>
        <w:autoSpaceDN w:val="0"/>
        <w:bidi/>
        <w:adjustRightInd w:val="0"/>
        <w:spacing w:after="0" w:line="240" w:lineRule="auto"/>
        <w:rPr>
          <w:rFonts w:ascii="Traditional Arabic" w:hAnsi="Traditional Arabic" w:cs="Traditional Arabic"/>
          <w:sz w:val="28"/>
          <w:szCs w:val="28"/>
          <w:rtl/>
        </w:rPr>
      </w:pPr>
      <w:r w:rsidRPr="00725AE4">
        <w:rPr>
          <w:rFonts w:ascii="Traditional Arabic" w:hAnsi="Traditional Arabic" w:cs="Traditional Arabic"/>
          <w:sz w:val="28"/>
          <w:szCs w:val="28"/>
          <w:rtl/>
        </w:rPr>
        <w:t>(</w:t>
      </w:r>
      <w:r w:rsidRPr="00725AE4">
        <w:rPr>
          <w:rStyle w:val="a3"/>
          <w:rFonts w:ascii="Traditional Arabic" w:hAnsi="Traditional Arabic"/>
          <w:sz w:val="28"/>
          <w:szCs w:val="28"/>
        </w:rPr>
        <w:footnoteRef/>
      </w:r>
      <w:r w:rsidRPr="00725AE4">
        <w:rPr>
          <w:rFonts w:ascii="Traditional Arabic" w:hAnsi="Traditional Arabic" w:cs="Traditional Arabic"/>
          <w:sz w:val="28"/>
          <w:szCs w:val="28"/>
          <w:rtl/>
        </w:rPr>
        <w:t>) أبو بكر الباقلاني، تمهيد الأوائل في تلخيص الدلائل، تحقيق: عماد الدين أحمد حيدر، مؤسسة الكتب الثقافية، ط1، 1/492.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E4"/>
    <w:rsid w:val="00105ECE"/>
    <w:rsid w:val="002C6F92"/>
    <w:rsid w:val="00725AE4"/>
    <w:rsid w:val="00987A11"/>
    <w:rsid w:val="00EA5730"/>
    <w:rsid w:val="00EC6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725AE4"/>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725AE4"/>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3</cp:revision>
  <dcterms:created xsi:type="dcterms:W3CDTF">2021-05-29T12:45:00Z</dcterms:created>
  <dcterms:modified xsi:type="dcterms:W3CDTF">2021-05-29T13:49:00Z</dcterms:modified>
</cp:coreProperties>
</file>