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44F90" w14:textId="77777777" w:rsidR="0068480F" w:rsidRPr="00020919" w:rsidRDefault="0068480F" w:rsidP="00020919">
      <w:pPr>
        <w:jc w:val="center"/>
        <w:rPr>
          <w:rFonts w:asciiTheme="majorHAnsi" w:eastAsiaTheme="majorEastAsia" w:hAnsiTheme="majorHAnsi" w:cstheme="majorBidi" w:hint="cs"/>
          <w:bCs/>
          <w:color w:val="454541" w:themeColor="text2" w:themeTint="E6"/>
          <w:kern w:val="28"/>
          <w:sz w:val="28"/>
          <w:szCs w:val="28"/>
          <w:rtl/>
          <w:lang w:bidi="ar-SA"/>
        </w:rPr>
      </w:pPr>
      <w:r w:rsidRPr="00020919">
        <w:rPr>
          <w:rFonts w:asciiTheme="majorHAnsi" w:eastAsiaTheme="majorEastAsia" w:hAnsiTheme="majorHAnsi" w:cstheme="majorBidi" w:hint="cs"/>
          <w:bCs/>
          <w:color w:val="454541" w:themeColor="text2" w:themeTint="E6"/>
          <w:kern w:val="28"/>
          <w:sz w:val="28"/>
          <w:szCs w:val="28"/>
          <w:rtl/>
          <w:lang w:bidi="ar-SA"/>
        </w:rPr>
        <w:t>حان الوقت لتعزيز التنمية المستدامة في المغرب: مشروع توسيع المستشفيات، وتأسيس المناطق الصناعية والتعليمية، وتعميم الطاقات المتجددة</w:t>
      </w:r>
    </w:p>
    <w:p w14:paraId="77CD2F63" w14:textId="64C9D289" w:rsidR="0068480F" w:rsidRDefault="00020919" w:rsidP="0043290D">
      <w:pPr>
        <w:jc w:val="right"/>
        <w:rPr>
          <w:rFonts w:hint="cs"/>
          <w:b/>
          <w:bCs/>
          <w:lang w:bidi="ar-SA"/>
        </w:rPr>
      </w:pPr>
      <w:r>
        <w:rPr>
          <w:rFonts w:hint="cs"/>
          <w:b/>
          <w:bCs/>
          <w:rtl/>
          <w:lang w:bidi="ar-SA"/>
        </w:rPr>
        <w:t xml:space="preserve">بدر شاشا </w:t>
      </w:r>
    </w:p>
    <w:p w14:paraId="2EB8F6B9" w14:textId="05133B2D" w:rsidR="0068480F" w:rsidRDefault="0068480F" w:rsidP="0068480F">
      <w:pPr>
        <w:jc w:val="right"/>
        <w:rPr>
          <w:rFonts w:hint="cs"/>
          <w:b/>
          <w:bCs/>
          <w:lang w:bidi="ar-SA"/>
        </w:rPr>
      </w:pPr>
      <w:r>
        <w:rPr>
          <w:rFonts w:hint="cs"/>
          <w:b/>
          <w:bCs/>
          <w:rtl/>
          <w:lang w:bidi="ar-SA"/>
        </w:rPr>
        <w:t>في سياق التطور الاقتصادي والاجتماعي في المغرب، يتطلب الوقت الحالي رؤية استراتيجية جديدة تسعى إلى تعزيز التنمية المتوازنة في جميع أرجاء البلاد. يظهر الحاجة إلى إعطاء كل جهة في المملكة فرصة عادلة للتقدم والازدهار من خلال توفير مرافق أساسية واستثمار في المستقبل.</w:t>
      </w:r>
    </w:p>
    <w:p w14:paraId="42E2E8A6" w14:textId="6E992AFE" w:rsidR="0068480F" w:rsidRDefault="0068480F" w:rsidP="0068480F">
      <w:pPr>
        <w:jc w:val="right"/>
        <w:rPr>
          <w:rFonts w:hint="cs"/>
          <w:b/>
          <w:bCs/>
          <w:lang w:bidi="ar-SA"/>
        </w:rPr>
      </w:pPr>
      <w:r>
        <w:rPr>
          <w:rFonts w:hint="cs"/>
          <w:b/>
          <w:bCs/>
          <w:rtl/>
          <w:lang w:bidi="ar-SA"/>
        </w:rPr>
        <w:t>أولًا وقبل كل شيء، ينبغي أن نلتفت إلى قطاع الرعاية الصحية. حان الوقت لتوسيع نطاق الخدمات الصحية في جميع المناطق، من خلال إنشاء مستشفيات كبيرة ومتقدمة تلبي احتياجات السكان وتوفر الرعاية الصحية على أعلى مستوى.</w:t>
      </w:r>
    </w:p>
    <w:p w14:paraId="30749267" w14:textId="246916B7" w:rsidR="0068480F" w:rsidRDefault="0068480F" w:rsidP="0068480F">
      <w:pPr>
        <w:jc w:val="right"/>
        <w:rPr>
          <w:rFonts w:hint="cs"/>
          <w:b/>
          <w:bCs/>
          <w:lang w:bidi="ar-SA"/>
        </w:rPr>
      </w:pPr>
      <w:r>
        <w:rPr>
          <w:rFonts w:hint="cs"/>
          <w:b/>
          <w:bCs/>
          <w:rtl/>
          <w:lang w:bidi="ar-SA"/>
        </w:rPr>
        <w:t>بالإضافة إلى ذلك، يجب الاستثمار في إنشاء مناطق صناعية متقدمة في كل جهة. هذا التوجه يعزز التوزيع الجغرافي للفرص الاقتصادية، ويسهم في تحفيز النمو الصناعي وتوفير فرص عمل محلية.</w:t>
      </w:r>
    </w:p>
    <w:p w14:paraId="2E87138A" w14:textId="422F1C9A" w:rsidR="0068480F" w:rsidRDefault="0068480F" w:rsidP="0068480F">
      <w:pPr>
        <w:jc w:val="right"/>
        <w:rPr>
          <w:rFonts w:hint="cs"/>
          <w:b/>
          <w:bCs/>
          <w:lang w:bidi="ar-SA"/>
        </w:rPr>
      </w:pPr>
      <w:r>
        <w:rPr>
          <w:rFonts w:hint="cs"/>
          <w:b/>
          <w:bCs/>
          <w:rtl/>
          <w:lang w:bidi="ar-SA"/>
        </w:rPr>
        <w:t>لضمان التنمية المستدامة، ينبغي أيضًا تأسيس كليات ومراكز تعليمية في كل جهة، مما يعزز التعليم ويوفر فرصًا للشباب لتطوير مهاراتهم والمساهمة في التقدم الاقتصادي.</w:t>
      </w:r>
    </w:p>
    <w:p w14:paraId="5E820F00" w14:textId="44F33B1A" w:rsidR="0068480F" w:rsidRDefault="0068480F" w:rsidP="0068480F">
      <w:pPr>
        <w:jc w:val="right"/>
        <w:rPr>
          <w:rFonts w:hint="cs"/>
          <w:b/>
          <w:bCs/>
          <w:lang w:bidi="ar-SA"/>
        </w:rPr>
      </w:pPr>
      <w:r>
        <w:rPr>
          <w:rFonts w:hint="cs"/>
          <w:b/>
          <w:bCs/>
          <w:rtl/>
          <w:lang w:bidi="ar-SA"/>
        </w:rPr>
        <w:t>من جهة أخرى، يعد تعميم استخدام الطاقات المتجددة في جميع أنحاء المغرب خطوة حاسمة نحو الاستدامة. يجب توفير الدعم والتشجيع على استخدام وتطوير تقنيات الطاقة المتجددة، مثل الطاقة الشمسية والرياح، للحد من الاعتماد على المصادر غير المتجددة وتقليل الآثار البيئية السلبية.</w:t>
      </w:r>
    </w:p>
    <w:p w14:paraId="3E866591" w14:textId="77777777" w:rsidR="0068480F" w:rsidRDefault="0068480F" w:rsidP="0043290D">
      <w:pPr>
        <w:jc w:val="right"/>
        <w:rPr>
          <w:b/>
          <w:bCs/>
          <w:rtl/>
          <w:lang w:bidi="ar-SA"/>
        </w:rPr>
      </w:pPr>
      <w:r>
        <w:rPr>
          <w:rFonts w:hint="cs"/>
          <w:b/>
          <w:bCs/>
          <w:rtl/>
          <w:lang w:bidi="ar-SA"/>
        </w:rPr>
        <w:t>بإشراف حكومي فعّال وتعاون مجتمعي، يمكن تحقيق هذا التحول الشامل في جميع أنحاء المغرب. حان الوقت لتكثيف الجهود نحو تحقيق توازن في التنمية وضمان استفادة جميع المواطنين من التقدم الشامل.</w:t>
      </w:r>
    </w:p>
    <w:p w14:paraId="68E4C184" w14:textId="5D924692" w:rsidR="00DA04E3" w:rsidRDefault="00DA04E3" w:rsidP="00DA04E3">
      <w:pPr>
        <w:jc w:val="right"/>
        <w:rPr>
          <w:rFonts w:hint="cs"/>
          <w:b/>
          <w:bCs/>
          <w:lang w:bidi="ar-SA"/>
        </w:rPr>
      </w:pPr>
      <w:r>
        <w:rPr>
          <w:rFonts w:hint="cs"/>
          <w:b/>
          <w:bCs/>
          <w:rtl/>
          <w:lang w:bidi="ar-SA"/>
        </w:rPr>
        <w:t>استمرار هذا النهج المتكامل يعزز فرص التنمية المتوازنة في جميع المجالات، حيث يمكن أن يشمل التركيز على تحسين بنية الإسكان وتوفير المناطق السكنية الاقتصادية. بتطوير البنية التحتية السكنية، يمكن توفير مساكن بأسعار معقولة وتحسين جودة حياة المواطنين.</w:t>
      </w:r>
    </w:p>
    <w:p w14:paraId="0F34732F" w14:textId="7F9A4D3E" w:rsidR="00DA04E3" w:rsidRDefault="00DA04E3" w:rsidP="00DA04E3">
      <w:pPr>
        <w:jc w:val="right"/>
        <w:rPr>
          <w:rFonts w:hint="cs"/>
          <w:b/>
          <w:bCs/>
          <w:lang w:bidi="ar-SA"/>
        </w:rPr>
      </w:pPr>
      <w:r>
        <w:rPr>
          <w:rFonts w:hint="cs"/>
          <w:b/>
          <w:bCs/>
          <w:rtl/>
          <w:lang w:bidi="ar-SA"/>
        </w:rPr>
        <w:t>كما ينبغي أن يكون التركيز على تحقيق التنمية المستدامة هو الهدف الرئيسي، وذلك من خلال تكامل المبادرات البيئية والاقتصادية. يُشجع على تطوير مشاريع تنمية مستدامة وصديقة للبيئة في جميع الجهات، بما في ذلك مشاريع الطاقة المتجددة والممارسات البيئية المستدامة.</w:t>
      </w:r>
    </w:p>
    <w:p w14:paraId="4856B95C" w14:textId="77777777" w:rsidR="007A4708" w:rsidRDefault="00DA04E3" w:rsidP="00DA04E3">
      <w:pPr>
        <w:jc w:val="right"/>
        <w:rPr>
          <w:rFonts w:hint="cs"/>
          <w:b/>
          <w:bCs/>
          <w:rtl/>
          <w:lang w:bidi="ar-SA"/>
        </w:rPr>
      </w:pPr>
      <w:r>
        <w:rPr>
          <w:rFonts w:hint="cs"/>
          <w:b/>
          <w:bCs/>
          <w:rtl/>
          <w:lang w:bidi="ar-SA"/>
        </w:rPr>
        <w:t>من الضروري أن تكون هذه الجهود مدعومة بالتفاعل الاجتماعي والشراكات القوية بين القطاعين العام والخاص، بالإضافة إلى تشجيع المشاركة المجتمعية. يعزز التواصل المستمر بين الحكومة والمجتمع المحلي فهمًا أعمق لاحتياجات كل جهة، مما يعزز فعالية السياسات والمشاريع المستقبلية.</w:t>
      </w:r>
      <w:r w:rsidR="007A4708">
        <w:rPr>
          <w:rFonts w:hint="cs"/>
          <w:b/>
          <w:bCs/>
          <w:rtl/>
          <w:lang w:bidi="ar-SA"/>
        </w:rPr>
        <w:t>فكرة تشجير الأحياء من خلال تشجيع كل منزل على المشاركة في حملة زراعة الأشجار تمثل خطوة فعّالة نحو الاستدامة البيئية وتحسين جودة الحياة في المجتمع. يمكن أن تكون هذه المبادرة تحفيزًا قويًا للمشاركة المجتمعية وتعزيز الوعي بأهمية البيئة.</w:t>
      </w:r>
    </w:p>
    <w:p w14:paraId="4211DA82" w14:textId="77777777" w:rsidR="007A4708" w:rsidRDefault="007A4708" w:rsidP="00DA04E3">
      <w:pPr>
        <w:jc w:val="right"/>
        <w:rPr>
          <w:rFonts w:hint="cs"/>
          <w:b/>
          <w:bCs/>
          <w:lang w:bidi="ar-SA"/>
        </w:rPr>
      </w:pPr>
    </w:p>
    <w:p w14:paraId="41F89022" w14:textId="77777777" w:rsidR="007A4708" w:rsidRDefault="007A4708" w:rsidP="00DA04E3">
      <w:pPr>
        <w:jc w:val="right"/>
        <w:rPr>
          <w:rFonts w:hint="cs"/>
          <w:b/>
          <w:bCs/>
          <w:lang w:bidi="ar-SA"/>
        </w:rPr>
      </w:pPr>
      <w:r>
        <w:rPr>
          <w:rFonts w:hint="cs"/>
          <w:b/>
          <w:bCs/>
          <w:rtl/>
          <w:lang w:bidi="ar-SA"/>
        </w:rPr>
        <w:t>من خلال تشجير الأحياء، يسهم كل منزل في إحداث تأثير إيجابي على المحيط المحلي. يمكن للأشجار أن تقدم العديد من الفوائد، بما في ذلك تحسين جودة الهواء، وتوفير الظل والبرودة، وتحسين التربة، وتعزيز التنوع البيولوجي.</w:t>
      </w:r>
    </w:p>
    <w:p w14:paraId="77BE3932" w14:textId="77777777" w:rsidR="007A4708" w:rsidRDefault="007A4708" w:rsidP="00DA04E3">
      <w:pPr>
        <w:jc w:val="right"/>
        <w:rPr>
          <w:rFonts w:hint="cs"/>
          <w:b/>
          <w:bCs/>
          <w:lang w:bidi="ar-SA"/>
        </w:rPr>
      </w:pPr>
    </w:p>
    <w:p w14:paraId="77A20F77" w14:textId="47254E67" w:rsidR="007A4708" w:rsidRDefault="007A4708" w:rsidP="00020919">
      <w:pPr>
        <w:jc w:val="right"/>
        <w:rPr>
          <w:rFonts w:hint="cs"/>
          <w:b/>
          <w:bCs/>
          <w:lang w:bidi="ar-SA"/>
        </w:rPr>
      </w:pPr>
      <w:r>
        <w:rPr>
          <w:rFonts w:hint="cs"/>
          <w:b/>
          <w:bCs/>
          <w:rtl/>
          <w:lang w:bidi="ar-SA"/>
        </w:rPr>
        <w:t>عبر مشاركة الأفراد في شراء وزراعة الأشجار، يصبحون جزءًا من جهود أكبر للحفاظ على البيئة والحد من التأثيرات السلبية لتغير المناخ. يعكس هذا العمل التفاعل الإيجابي بين المجتمع والطبيعة، ويعزز مفهوم المسؤولية البيئية.</w:t>
      </w:r>
    </w:p>
    <w:p w14:paraId="4A851B6C" w14:textId="7D3D96DD" w:rsidR="007A4708" w:rsidRDefault="007A4708" w:rsidP="00020919">
      <w:pPr>
        <w:jc w:val="right"/>
        <w:rPr>
          <w:rFonts w:hint="cs"/>
          <w:b/>
          <w:bCs/>
          <w:lang w:bidi="ar-SA"/>
        </w:rPr>
      </w:pPr>
      <w:r>
        <w:rPr>
          <w:rFonts w:hint="cs"/>
          <w:b/>
          <w:bCs/>
          <w:rtl/>
          <w:lang w:bidi="ar-SA"/>
        </w:rPr>
        <w:t>من الجيد أيضًا توجيه جهود تثقيفية للتشجيع على اختيار أنواع الأشجار المناسبة للمنطقة المحلية، وتوفير التوجيه حول الرعاية الصحيحة للأشجار المزروعة. ذلك يسهم في ضمان نجاح هذه المبادرة على المدى الطويل.</w:t>
      </w:r>
    </w:p>
    <w:p w14:paraId="6F79DB98" w14:textId="647B9795" w:rsidR="007A4708" w:rsidRDefault="007A4708" w:rsidP="00DA04E3">
      <w:pPr>
        <w:jc w:val="right"/>
        <w:rPr>
          <w:rFonts w:hint="cs"/>
          <w:b/>
          <w:bCs/>
          <w:lang w:bidi="ar-SA"/>
        </w:rPr>
      </w:pPr>
      <w:r>
        <w:rPr>
          <w:rFonts w:hint="cs"/>
          <w:b/>
          <w:bCs/>
          <w:rtl/>
          <w:lang w:bidi="ar-SA"/>
        </w:rPr>
        <w:t xml:space="preserve"> تكمن القوة في تفعيل المواطنين وجعلهم جزءًا من عملية بناء بيئة أفضل. حان الوقت للتحول نحو حياة أكثر استدامة، وتشجير الأحياء يمثل خطوة هامة نحو تحقيق هذا الهدف.</w:t>
      </w:r>
    </w:p>
    <w:p w14:paraId="7DCD8C0F" w14:textId="30EA3C7F" w:rsidR="00DA04E3" w:rsidRPr="0043290D" w:rsidRDefault="00DA04E3" w:rsidP="0043290D">
      <w:pPr>
        <w:jc w:val="right"/>
        <w:rPr>
          <w:rFonts w:hint="cs"/>
          <w:b/>
          <w:bCs/>
          <w:lang w:bidi="ar-SA"/>
        </w:rPr>
      </w:pPr>
      <w:r>
        <w:rPr>
          <w:rFonts w:hint="cs"/>
          <w:b/>
          <w:bCs/>
          <w:rtl/>
          <w:lang w:bidi="ar-SA"/>
        </w:rPr>
        <w:t xml:space="preserve"> يتطلب حقيقة تحقيق هذا الرؤية تعاونًا وتنسيقًا شاملين من قبل جميع الفاعلين. حان الوقت لتعميق الالتزام بالتنمية المستدامة في كل جهة بالمغرب، وضمان أن يستفيد كل مواطن من فرص التقدم والازدهار في وطنه.</w:t>
      </w:r>
    </w:p>
    <w:p w14:paraId="388C36EE" w14:textId="77777777" w:rsidR="0043290D" w:rsidRPr="0043290D" w:rsidRDefault="0043290D" w:rsidP="0043290D">
      <w:pPr>
        <w:jc w:val="right"/>
        <w:rPr>
          <w:b/>
          <w:bCs/>
        </w:rPr>
      </w:pPr>
    </w:p>
    <w:sectPr w:rsidR="0043290D" w:rsidRPr="0043290D">
      <w:footerReference w:type="default" r:id="rId7"/>
      <w:pgSz w:w="11907" w:h="16839" w:code="9"/>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C9FBF" w14:textId="77777777" w:rsidR="00952E43" w:rsidRDefault="00952E43">
      <w:pPr>
        <w:spacing w:after="0" w:line="240" w:lineRule="auto"/>
      </w:pPr>
      <w:r>
        <w:separator/>
      </w:r>
    </w:p>
  </w:endnote>
  <w:endnote w:type="continuationSeparator" w:id="0">
    <w:p w14:paraId="1CCB900A" w14:textId="77777777" w:rsidR="00952E43" w:rsidRDefault="00952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604B96B4" w14:textId="77777777" w:rsidR="008527E6" w:rsidRDefault="00D40ED1">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8F18C" w14:textId="77777777" w:rsidR="00952E43" w:rsidRDefault="00952E43">
      <w:pPr>
        <w:spacing w:after="0" w:line="240" w:lineRule="auto"/>
      </w:pPr>
      <w:r>
        <w:separator/>
      </w:r>
    </w:p>
  </w:footnote>
  <w:footnote w:type="continuationSeparator" w:id="0">
    <w:p w14:paraId="216F9F60" w14:textId="77777777" w:rsidR="00952E43" w:rsidRDefault="00952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5303736">
    <w:abstractNumId w:val="8"/>
  </w:num>
  <w:num w:numId="2" w16cid:durableId="1998606780">
    <w:abstractNumId w:val="8"/>
  </w:num>
  <w:num w:numId="3" w16cid:durableId="2129622668">
    <w:abstractNumId w:val="9"/>
  </w:num>
  <w:num w:numId="4" w16cid:durableId="2102213841">
    <w:abstractNumId w:val="8"/>
    <w:lvlOverride w:ilvl="0">
      <w:lvl w:ilvl="0">
        <w:start w:val="1"/>
        <w:numFmt w:val="decimal"/>
        <w:lvlText w:val="%1."/>
        <w:lvlJc w:val="left"/>
        <w:pPr>
          <w:tabs>
            <w:tab w:val="num" w:pos="1080"/>
          </w:tabs>
          <w:ind w:left="1080" w:hanging="360"/>
        </w:pPr>
        <w:rPr>
          <w:rFonts w:hint="default"/>
        </w:rPr>
      </w:lvl>
    </w:lvlOverride>
  </w:num>
  <w:num w:numId="5" w16cid:durableId="340662455">
    <w:abstractNumId w:val="10"/>
  </w:num>
  <w:num w:numId="6" w16cid:durableId="1489400692">
    <w:abstractNumId w:val="7"/>
  </w:num>
  <w:num w:numId="7" w16cid:durableId="718474207">
    <w:abstractNumId w:val="6"/>
  </w:num>
  <w:num w:numId="8" w16cid:durableId="1063407644">
    <w:abstractNumId w:val="5"/>
  </w:num>
  <w:num w:numId="9" w16cid:durableId="1903460">
    <w:abstractNumId w:val="4"/>
  </w:num>
  <w:num w:numId="10" w16cid:durableId="62145423">
    <w:abstractNumId w:val="3"/>
  </w:num>
  <w:num w:numId="11" w16cid:durableId="378475309">
    <w:abstractNumId w:val="2"/>
  </w:num>
  <w:num w:numId="12" w16cid:durableId="2025133543">
    <w:abstractNumId w:val="1"/>
  </w:num>
  <w:num w:numId="13" w16cid:durableId="2021009770">
    <w:abstractNumId w:val="0"/>
  </w:num>
  <w:num w:numId="14" w16cid:durableId="645014445">
    <w:abstractNumId w:val="8"/>
    <w:lvlOverride w:ilvl="0">
      <w:startOverride w:val="1"/>
    </w:lvlOverride>
  </w:num>
  <w:num w:numId="15" w16cid:durableId="840704239">
    <w:abstractNumId w:val="8"/>
  </w:num>
  <w:num w:numId="16" w16cid:durableId="20100118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attachedTemplate r:id="rId1"/>
  <w:revisionView w:inkAnnotation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43"/>
    <w:rsid w:val="00020919"/>
    <w:rsid w:val="001A0708"/>
    <w:rsid w:val="002839DE"/>
    <w:rsid w:val="00352206"/>
    <w:rsid w:val="0043290D"/>
    <w:rsid w:val="0068480F"/>
    <w:rsid w:val="007A31C4"/>
    <w:rsid w:val="007A4708"/>
    <w:rsid w:val="00831A77"/>
    <w:rsid w:val="008527E6"/>
    <w:rsid w:val="008F0B1D"/>
    <w:rsid w:val="00952E43"/>
    <w:rsid w:val="00A0644F"/>
    <w:rsid w:val="00D40ED1"/>
    <w:rsid w:val="00DA04E3"/>
    <w:rsid w:val="00E94E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B42EF"/>
  <w15:chartTrackingRefBased/>
  <w15:docId w15:val="{C1542BAC-E146-714F-A90F-62A01D2C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fr-FR" w:eastAsia="ja-JP" w:bidi="fr-FR"/>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A77"/>
  </w:style>
  <w:style w:type="paragraph" w:styleId="Titre1">
    <w:name w:val="heading 1"/>
    <w:basedOn w:val="Normal"/>
    <w:next w:val="Normal"/>
    <w:link w:val="Titre1C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Titre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Titre5">
    <w:name w:val="heading 5"/>
    <w:basedOn w:val="Normal"/>
    <w:next w:val="Normal"/>
    <w:link w:val="Titre5C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Titre6">
    <w:name w:val="heading 6"/>
    <w:basedOn w:val="Normal"/>
    <w:next w:val="Normal"/>
    <w:link w:val="Titre6C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Titre7">
    <w:name w:val="heading 7"/>
    <w:basedOn w:val="Normal"/>
    <w:next w:val="Normal"/>
    <w:link w:val="Titre7C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Titre8">
    <w:name w:val="heading 8"/>
    <w:basedOn w:val="Normal"/>
    <w:next w:val="Normal"/>
    <w:link w:val="Titre8C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Titre9">
    <w:name w:val="heading 9"/>
    <w:basedOn w:val="Normal"/>
    <w:next w:val="Normal"/>
    <w:link w:val="Titre9C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reCar">
    <w:name w:val="Titre Car"/>
    <w:basedOn w:val="Policepardfaut"/>
    <w:link w:val="Titre"/>
    <w:uiPriority w:val="1"/>
    <w:rPr>
      <w:rFonts w:asciiTheme="majorHAnsi" w:eastAsiaTheme="majorEastAsia" w:hAnsiTheme="majorHAnsi" w:cstheme="majorBidi"/>
      <w:b/>
      <w:color w:val="454541" w:themeColor="text2" w:themeTint="E6"/>
      <w:kern w:val="28"/>
      <w:sz w:val="60"/>
      <w:szCs w:val="56"/>
    </w:rPr>
  </w:style>
  <w:style w:type="character" w:customStyle="1" w:styleId="Titre1Car">
    <w:name w:val="Titre 1 Car"/>
    <w:basedOn w:val="Policepardfaut"/>
    <w:link w:val="Titre1"/>
    <w:uiPriority w:val="9"/>
    <w:rPr>
      <w:rFonts w:asciiTheme="majorHAnsi" w:eastAsiaTheme="majorEastAsia" w:hAnsiTheme="majorHAnsi" w:cstheme="majorBidi"/>
      <w:b/>
      <w:color w:val="454541" w:themeColor="text2" w:themeTint="E6"/>
      <w:sz w:val="44"/>
      <w:szCs w:val="32"/>
    </w:rPr>
  </w:style>
  <w:style w:type="character" w:customStyle="1" w:styleId="Titre5Car">
    <w:name w:val="Titre 5 Car"/>
    <w:basedOn w:val="Policepardfaut"/>
    <w:link w:val="Titre5"/>
    <w:uiPriority w:val="9"/>
    <w:semiHidden/>
    <w:rPr>
      <w:rFonts w:asciiTheme="majorHAnsi" w:eastAsiaTheme="majorEastAsia" w:hAnsiTheme="majorHAnsi" w:cstheme="majorBidi"/>
      <w:i/>
      <w:color w:val="FF7A00" w:themeColor="accent1"/>
    </w:rPr>
  </w:style>
  <w:style w:type="character" w:customStyle="1" w:styleId="Titre6Car">
    <w:name w:val="Titre 6 Car"/>
    <w:basedOn w:val="Policepardfaut"/>
    <w:link w:val="Titre6"/>
    <w:uiPriority w:val="9"/>
    <w:semiHidden/>
    <w:rPr>
      <w:rFonts w:asciiTheme="majorHAnsi" w:eastAsiaTheme="majorEastAsia" w:hAnsiTheme="majorHAnsi" w:cstheme="majorBidi"/>
      <w:b/>
      <w:color w:val="FF7A00" w:themeColor="accent1"/>
      <w:sz w:val="20"/>
    </w:rPr>
  </w:style>
  <w:style w:type="character" w:customStyle="1" w:styleId="Titre7Car">
    <w:name w:val="Titre 7 Car"/>
    <w:basedOn w:val="Policepardfaut"/>
    <w:link w:val="Titre7"/>
    <w:uiPriority w:val="9"/>
    <w:semiHidden/>
    <w:rPr>
      <w:rFonts w:asciiTheme="majorHAnsi" w:eastAsiaTheme="majorEastAsia" w:hAnsiTheme="majorHAnsi" w:cstheme="majorBidi"/>
      <w:b/>
      <w:i/>
      <w:iCs/>
      <w:color w:val="FF7A00" w:themeColor="accent1"/>
      <w:sz w:val="20"/>
    </w:rPr>
  </w:style>
  <w:style w:type="character" w:customStyle="1" w:styleId="Titre8Car">
    <w:name w:val="Titre 8 Car"/>
    <w:basedOn w:val="Policepardfaut"/>
    <w:link w:val="Titre8"/>
    <w:uiPriority w:val="9"/>
    <w:semiHidden/>
    <w:rPr>
      <w:rFonts w:asciiTheme="majorHAnsi" w:eastAsiaTheme="majorEastAsia" w:hAnsiTheme="majorHAnsi" w:cstheme="majorBidi"/>
      <w:color w:val="FF7A00" w:themeColor="accent1"/>
      <w:sz w:val="20"/>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FF7A00" w:themeColor="accent1"/>
      <w:sz w:val="20"/>
      <w:szCs w:val="21"/>
    </w:rPr>
  </w:style>
  <w:style w:type="paragraph" w:styleId="Sous-titre">
    <w:name w:val="Subtitle"/>
    <w:basedOn w:val="Normal"/>
    <w:link w:val="Sous-titreC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ous-titreCar">
    <w:name w:val="Sous-titre Car"/>
    <w:basedOn w:val="Policepardfaut"/>
    <w:link w:val="Sous-titre"/>
    <w:uiPriority w:val="11"/>
    <w:semiHidden/>
    <w:rPr>
      <w:rFonts w:eastAsiaTheme="minorEastAsia"/>
      <w:color w:val="FF7A00" w:themeColor="accent1"/>
      <w:sz w:val="34"/>
      <w:szCs w:val="22"/>
    </w:rPr>
  </w:style>
  <w:style w:type="character" w:styleId="Accentuationlgre">
    <w:name w:val="Subtle Emphasis"/>
    <w:basedOn w:val="Policepardfaut"/>
    <w:uiPriority w:val="19"/>
    <w:semiHidden/>
    <w:unhideWhenUsed/>
    <w:qFormat/>
    <w:rPr>
      <w:i/>
      <w:iCs/>
      <w:color w:val="666660" w:themeColor="text2" w:themeTint="BF"/>
    </w:rPr>
  </w:style>
  <w:style w:type="character" w:styleId="Accentuationintense">
    <w:name w:val="Intense Emphasis"/>
    <w:basedOn w:val="Policepardfaut"/>
    <w:uiPriority w:val="21"/>
    <w:semiHidden/>
    <w:unhideWhenUsed/>
    <w:qFormat/>
    <w:rPr>
      <w:b/>
      <w:i/>
      <w:iCs/>
      <w:color w:val="454541" w:themeColor="text2" w:themeTint="E6"/>
    </w:rPr>
  </w:style>
  <w:style w:type="character" w:styleId="lev">
    <w:name w:val="Strong"/>
    <w:basedOn w:val="Policepardfaut"/>
    <w:uiPriority w:val="22"/>
    <w:semiHidden/>
    <w:unhideWhenUsed/>
    <w:qFormat/>
    <w:rPr>
      <w:b/>
      <w:bCs/>
      <w:color w:val="666660" w:themeColor="text2" w:themeTint="BF"/>
    </w:rPr>
  </w:style>
  <w:style w:type="paragraph" w:styleId="Citation">
    <w:name w:val="Quote"/>
    <w:basedOn w:val="Normal"/>
    <w:next w:val="Normal"/>
    <w:link w:val="CitationCar"/>
    <w:uiPriority w:val="29"/>
    <w:semiHidden/>
    <w:unhideWhenUsed/>
    <w:qFormat/>
    <w:pPr>
      <w:spacing w:before="320" w:after="320"/>
    </w:pPr>
    <w:rPr>
      <w:i/>
      <w:iCs/>
      <w:sz w:val="34"/>
    </w:rPr>
  </w:style>
  <w:style w:type="character" w:customStyle="1" w:styleId="CitationCar">
    <w:name w:val="Citation Car"/>
    <w:basedOn w:val="Policepardfaut"/>
    <w:link w:val="Citation"/>
    <w:uiPriority w:val="29"/>
    <w:semiHidden/>
    <w:rPr>
      <w:i/>
      <w:iCs/>
      <w:sz w:val="34"/>
    </w:rPr>
  </w:style>
  <w:style w:type="paragraph" w:styleId="Citationintense">
    <w:name w:val="Intense Quote"/>
    <w:basedOn w:val="Normal"/>
    <w:next w:val="Normal"/>
    <w:link w:val="CitationintenseCar"/>
    <w:uiPriority w:val="30"/>
    <w:semiHidden/>
    <w:unhideWhenUsed/>
    <w:qFormat/>
    <w:pPr>
      <w:spacing w:before="320" w:after="320"/>
    </w:pPr>
    <w:rPr>
      <w:b/>
      <w:i/>
      <w:iCs/>
      <w:color w:val="454541" w:themeColor="text2" w:themeTint="E6"/>
      <w:sz w:val="34"/>
    </w:rPr>
  </w:style>
  <w:style w:type="character" w:customStyle="1" w:styleId="CitationintenseCar">
    <w:name w:val="Citation intense Car"/>
    <w:basedOn w:val="Policepardfaut"/>
    <w:link w:val="Citationintense"/>
    <w:uiPriority w:val="30"/>
    <w:semiHidden/>
    <w:rPr>
      <w:b/>
      <w:i/>
      <w:iCs/>
      <w:color w:val="454541" w:themeColor="text2" w:themeTint="E6"/>
      <w:sz w:val="34"/>
    </w:rPr>
  </w:style>
  <w:style w:type="character" w:styleId="Rfrencelgre">
    <w:name w:val="Subtle Reference"/>
    <w:basedOn w:val="Policepardfaut"/>
    <w:uiPriority w:val="31"/>
    <w:semiHidden/>
    <w:unhideWhenUsed/>
    <w:qFormat/>
    <w:rPr>
      <w:caps/>
      <w:smallCaps w:val="0"/>
      <w:color w:val="666660" w:themeColor="text2" w:themeTint="BF"/>
    </w:rPr>
  </w:style>
  <w:style w:type="character" w:styleId="Rfrenceintense">
    <w:name w:val="Intense Reference"/>
    <w:basedOn w:val="Policepardfaut"/>
    <w:uiPriority w:val="32"/>
    <w:semiHidden/>
    <w:unhideWhenUsed/>
    <w:qFormat/>
    <w:rPr>
      <w:b/>
      <w:bCs/>
      <w:caps/>
      <w:smallCaps w:val="0"/>
      <w:color w:val="666660" w:themeColor="text2" w:themeTint="BF"/>
      <w:spacing w:val="0"/>
    </w:rPr>
  </w:style>
  <w:style w:type="paragraph" w:styleId="Lgende">
    <w:name w:val="caption"/>
    <w:basedOn w:val="Normal"/>
    <w:next w:val="Normal"/>
    <w:uiPriority w:val="35"/>
    <w:semiHidden/>
    <w:unhideWhenUsed/>
    <w:qFormat/>
    <w:pPr>
      <w:spacing w:after="200" w:line="240" w:lineRule="auto"/>
    </w:pPr>
    <w:rPr>
      <w:i/>
      <w:iCs/>
      <w:sz w:val="20"/>
      <w:szCs w:val="18"/>
    </w:rPr>
  </w:style>
  <w:style w:type="paragraph" w:styleId="En-ttedetabledesmatires">
    <w:name w:val="TOC Heading"/>
    <w:basedOn w:val="Titre1"/>
    <w:next w:val="Normal"/>
    <w:uiPriority w:val="39"/>
    <w:semiHidden/>
    <w:unhideWhenUsed/>
    <w:qFormat/>
    <w:pPr>
      <w:outlineLvl w:val="9"/>
    </w:pPr>
  </w:style>
  <w:style w:type="character" w:styleId="Textedelespacerserv">
    <w:name w:val="Placeholder Text"/>
    <w:basedOn w:val="Policepardfaut"/>
    <w:uiPriority w:val="99"/>
    <w:semiHidden/>
    <w:rPr>
      <w:color w:val="808080"/>
    </w:rPr>
  </w:style>
  <w:style w:type="character" w:styleId="Titredulivre">
    <w:name w:val="Book Title"/>
    <w:basedOn w:val="Policepardfaut"/>
    <w:uiPriority w:val="33"/>
    <w:semiHidden/>
    <w:unhideWhenUsed/>
    <w:rPr>
      <w:b w:val="0"/>
      <w:bCs/>
      <w:i w:val="0"/>
      <w:iCs/>
      <w:spacing w:val="0"/>
      <w:u w:val="single"/>
    </w:rPr>
  </w:style>
  <w:style w:type="paragraph" w:styleId="TitreTR">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En-tte">
    <w:name w:val="header"/>
    <w:basedOn w:val="Normal"/>
    <w:link w:val="En-tteCar"/>
    <w:uiPriority w:val="99"/>
    <w:unhideWhenUsed/>
    <w:pPr>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spacing w:after="0" w:line="240" w:lineRule="auto"/>
    </w:pPr>
  </w:style>
  <w:style w:type="character" w:customStyle="1" w:styleId="PieddepageCar">
    <w:name w:val="Pied de page Car"/>
    <w:basedOn w:val="Policepardfaut"/>
    <w:link w:val="Pieddepag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7b8FA68C9E-AC0F-DE41-AD94-74211735B61A%7dtf50002001.dotx" TargetMode="External" /></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%7b8FA68C9E-AC0F-DE41-AD94-74211735B61A%7dtf50002001.dotx</Template>
  <TotalTime>0</TotalTime>
  <Pages>1</Pages>
  <Words>517</Words>
  <Characters>2846</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Badr Chacha</dc:creator>
  <cp:keywords/>
  <dc:description/>
  <cp:lastModifiedBy>Badr Chacha</cp:lastModifiedBy>
  <cp:revision>2</cp:revision>
  <dcterms:created xsi:type="dcterms:W3CDTF">2024-01-21T12:04:00Z</dcterms:created>
  <dcterms:modified xsi:type="dcterms:W3CDTF">2024-01-21T12:04:00Z</dcterms:modified>
</cp:coreProperties>
</file>