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DA" w:rsidRPr="00C255DA" w:rsidRDefault="00C255DA" w:rsidP="00C255DA">
      <w:pPr>
        <w:shd w:val="clear" w:color="auto" w:fill="FFFFFF"/>
        <w:bidi/>
        <w:spacing w:after="96" w:line="240" w:lineRule="auto"/>
        <w:jc w:val="lowKashida"/>
        <w:textAlignment w:val="baseline"/>
        <w:outlineLvl w:val="0"/>
        <w:rPr>
          <w:rFonts w:asciiTheme="minorBidi" w:eastAsia="Times New Roman" w:hAnsiTheme="minorBidi"/>
          <w:b/>
          <w:bCs/>
          <w:color w:val="252422"/>
          <w:spacing w:val="-10"/>
          <w:kern w:val="36"/>
          <w:sz w:val="28"/>
          <w:szCs w:val="28"/>
          <w:lang w:eastAsia="fr-FR"/>
        </w:rPr>
      </w:pPr>
      <w:r w:rsidRPr="00C255DA">
        <w:rPr>
          <w:rFonts w:asciiTheme="minorBidi" w:eastAsia="Times New Roman" w:hAnsiTheme="minorBidi"/>
          <w:b/>
          <w:bCs/>
          <w:color w:val="252422"/>
          <w:spacing w:val="-10"/>
          <w:kern w:val="36"/>
          <w:sz w:val="28"/>
          <w:szCs w:val="28"/>
          <w:rtl/>
          <w:lang w:eastAsia="fr-FR"/>
        </w:rPr>
        <w:t>إذا اختلفت زوايا النظر ارتقت عقول البشر</w:t>
      </w:r>
    </w:p>
    <w:p w:rsidR="00C255DA" w:rsidRPr="00C255DA" w:rsidRDefault="00C255DA" w:rsidP="00C255DA">
      <w:pPr>
        <w:shd w:val="clear" w:color="auto" w:fill="FFFFFF"/>
        <w:bidi/>
        <w:spacing w:after="0" w:line="240" w:lineRule="auto"/>
        <w:jc w:val="lowKashida"/>
        <w:textAlignment w:val="baseline"/>
        <w:rPr>
          <w:rFonts w:asciiTheme="minorBidi" w:eastAsia="Times New Roman" w:hAnsiTheme="minorBidi"/>
          <w:caps/>
          <w:color w:val="A0A0A0"/>
          <w:sz w:val="28"/>
          <w:szCs w:val="28"/>
          <w:lang w:eastAsia="fr-FR"/>
        </w:rPr>
      </w:pPr>
      <w:r w:rsidRPr="00C255DA">
        <w:rPr>
          <w:rFonts w:asciiTheme="minorBidi" w:eastAsia="Times New Roman" w:hAnsiTheme="minorBidi"/>
          <w:caps/>
          <w:color w:val="A0A0A0"/>
          <w:sz w:val="28"/>
          <w:szCs w:val="28"/>
          <w:lang w:eastAsia="fr-FR"/>
        </w:rPr>
        <w:t> </w:t>
      </w:r>
      <w:hyperlink r:id="rId6" w:history="1">
        <w:r w:rsidRPr="00C255DA">
          <w:rPr>
            <w:rFonts w:asciiTheme="minorBidi" w:eastAsia="Times New Roman" w:hAnsiTheme="minorBidi"/>
            <w:b/>
            <w:bCs/>
            <w:caps/>
            <w:color w:val="2C5678"/>
            <w:sz w:val="28"/>
            <w:szCs w:val="28"/>
            <w:u w:val="single"/>
            <w:bdr w:val="none" w:sz="0" w:space="0" w:color="auto" w:frame="1"/>
            <w:rtl/>
            <w:lang w:eastAsia="fr-FR"/>
          </w:rPr>
          <w:t>مخلص السبتي</w:t>
        </w:r>
      </w:hyperlink>
    </w:p>
    <w:p w:rsidR="00C255DA" w:rsidRPr="00C255DA" w:rsidRDefault="00C255DA" w:rsidP="00C255DA">
      <w:pPr>
        <w:shd w:val="clear" w:color="auto" w:fill="FFFFFF"/>
        <w:bidi/>
        <w:spacing w:after="0" w:line="240" w:lineRule="auto"/>
        <w:jc w:val="lowKashida"/>
        <w:textAlignment w:val="baseline"/>
        <w:rPr>
          <w:rFonts w:asciiTheme="minorBidi" w:eastAsia="Times New Roman" w:hAnsiTheme="minorBidi"/>
          <w:color w:val="A0A0A0"/>
          <w:sz w:val="28"/>
          <w:szCs w:val="28"/>
          <w:lang w:eastAsia="fr-FR"/>
        </w:rPr>
      </w:pPr>
      <w:r w:rsidRPr="00C255DA">
        <w:rPr>
          <w:rFonts w:asciiTheme="minorBidi" w:eastAsia="Times New Roman" w:hAnsiTheme="minorBidi"/>
          <w:color w:val="A0A0A0"/>
          <w:sz w:val="28"/>
          <w:szCs w:val="28"/>
          <w:lang w:eastAsia="fr-FR"/>
        </w:rPr>
        <w:t> </w:t>
      </w:r>
    </w:p>
    <w:p w:rsidR="00C255DA" w:rsidRPr="00C255DA" w:rsidRDefault="00C255DA" w:rsidP="00C255DA">
      <w:pPr>
        <w:shd w:val="clear" w:color="auto" w:fill="FFFFFF"/>
        <w:bidi/>
        <w:spacing w:line="240" w:lineRule="auto"/>
        <w:jc w:val="lowKashida"/>
        <w:textAlignment w:val="baseline"/>
        <w:rPr>
          <w:rFonts w:asciiTheme="minorBidi" w:eastAsia="Times New Roman" w:hAnsiTheme="minorBidi"/>
          <w:color w:val="403D39"/>
          <w:sz w:val="28"/>
          <w:szCs w:val="28"/>
          <w:lang w:eastAsia="fr-FR"/>
        </w:rPr>
      </w:pPr>
      <w:r w:rsidRPr="00C255DA">
        <w:rPr>
          <w:rFonts w:asciiTheme="minorBidi" w:eastAsia="Times New Roman" w:hAnsiTheme="minorBidi"/>
          <w:color w:val="A0A0A0"/>
          <w:sz w:val="28"/>
          <w:szCs w:val="28"/>
          <w:lang w:eastAsia="fr-FR"/>
        </w:rPr>
        <w:t> </w:t>
      </w:r>
      <w:r w:rsidRPr="00C255DA">
        <w:rPr>
          <w:rFonts w:asciiTheme="minorBidi" w:eastAsia="Times New Roman" w:hAnsiTheme="minorBidi"/>
          <w:color w:val="333333"/>
          <w:sz w:val="28"/>
          <w:szCs w:val="28"/>
          <w:rtl/>
          <w:lang w:eastAsia="fr-FR"/>
        </w:rPr>
        <w:t>كثيرا ما تختلف رؤانا للموضوع الواحد حتى في المباحثات العلمية وتنزيلاتها العملية، فـتتباين تقديراتنا وأحكامنا قبولا ورفضا، أخذا وردا، من دون أن يعني ذلك أن آراءنا هي بالضرورة دائرة بين صواب وخطأ، بل كثيرا ما تكون أغلبها صائبة من دون أن يدرك أطراف الحوار أو النزاع ذلك، وإنما يرجع الاختلاف إلى تعدد زوايا النظر، حيث أن لكل شخص مهما كان مستواه – في العلم أو الخبرة – زاوية معينة ينظر من خلالها إلى مكونات وأحداث محيطه، فإذا الفكرة صحيحة سليمة ضمن سياق، فاسدة باطلة ضمن سياق آخر، من دون أن ينتبه الناظر غالبا إلى أن نظرته محكومة بظرف وسياق، وثقافة وتاريخ، وليس بالإمكان قبول فكرة أو رفضها على إطلاقها، بل بالرجوع إلى السياق الذي أنتجها، والإكراهات أو الإغراءات التي استدعتها</w:t>
      </w:r>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after="300" w:line="390" w:lineRule="atLeast"/>
        <w:jc w:val="lowKashida"/>
        <w:textAlignment w:val="baseline"/>
        <w:rPr>
          <w:rFonts w:asciiTheme="minorBidi" w:eastAsia="Times New Roman" w:hAnsiTheme="minorBidi"/>
          <w:color w:val="333333"/>
          <w:sz w:val="28"/>
          <w:szCs w:val="28"/>
          <w:lang w:eastAsia="fr-FR"/>
        </w:rPr>
      </w:pPr>
      <w:r w:rsidRPr="00C255DA">
        <w:rPr>
          <w:rFonts w:asciiTheme="minorBidi" w:eastAsia="Times New Roman" w:hAnsiTheme="minorBidi"/>
          <w:color w:val="333333"/>
          <w:sz w:val="28"/>
          <w:szCs w:val="28"/>
          <w:rtl/>
          <w:lang w:eastAsia="fr-FR"/>
        </w:rPr>
        <w:t>إن النظر في مختلف السياقات التي تستدعيها تغيّرات التاريخ والبيئة والعرف والاجتماع… هو الذي يوسع الآفاق ويمهد للوفاق، وبهذا فإننا حينما نقول (إذا اختلفت زوايا النظر ارتقت عقول البشر) فإننا نجد أنفسنا أمام ناظر ومنظور، وزاوية نظر، ثم استنتاج معين</w:t>
      </w:r>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r w:rsidRPr="00C255DA">
        <w:rPr>
          <w:rFonts w:asciiTheme="minorBidi" w:eastAsia="Times New Roman" w:hAnsiTheme="minorBidi"/>
          <w:b/>
          <w:bCs/>
          <w:color w:val="333333"/>
          <w:sz w:val="28"/>
          <w:szCs w:val="28"/>
          <w:bdr w:val="none" w:sz="0" w:space="0" w:color="auto" w:frame="1"/>
          <w:rtl/>
          <w:lang w:eastAsia="fr-FR"/>
        </w:rPr>
        <w:t>فالناظر</w:t>
      </w:r>
      <w:r w:rsidRPr="00C255DA">
        <w:rPr>
          <w:rFonts w:asciiTheme="minorBidi" w:eastAsia="Times New Roman" w:hAnsiTheme="minorBidi"/>
          <w:color w:val="333333"/>
          <w:sz w:val="28"/>
          <w:szCs w:val="28"/>
          <w:lang w:eastAsia="fr-FR"/>
        </w:rPr>
        <w:t xml:space="preserve">: </w:t>
      </w:r>
      <w:r w:rsidRPr="00C255DA">
        <w:rPr>
          <w:rFonts w:asciiTheme="minorBidi" w:eastAsia="Times New Roman" w:hAnsiTheme="minorBidi"/>
          <w:color w:val="333333"/>
          <w:sz w:val="28"/>
          <w:szCs w:val="28"/>
          <w:rtl/>
          <w:lang w:eastAsia="fr-FR"/>
        </w:rPr>
        <w:t>هو المحاور الذي قد يكون باحثا عن المعرفة، أو عن وسائل تنزيلها والاستفادة منها، أوعن وسائل تحقيق مصلحة خاصة أو عامة، وهو إنسان له ذات وكيان، ومصالح وأهداف، وهوية وانتماء، وقد تكون له رسالة ورؤية، وهو يستحق من التقدير ما يرسخ هويته ويغنيها ويوسعها، فيعرف نفسه في إطار هوياته المتعددة المتكاملة أسرية ووطنية وإنسانية … إذ لا يمكن لإنسان لا يعرف ذاته أو ضعيف الارتباط بهويته، أو يعيش أزمة هوية</w:t>
      </w:r>
      <w:r w:rsidRPr="00C255DA">
        <w:rPr>
          <w:rFonts w:asciiTheme="minorBidi" w:eastAsia="Times New Roman" w:hAnsiTheme="minorBidi"/>
          <w:color w:val="333333"/>
          <w:sz w:val="28"/>
          <w:szCs w:val="28"/>
          <w:lang w:eastAsia="fr-FR"/>
        </w:rPr>
        <w:t xml:space="preserve"> (</w:t>
      </w:r>
      <w:hyperlink r:id="rId7" w:anchor="_ftn1" w:history="1">
        <w:r w:rsidRPr="00C255DA">
          <w:rPr>
            <w:rFonts w:asciiTheme="minorBidi" w:eastAsia="Times New Roman" w:hAnsiTheme="minorBidi"/>
            <w:color w:val="2C5678"/>
            <w:sz w:val="28"/>
            <w:szCs w:val="28"/>
            <w:u w:val="single"/>
            <w:bdr w:val="none" w:sz="0" w:space="0" w:color="auto" w:frame="1"/>
            <w:lang w:eastAsia="fr-FR"/>
          </w:rPr>
          <w:t>[1]</w:t>
        </w:r>
      </w:hyperlink>
      <w:r w:rsidRPr="00C255DA">
        <w:rPr>
          <w:rFonts w:asciiTheme="minorBidi" w:eastAsia="Times New Roman" w:hAnsiTheme="minorBidi"/>
          <w:color w:val="333333"/>
          <w:sz w:val="28"/>
          <w:szCs w:val="28"/>
          <w:lang w:eastAsia="fr-FR"/>
        </w:rPr>
        <w:t xml:space="preserve">) </w:t>
      </w:r>
      <w:r w:rsidRPr="00C255DA">
        <w:rPr>
          <w:rFonts w:asciiTheme="minorBidi" w:eastAsia="Times New Roman" w:hAnsiTheme="minorBidi"/>
          <w:color w:val="333333"/>
          <w:sz w:val="28"/>
          <w:szCs w:val="28"/>
          <w:rtl/>
          <w:lang w:eastAsia="fr-FR"/>
        </w:rPr>
        <w:t>أن ينفتح على المعارف أو يستوعبها، لأن الذات المنفتحة ضائعة أو متأزمة، والهوية وعاء المعرفة، فإذا  فسد الوعاء ضاع المحتوى</w:t>
      </w:r>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proofErr w:type="gramStart"/>
      <w:r w:rsidRPr="00C255DA">
        <w:rPr>
          <w:rFonts w:asciiTheme="minorBidi" w:eastAsia="Times New Roman" w:hAnsiTheme="minorBidi"/>
          <w:b/>
          <w:bCs/>
          <w:color w:val="333333"/>
          <w:sz w:val="28"/>
          <w:szCs w:val="28"/>
          <w:bdr w:val="none" w:sz="0" w:space="0" w:color="auto" w:frame="1"/>
          <w:rtl/>
          <w:lang w:eastAsia="fr-FR"/>
        </w:rPr>
        <w:t>والمنظور</w:t>
      </w:r>
      <w:proofErr w:type="gramEnd"/>
      <w:r w:rsidRPr="00C255DA">
        <w:rPr>
          <w:rFonts w:asciiTheme="minorBidi" w:eastAsia="Times New Roman" w:hAnsiTheme="minorBidi"/>
          <w:color w:val="333333"/>
          <w:sz w:val="28"/>
          <w:szCs w:val="28"/>
          <w:lang w:eastAsia="fr-FR"/>
        </w:rPr>
        <w:t xml:space="preserve">: </w:t>
      </w:r>
      <w:r w:rsidRPr="00C255DA">
        <w:rPr>
          <w:rFonts w:asciiTheme="minorBidi" w:eastAsia="Times New Roman" w:hAnsiTheme="minorBidi"/>
          <w:color w:val="333333"/>
          <w:sz w:val="28"/>
          <w:szCs w:val="28"/>
          <w:rtl/>
          <w:lang w:eastAsia="fr-FR"/>
        </w:rPr>
        <w:t>مادة الحوار ومضمونه، وقد يكون فكرا، أو تخصصا معرفيا، أو انتماء سياسيا يدعو إليه ويدافع عنه صاحبه، وقد يكون حكما على واقع معين بالقوة أو الضعف، أو بالنفع والضرر</w:t>
      </w:r>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r w:rsidRPr="00C255DA">
        <w:rPr>
          <w:rFonts w:asciiTheme="minorBidi" w:eastAsia="Times New Roman" w:hAnsiTheme="minorBidi"/>
          <w:color w:val="333333"/>
          <w:sz w:val="28"/>
          <w:szCs w:val="28"/>
          <w:rtl/>
          <w:lang w:eastAsia="fr-FR"/>
        </w:rPr>
        <w:t>أما</w:t>
      </w:r>
      <w:r w:rsidRPr="00C255DA">
        <w:rPr>
          <w:rFonts w:asciiTheme="minorBidi" w:eastAsia="Times New Roman" w:hAnsiTheme="minorBidi"/>
          <w:color w:val="333333"/>
          <w:sz w:val="28"/>
          <w:szCs w:val="28"/>
          <w:lang w:eastAsia="fr-FR"/>
        </w:rPr>
        <w:t> </w:t>
      </w:r>
      <w:r w:rsidRPr="00C255DA">
        <w:rPr>
          <w:rFonts w:asciiTheme="minorBidi" w:eastAsia="Times New Roman" w:hAnsiTheme="minorBidi"/>
          <w:b/>
          <w:bCs/>
          <w:color w:val="333333"/>
          <w:sz w:val="28"/>
          <w:szCs w:val="28"/>
          <w:bdr w:val="none" w:sz="0" w:space="0" w:color="auto" w:frame="1"/>
          <w:rtl/>
          <w:lang w:eastAsia="fr-FR"/>
        </w:rPr>
        <w:t>زاوية النظر</w:t>
      </w:r>
      <w:r w:rsidRPr="00C255DA">
        <w:rPr>
          <w:rFonts w:asciiTheme="minorBidi" w:eastAsia="Times New Roman" w:hAnsiTheme="minorBidi"/>
          <w:color w:val="333333"/>
          <w:sz w:val="28"/>
          <w:szCs w:val="28"/>
          <w:lang w:eastAsia="fr-FR"/>
        </w:rPr>
        <w:t xml:space="preserve">: </w:t>
      </w:r>
      <w:r w:rsidRPr="00C255DA">
        <w:rPr>
          <w:rFonts w:asciiTheme="minorBidi" w:eastAsia="Times New Roman" w:hAnsiTheme="minorBidi"/>
          <w:color w:val="333333"/>
          <w:sz w:val="28"/>
          <w:szCs w:val="28"/>
          <w:rtl/>
          <w:lang w:eastAsia="fr-FR"/>
        </w:rPr>
        <w:t>فهي مختلف مكوّنات الثقافة والاجتماع المشكلة للخلفية التي ينظر من خلالها المحاور لموضوعه، وكلما عدد الناظر من زوايا نظره استوعب المعارف فاتسعت آفاقه، ومن أجل ذلك، لا بد من تقبل المخالف وحسن الإنصات إليه والاستمداد منه، وعلى الرغم من ثقل ذلك على النفوس، فلا بد لهذا من ذاك، فإنه من اكتفى بزاوية نظر واحدة (هي زاوية تخصصه العلمي أو انتمائه الديني، أو تياره الفكري…) انكفأ وضاقت نفسه، فحرمها من الاستفادة من كل تخصص غير تخصصه أو دين غير دينه أو تيار غير تياره، فكان فيما تخصص له ضعيفا ورأيه فيه سقيما، فإنه “لا يعرف حتى لغته الذي لا يعرف إلا لغته” كما هو منقول عن الفيلسوف الألماني غوته</w:t>
      </w:r>
      <w:hyperlink r:id="rId8" w:anchor="_ftn2" w:history="1">
        <w:r w:rsidRPr="00C255DA">
          <w:rPr>
            <w:rFonts w:asciiTheme="minorBidi" w:eastAsia="Times New Roman" w:hAnsiTheme="minorBidi"/>
            <w:color w:val="2C5678"/>
            <w:sz w:val="28"/>
            <w:szCs w:val="28"/>
            <w:u w:val="single"/>
            <w:bdr w:val="none" w:sz="0" w:space="0" w:color="auto" w:frame="1"/>
            <w:lang w:eastAsia="fr-FR"/>
          </w:rPr>
          <w:t>[2]</w:t>
        </w:r>
      </w:hyperlink>
      <w:r w:rsidRPr="00C255DA">
        <w:rPr>
          <w:rFonts w:asciiTheme="minorBidi" w:eastAsia="Times New Roman" w:hAnsiTheme="minorBidi"/>
          <w:color w:val="333333"/>
          <w:sz w:val="28"/>
          <w:szCs w:val="28"/>
          <w:rtl/>
          <w:lang w:eastAsia="fr-FR"/>
        </w:rPr>
        <w:t>، وإنه “من اقتصر على علم واحد لم يطالع غيره أوشك أن يكون ضحكة، وكان ما خفي عليه من علمه الذي اقتصر عليه أكثر مما أدرك منه لتعلق العلوم بعضها ببعض</w:t>
      </w:r>
      <w:r w:rsidRPr="00C255DA">
        <w:rPr>
          <w:rFonts w:asciiTheme="minorBidi" w:eastAsia="Times New Roman" w:hAnsiTheme="minorBidi"/>
          <w:color w:val="333333"/>
          <w:sz w:val="28"/>
          <w:szCs w:val="28"/>
          <w:lang w:eastAsia="fr-FR"/>
        </w:rPr>
        <w:t>…”</w:t>
      </w:r>
      <w:hyperlink r:id="rId9" w:anchor="_ftn3" w:history="1">
        <w:r w:rsidRPr="00C255DA">
          <w:rPr>
            <w:rFonts w:asciiTheme="minorBidi" w:eastAsia="Times New Roman" w:hAnsiTheme="minorBidi"/>
            <w:color w:val="2C5678"/>
            <w:sz w:val="28"/>
            <w:szCs w:val="28"/>
            <w:u w:val="single"/>
            <w:bdr w:val="none" w:sz="0" w:space="0" w:color="auto" w:frame="1"/>
            <w:vertAlign w:val="superscript"/>
            <w:lang w:eastAsia="fr-FR"/>
          </w:rPr>
          <w:t>[3]</w:t>
        </w:r>
      </w:hyperlink>
      <w:r w:rsidRPr="00C255DA">
        <w:rPr>
          <w:rFonts w:asciiTheme="minorBidi" w:eastAsia="Times New Roman" w:hAnsiTheme="minorBidi"/>
          <w:color w:val="333333"/>
          <w:sz w:val="28"/>
          <w:szCs w:val="28"/>
          <w:lang w:eastAsia="fr-FR"/>
        </w:rPr>
        <w:t> </w:t>
      </w:r>
      <w:r w:rsidRPr="00C255DA">
        <w:rPr>
          <w:rFonts w:asciiTheme="minorBidi" w:eastAsia="Times New Roman" w:hAnsiTheme="minorBidi"/>
          <w:color w:val="333333"/>
          <w:sz w:val="28"/>
          <w:szCs w:val="28"/>
          <w:rtl/>
          <w:lang w:eastAsia="fr-FR"/>
        </w:rPr>
        <w:t>كما قال ابن حزم الأندلسي قبل ما يقارب الألف سنة</w:t>
      </w:r>
      <w:hyperlink r:id="rId10" w:anchor="_ftn4" w:history="1">
        <w:r w:rsidRPr="00C255DA">
          <w:rPr>
            <w:rFonts w:asciiTheme="minorBidi" w:eastAsia="Times New Roman" w:hAnsiTheme="minorBidi"/>
            <w:color w:val="2C5678"/>
            <w:sz w:val="28"/>
            <w:szCs w:val="28"/>
            <w:u w:val="single"/>
            <w:bdr w:val="none" w:sz="0" w:space="0" w:color="auto" w:frame="1"/>
            <w:lang w:eastAsia="fr-FR"/>
          </w:rPr>
          <w:t>[4]</w:t>
        </w:r>
      </w:hyperlink>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after="300" w:line="390" w:lineRule="atLeast"/>
        <w:jc w:val="lowKashida"/>
        <w:textAlignment w:val="baseline"/>
        <w:rPr>
          <w:rFonts w:asciiTheme="minorBidi" w:eastAsia="Times New Roman" w:hAnsiTheme="minorBidi"/>
          <w:color w:val="333333"/>
          <w:sz w:val="28"/>
          <w:szCs w:val="28"/>
          <w:lang w:eastAsia="fr-FR"/>
        </w:rPr>
      </w:pPr>
      <w:r w:rsidRPr="00C255DA">
        <w:rPr>
          <w:rFonts w:asciiTheme="minorBidi" w:eastAsia="Times New Roman" w:hAnsiTheme="minorBidi"/>
          <w:color w:val="333333"/>
          <w:sz w:val="28"/>
          <w:szCs w:val="28"/>
          <w:rtl/>
          <w:lang w:eastAsia="fr-FR"/>
        </w:rPr>
        <w:t xml:space="preserve">ولهذا فإن كل حوار مستعيض عن كفاءة الاستماع بمساعي الإقناع هو حوار فارغ من الفائدة، ما تلبث الأوضاع فيه أن تنزلق إلى المغالبة والصراع، فإذا انتشر هذا الأسلوب أصاب الثقافة العامة بتشوهات تعيق السير وتربك الخطوات وتعيق الإبداع، فتصبح ثقافة </w:t>
      </w:r>
      <w:proofErr w:type="spellStart"/>
      <w:r w:rsidRPr="00C255DA">
        <w:rPr>
          <w:rFonts w:asciiTheme="minorBidi" w:eastAsia="Times New Roman" w:hAnsiTheme="minorBidi"/>
          <w:color w:val="333333"/>
          <w:sz w:val="28"/>
          <w:szCs w:val="28"/>
          <w:rtl/>
          <w:lang w:eastAsia="fr-FR"/>
        </w:rPr>
        <w:t>سجالية</w:t>
      </w:r>
      <w:proofErr w:type="spellEnd"/>
      <w:r w:rsidRPr="00C255DA">
        <w:rPr>
          <w:rFonts w:asciiTheme="minorBidi" w:eastAsia="Times New Roman" w:hAnsiTheme="minorBidi"/>
          <w:color w:val="333333"/>
          <w:sz w:val="28"/>
          <w:szCs w:val="28"/>
          <w:rtl/>
          <w:lang w:eastAsia="fr-FR"/>
        </w:rPr>
        <w:t xml:space="preserve"> تستمد مشروعيتها من مقارعة “الخصوم” لا من البحث معهم عن طرق توسيع المشتركات الوطنية أو الإنسانية أو البيئية…، ولعل </w:t>
      </w:r>
      <w:r w:rsidRPr="00C255DA">
        <w:rPr>
          <w:rFonts w:asciiTheme="minorBidi" w:eastAsia="Times New Roman" w:hAnsiTheme="minorBidi"/>
          <w:color w:val="333333"/>
          <w:sz w:val="28"/>
          <w:szCs w:val="28"/>
          <w:rtl/>
          <w:lang w:eastAsia="fr-FR"/>
        </w:rPr>
        <w:lastRenderedPageBreak/>
        <w:t>السبب الأكبر في ذلك  ضيق أفق كثير من المُوجّهين التربويين، وكثير من المرشدين الدينيين أو ضعف اهتمامهم بتنمية “التفكير المركب”، واستبداله بأشكال متعددة ومتباينة من التفكير السطحي البسيط</w:t>
      </w:r>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after="300" w:line="390" w:lineRule="atLeast"/>
        <w:jc w:val="lowKashida"/>
        <w:textAlignment w:val="baseline"/>
        <w:rPr>
          <w:rFonts w:asciiTheme="minorBidi" w:eastAsia="Times New Roman" w:hAnsiTheme="minorBidi"/>
          <w:color w:val="333333"/>
          <w:sz w:val="28"/>
          <w:szCs w:val="28"/>
          <w:lang w:eastAsia="fr-FR"/>
        </w:rPr>
      </w:pPr>
      <w:r w:rsidRPr="00C255DA">
        <w:rPr>
          <w:rFonts w:asciiTheme="minorBidi" w:eastAsia="Times New Roman" w:hAnsiTheme="minorBidi"/>
          <w:color w:val="333333"/>
          <w:sz w:val="28"/>
          <w:szCs w:val="28"/>
          <w:rtl/>
          <w:lang w:eastAsia="fr-FR"/>
        </w:rPr>
        <w:t>نخلص من هذا ضرورة أن يُمكَّن طالب المعرفة من النظر إلى موضوع تخصصه من زوايا نظر متعددة لكي يتمكن من إغنائه، فيخدم المعرفة بموضوعه، ويخدم المجتمع بمعرفته، وهذا يقتضي ضرورة انفتاح تخصص الدراسات الإسلامية مثلا على الفلسفة والتاريخ وعلوم النفس والاجتماع وإعلانات حقوق للإنسان… ويقتضي ضرورة انفتاح تخصصات العلوم الطبيعية على العلوم الإنسانية والثقافة الإسلامية، وانفتاح كليات الطب على الفقه الإسلامي وتاريخ الطب عند العرب</w:t>
      </w:r>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r w:rsidRPr="00C255DA">
        <w:rPr>
          <w:rFonts w:asciiTheme="minorBidi" w:eastAsia="Times New Roman" w:hAnsiTheme="minorBidi"/>
          <w:b/>
          <w:bCs/>
          <w:color w:val="333333"/>
          <w:sz w:val="28"/>
          <w:szCs w:val="28"/>
          <w:bdr w:val="none" w:sz="0" w:space="0" w:color="auto" w:frame="1"/>
          <w:rtl/>
          <w:lang w:eastAsia="fr-FR"/>
        </w:rPr>
        <w:t>ثم الاستنتاج</w:t>
      </w:r>
      <w:r w:rsidRPr="00C255DA">
        <w:rPr>
          <w:rFonts w:asciiTheme="minorBidi" w:eastAsia="Times New Roman" w:hAnsiTheme="minorBidi"/>
          <w:b/>
          <w:bCs/>
          <w:color w:val="333333"/>
          <w:sz w:val="28"/>
          <w:szCs w:val="28"/>
          <w:bdr w:val="none" w:sz="0" w:space="0" w:color="auto" w:frame="1"/>
          <w:lang w:eastAsia="fr-FR"/>
        </w:rPr>
        <w:t>:</w:t>
      </w:r>
      <w:r w:rsidRPr="00C255DA">
        <w:rPr>
          <w:rFonts w:asciiTheme="minorBidi" w:eastAsia="Times New Roman" w:hAnsiTheme="minorBidi"/>
          <w:color w:val="333333"/>
          <w:sz w:val="28"/>
          <w:szCs w:val="28"/>
          <w:lang w:eastAsia="fr-FR"/>
        </w:rPr>
        <w:t> </w:t>
      </w:r>
      <w:r w:rsidRPr="00C255DA">
        <w:rPr>
          <w:rFonts w:asciiTheme="minorBidi" w:eastAsia="Times New Roman" w:hAnsiTheme="minorBidi"/>
          <w:color w:val="333333"/>
          <w:sz w:val="28"/>
          <w:szCs w:val="28"/>
          <w:rtl/>
          <w:lang w:eastAsia="fr-FR"/>
        </w:rPr>
        <w:t xml:space="preserve">وهو هدف المعرفة التي تنمو وتغتني بمقدار تعدد أدوات الوصول إليها، أي تعدد زوايا النظر، وسواء التقت الأفكار أو افترقت، فالتقاؤها وافتراقها عناصر إغناء ونماء إذا تم حسن التوظيف، ففكرتان اثنتان لا تنتجان فكرة ثالثة، بل عددا لا نهائيا من الأفكار، وحقا إن الأمر كما قال أبو حامد الغزالي: “اعلم أن معنى التفكير هو إحضار معرفتين في القلب لا يستمر منهما معرفة ثالثة…. والمعارف إذا اجتمعت في القلب وازدوجت </w:t>
      </w:r>
      <w:proofErr w:type="gramStart"/>
      <w:r w:rsidRPr="00C255DA">
        <w:rPr>
          <w:rFonts w:asciiTheme="minorBidi" w:eastAsia="Times New Roman" w:hAnsiTheme="minorBidi"/>
          <w:color w:val="333333"/>
          <w:sz w:val="28"/>
          <w:szCs w:val="28"/>
          <w:rtl/>
          <w:lang w:eastAsia="fr-FR"/>
        </w:rPr>
        <w:t>فيه</w:t>
      </w:r>
      <w:proofErr w:type="gramEnd"/>
      <w:r w:rsidRPr="00C255DA">
        <w:rPr>
          <w:rFonts w:asciiTheme="minorBidi" w:eastAsia="Times New Roman" w:hAnsiTheme="minorBidi"/>
          <w:color w:val="333333"/>
          <w:sz w:val="28"/>
          <w:szCs w:val="28"/>
          <w:rtl/>
          <w:lang w:eastAsia="fr-FR"/>
        </w:rPr>
        <w:t xml:space="preserve"> على ترتيب مخصوص أثمرت أخرى، وهكذا تتمادى العلوم إلى ما لا نهاية</w:t>
      </w:r>
      <w:r w:rsidRPr="00C255DA">
        <w:rPr>
          <w:rFonts w:asciiTheme="minorBidi" w:eastAsia="Times New Roman" w:hAnsiTheme="minorBidi"/>
          <w:color w:val="333333"/>
          <w:sz w:val="28"/>
          <w:szCs w:val="28"/>
          <w:lang w:eastAsia="fr-FR"/>
        </w:rPr>
        <w:t>”.</w:t>
      </w:r>
      <w:hyperlink r:id="rId11" w:anchor="_ftn5" w:history="1">
        <w:r w:rsidRPr="00C255DA">
          <w:rPr>
            <w:rFonts w:asciiTheme="minorBidi" w:eastAsia="Times New Roman" w:hAnsiTheme="minorBidi"/>
            <w:color w:val="2C5678"/>
            <w:sz w:val="28"/>
            <w:szCs w:val="28"/>
            <w:u w:val="single"/>
            <w:bdr w:val="none" w:sz="0" w:space="0" w:color="auto" w:frame="1"/>
            <w:lang w:eastAsia="fr-FR"/>
          </w:rPr>
          <w:t>[5]</w:t>
        </w:r>
      </w:hyperlink>
    </w:p>
    <w:p w:rsidR="00C255DA" w:rsidRPr="00C255DA" w:rsidRDefault="00C255DA" w:rsidP="00C255DA">
      <w:pPr>
        <w:shd w:val="clear" w:color="auto" w:fill="FFFFFF"/>
        <w:bidi/>
        <w:spacing w:after="300" w:line="390" w:lineRule="atLeast"/>
        <w:jc w:val="lowKashida"/>
        <w:textAlignment w:val="baseline"/>
        <w:rPr>
          <w:rFonts w:asciiTheme="minorBidi" w:eastAsia="Times New Roman" w:hAnsiTheme="minorBidi"/>
          <w:color w:val="333333"/>
          <w:sz w:val="28"/>
          <w:szCs w:val="28"/>
          <w:lang w:eastAsia="fr-FR"/>
        </w:rPr>
      </w:pPr>
      <w:proofErr w:type="gramStart"/>
      <w:r w:rsidRPr="00C255DA">
        <w:rPr>
          <w:rFonts w:asciiTheme="minorBidi" w:eastAsia="Times New Roman" w:hAnsiTheme="minorBidi"/>
          <w:color w:val="333333"/>
          <w:sz w:val="28"/>
          <w:szCs w:val="28"/>
          <w:rtl/>
          <w:lang w:eastAsia="fr-FR"/>
        </w:rPr>
        <w:t>إن</w:t>
      </w:r>
      <w:proofErr w:type="gramEnd"/>
      <w:r w:rsidRPr="00C255DA">
        <w:rPr>
          <w:rFonts w:asciiTheme="minorBidi" w:eastAsia="Times New Roman" w:hAnsiTheme="minorBidi"/>
          <w:color w:val="333333"/>
          <w:sz w:val="28"/>
          <w:szCs w:val="28"/>
          <w:rtl/>
          <w:lang w:eastAsia="fr-FR"/>
        </w:rPr>
        <w:t xml:space="preserve"> أساس نشوء الحضارات وازدهارها ليس هو القوة العسكرية كما قد يتوهم الكثير، ولا القوة الاقتصادية ولا السياسية… تلك نتائج وليست مقدمات، إنما الأسس ثلاثة</w:t>
      </w:r>
      <w:r w:rsidRPr="00C255DA">
        <w:rPr>
          <w:rFonts w:asciiTheme="minorBidi" w:eastAsia="Times New Roman" w:hAnsiTheme="minorBidi"/>
          <w:color w:val="333333"/>
          <w:sz w:val="28"/>
          <w:szCs w:val="28"/>
          <w:lang w:eastAsia="fr-FR"/>
        </w:rPr>
        <w:t>:</w:t>
      </w:r>
    </w:p>
    <w:p w:rsidR="00C255DA" w:rsidRPr="00C255DA" w:rsidRDefault="00C255DA" w:rsidP="00C255DA">
      <w:pPr>
        <w:numPr>
          <w:ilvl w:val="0"/>
          <w:numId w:val="1"/>
        </w:numPr>
        <w:shd w:val="clear" w:color="auto" w:fill="FFFFFF"/>
        <w:bidi/>
        <w:spacing w:after="0" w:line="390" w:lineRule="atLeast"/>
        <w:ind w:left="0" w:right="360"/>
        <w:jc w:val="lowKashida"/>
        <w:textAlignment w:val="baseline"/>
        <w:rPr>
          <w:rFonts w:asciiTheme="minorBidi" w:eastAsia="Times New Roman" w:hAnsiTheme="minorBidi"/>
          <w:color w:val="333333"/>
          <w:sz w:val="28"/>
          <w:szCs w:val="28"/>
          <w:lang w:eastAsia="fr-FR"/>
        </w:rPr>
      </w:pPr>
      <w:proofErr w:type="gramStart"/>
      <w:r w:rsidRPr="00C255DA">
        <w:rPr>
          <w:rFonts w:asciiTheme="minorBidi" w:eastAsia="Times New Roman" w:hAnsiTheme="minorBidi"/>
          <w:color w:val="333333"/>
          <w:sz w:val="28"/>
          <w:szCs w:val="28"/>
          <w:rtl/>
          <w:lang w:eastAsia="fr-FR"/>
        </w:rPr>
        <w:t>شعور</w:t>
      </w:r>
      <w:proofErr w:type="gramEnd"/>
      <w:r w:rsidRPr="00C255DA">
        <w:rPr>
          <w:rFonts w:asciiTheme="minorBidi" w:eastAsia="Times New Roman" w:hAnsiTheme="minorBidi"/>
          <w:color w:val="333333"/>
          <w:sz w:val="28"/>
          <w:szCs w:val="28"/>
          <w:rtl/>
          <w:lang w:eastAsia="fr-FR"/>
        </w:rPr>
        <w:t xml:space="preserve"> بالهوية</w:t>
      </w:r>
      <w:hyperlink r:id="rId12" w:anchor="_ftn6" w:history="1">
        <w:r w:rsidRPr="00C255DA">
          <w:rPr>
            <w:rFonts w:asciiTheme="minorBidi" w:eastAsia="Times New Roman" w:hAnsiTheme="minorBidi"/>
            <w:color w:val="2C5678"/>
            <w:sz w:val="28"/>
            <w:szCs w:val="28"/>
            <w:u w:val="single"/>
            <w:bdr w:val="none" w:sz="0" w:space="0" w:color="auto" w:frame="1"/>
            <w:lang w:eastAsia="fr-FR"/>
          </w:rPr>
          <w:t>[6]</w:t>
        </w:r>
      </w:hyperlink>
      <w:r w:rsidRPr="00C255DA">
        <w:rPr>
          <w:rFonts w:asciiTheme="minorBidi" w:eastAsia="Times New Roman" w:hAnsiTheme="minorBidi"/>
          <w:color w:val="333333"/>
          <w:sz w:val="28"/>
          <w:szCs w:val="28"/>
          <w:lang w:eastAsia="fr-FR"/>
        </w:rPr>
        <w:t> </w:t>
      </w:r>
      <w:r w:rsidRPr="00C255DA">
        <w:rPr>
          <w:rFonts w:asciiTheme="minorBidi" w:eastAsia="Times New Roman" w:hAnsiTheme="minorBidi"/>
          <w:color w:val="333333"/>
          <w:sz w:val="28"/>
          <w:szCs w:val="28"/>
          <w:rtl/>
          <w:lang w:eastAsia="fr-FR"/>
        </w:rPr>
        <w:t>واعتزاز بها</w:t>
      </w:r>
      <w:r w:rsidRPr="00C255DA">
        <w:rPr>
          <w:rFonts w:asciiTheme="minorBidi" w:eastAsia="Times New Roman" w:hAnsiTheme="minorBidi"/>
          <w:color w:val="333333"/>
          <w:sz w:val="28"/>
          <w:szCs w:val="28"/>
          <w:lang w:eastAsia="fr-FR"/>
        </w:rPr>
        <w:t>.</w:t>
      </w:r>
    </w:p>
    <w:p w:rsidR="00C255DA" w:rsidRPr="00C255DA" w:rsidRDefault="00C255DA" w:rsidP="00C255DA">
      <w:pPr>
        <w:numPr>
          <w:ilvl w:val="0"/>
          <w:numId w:val="1"/>
        </w:numPr>
        <w:shd w:val="clear" w:color="auto" w:fill="FFFFFF"/>
        <w:bidi/>
        <w:spacing w:after="120" w:line="390" w:lineRule="atLeast"/>
        <w:ind w:left="0" w:right="360"/>
        <w:jc w:val="lowKashida"/>
        <w:textAlignment w:val="baseline"/>
        <w:rPr>
          <w:rFonts w:asciiTheme="minorBidi" w:eastAsia="Times New Roman" w:hAnsiTheme="minorBidi"/>
          <w:color w:val="333333"/>
          <w:sz w:val="28"/>
          <w:szCs w:val="28"/>
          <w:lang w:eastAsia="fr-FR"/>
        </w:rPr>
      </w:pPr>
      <w:proofErr w:type="gramStart"/>
      <w:r w:rsidRPr="00C255DA">
        <w:rPr>
          <w:rFonts w:asciiTheme="minorBidi" w:eastAsia="Times New Roman" w:hAnsiTheme="minorBidi"/>
          <w:color w:val="333333"/>
          <w:sz w:val="28"/>
          <w:szCs w:val="28"/>
          <w:rtl/>
          <w:lang w:eastAsia="fr-FR"/>
        </w:rPr>
        <w:t>معنويات</w:t>
      </w:r>
      <w:proofErr w:type="gramEnd"/>
      <w:r w:rsidRPr="00C255DA">
        <w:rPr>
          <w:rFonts w:asciiTheme="minorBidi" w:eastAsia="Times New Roman" w:hAnsiTheme="minorBidi"/>
          <w:color w:val="333333"/>
          <w:sz w:val="28"/>
          <w:szCs w:val="28"/>
          <w:rtl/>
          <w:lang w:eastAsia="fr-FR"/>
        </w:rPr>
        <w:t xml:space="preserve"> مرتفعة</w:t>
      </w:r>
      <w:r w:rsidRPr="00C255DA">
        <w:rPr>
          <w:rFonts w:asciiTheme="minorBidi" w:eastAsia="Times New Roman" w:hAnsiTheme="minorBidi"/>
          <w:color w:val="333333"/>
          <w:sz w:val="28"/>
          <w:szCs w:val="28"/>
          <w:lang w:eastAsia="fr-FR"/>
        </w:rPr>
        <w:t>.</w:t>
      </w:r>
    </w:p>
    <w:p w:rsidR="00C255DA" w:rsidRPr="00C255DA" w:rsidRDefault="00C255DA" w:rsidP="00C255DA">
      <w:pPr>
        <w:numPr>
          <w:ilvl w:val="0"/>
          <w:numId w:val="1"/>
        </w:numPr>
        <w:shd w:val="clear" w:color="auto" w:fill="FFFFFF"/>
        <w:bidi/>
        <w:spacing w:after="120" w:line="390" w:lineRule="atLeast"/>
        <w:ind w:left="0" w:right="360"/>
        <w:jc w:val="lowKashida"/>
        <w:textAlignment w:val="baseline"/>
        <w:rPr>
          <w:rFonts w:asciiTheme="minorBidi" w:eastAsia="Times New Roman" w:hAnsiTheme="minorBidi"/>
          <w:color w:val="333333"/>
          <w:sz w:val="28"/>
          <w:szCs w:val="28"/>
          <w:lang w:eastAsia="fr-FR"/>
        </w:rPr>
      </w:pPr>
      <w:r w:rsidRPr="00C255DA">
        <w:rPr>
          <w:rFonts w:asciiTheme="minorBidi" w:eastAsia="Times New Roman" w:hAnsiTheme="minorBidi"/>
          <w:color w:val="333333"/>
          <w:sz w:val="28"/>
          <w:szCs w:val="28"/>
          <w:rtl/>
          <w:lang w:eastAsia="fr-FR"/>
        </w:rPr>
        <w:t xml:space="preserve">انفتاح على خبرات الشعوب وعلومها وجعلهما خادمتين للدعامتين السابقتين (الهوية </w:t>
      </w:r>
      <w:proofErr w:type="gramStart"/>
      <w:r w:rsidRPr="00C255DA">
        <w:rPr>
          <w:rFonts w:asciiTheme="minorBidi" w:eastAsia="Times New Roman" w:hAnsiTheme="minorBidi"/>
          <w:color w:val="333333"/>
          <w:sz w:val="28"/>
          <w:szCs w:val="28"/>
          <w:rtl/>
          <w:lang w:eastAsia="fr-FR"/>
        </w:rPr>
        <w:t>والمعنويات</w:t>
      </w:r>
      <w:proofErr w:type="gramEnd"/>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before="300" w:after="300" w:line="390" w:lineRule="atLeast"/>
        <w:jc w:val="lowKashida"/>
        <w:textAlignment w:val="baseline"/>
        <w:rPr>
          <w:rFonts w:asciiTheme="minorBidi" w:eastAsia="Times New Roman" w:hAnsiTheme="minorBidi"/>
          <w:color w:val="333333"/>
          <w:sz w:val="28"/>
          <w:szCs w:val="28"/>
          <w:lang w:eastAsia="fr-FR"/>
        </w:rPr>
      </w:pPr>
      <w:r w:rsidRPr="00C255DA">
        <w:rPr>
          <w:rFonts w:asciiTheme="minorBidi" w:eastAsia="Times New Roman" w:hAnsiTheme="minorBidi"/>
          <w:color w:val="333333"/>
          <w:sz w:val="28"/>
          <w:szCs w:val="28"/>
          <w:lang w:eastAsia="fr-FR"/>
        </w:rPr>
        <w:pict>
          <v:rect id="_x0000_i1025" style="width:0;height:0" o:hralign="center" o:hrstd="t" o:hr="t" fillcolor="#a0a0a0" stroked="f"/>
        </w:pic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hyperlink r:id="rId13" w:anchor="_ftnref1" w:history="1">
        <w:r w:rsidRPr="00C255DA">
          <w:rPr>
            <w:rFonts w:asciiTheme="minorBidi" w:eastAsia="Times New Roman" w:hAnsiTheme="minorBidi"/>
            <w:color w:val="2C5678"/>
            <w:sz w:val="28"/>
            <w:szCs w:val="28"/>
            <w:u w:val="single"/>
            <w:bdr w:val="none" w:sz="0" w:space="0" w:color="auto" w:frame="1"/>
            <w:lang w:eastAsia="fr-FR"/>
          </w:rPr>
          <w:t>[1]</w:t>
        </w:r>
      </w:hyperlink>
      <w:r w:rsidRPr="00C255DA">
        <w:rPr>
          <w:rFonts w:asciiTheme="minorBidi" w:eastAsia="Times New Roman" w:hAnsiTheme="minorBidi"/>
          <w:color w:val="333333"/>
          <w:sz w:val="28"/>
          <w:szCs w:val="28"/>
          <w:lang w:eastAsia="fr-FR"/>
        </w:rPr>
        <w:t>  </w:t>
      </w:r>
      <w:r w:rsidRPr="00C255DA">
        <w:rPr>
          <w:rFonts w:asciiTheme="minorBidi" w:eastAsia="Times New Roman" w:hAnsiTheme="minorBidi"/>
          <w:color w:val="333333"/>
          <w:sz w:val="28"/>
          <w:szCs w:val="28"/>
          <w:rtl/>
          <w:lang w:eastAsia="fr-FR"/>
        </w:rPr>
        <w:t>وذلك حينما تتضارب مكونات الهوية عنده</w:t>
      </w:r>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hyperlink r:id="rId14" w:anchor="_ftnref2" w:history="1">
        <w:r w:rsidRPr="00C255DA">
          <w:rPr>
            <w:rFonts w:asciiTheme="minorBidi" w:eastAsia="Times New Roman" w:hAnsiTheme="minorBidi"/>
            <w:color w:val="2C5678"/>
            <w:sz w:val="28"/>
            <w:szCs w:val="28"/>
            <w:u w:val="single"/>
            <w:bdr w:val="none" w:sz="0" w:space="0" w:color="auto" w:frame="1"/>
            <w:lang w:eastAsia="fr-FR"/>
          </w:rPr>
          <w:t>[2]</w:t>
        </w:r>
      </w:hyperlink>
      <w:r w:rsidRPr="00C255DA">
        <w:rPr>
          <w:rFonts w:asciiTheme="minorBidi" w:eastAsia="Times New Roman" w:hAnsiTheme="minorBidi"/>
          <w:color w:val="333333"/>
          <w:sz w:val="28"/>
          <w:szCs w:val="28"/>
          <w:lang w:eastAsia="fr-FR"/>
        </w:rPr>
        <w:t xml:space="preserve"> Johann Goethe </w:t>
      </w:r>
      <w:r w:rsidRPr="00C255DA">
        <w:rPr>
          <w:rFonts w:asciiTheme="minorBidi" w:eastAsia="Times New Roman" w:hAnsiTheme="minorBidi"/>
          <w:color w:val="333333"/>
          <w:sz w:val="28"/>
          <w:szCs w:val="28"/>
          <w:rtl/>
          <w:lang w:eastAsia="fr-FR"/>
        </w:rPr>
        <w:t>أديب ألمانيا المتميز ، عرف بحبه للعربية وبتقديره الكبير لنبي الإسلام  توفي سنة  1832</w: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hyperlink r:id="rId15" w:anchor="_ftnref3" w:history="1">
        <w:r w:rsidRPr="00C255DA">
          <w:rPr>
            <w:rFonts w:asciiTheme="minorBidi" w:eastAsia="Times New Roman" w:hAnsiTheme="minorBidi"/>
            <w:color w:val="2C5678"/>
            <w:sz w:val="28"/>
            <w:szCs w:val="28"/>
            <w:u w:val="single"/>
            <w:bdr w:val="none" w:sz="0" w:space="0" w:color="auto" w:frame="1"/>
            <w:lang w:eastAsia="fr-FR"/>
          </w:rPr>
          <w:t>[3]</w:t>
        </w:r>
      </w:hyperlink>
      <w:r w:rsidRPr="00C255DA">
        <w:rPr>
          <w:rFonts w:asciiTheme="minorBidi" w:eastAsia="Times New Roman" w:hAnsiTheme="minorBidi"/>
          <w:color w:val="333333"/>
          <w:sz w:val="28"/>
          <w:szCs w:val="28"/>
          <w:lang w:eastAsia="fr-FR"/>
        </w:rPr>
        <w:t> </w:t>
      </w:r>
      <w:r w:rsidRPr="00C255DA">
        <w:rPr>
          <w:rFonts w:asciiTheme="minorBidi" w:eastAsia="Times New Roman" w:hAnsiTheme="minorBidi"/>
          <w:color w:val="333333"/>
          <w:sz w:val="28"/>
          <w:szCs w:val="28"/>
          <w:rtl/>
          <w:lang w:eastAsia="fr-FR"/>
        </w:rPr>
        <w:t>علي بن أحمد بن حزم الأندلسي – رسائل ابن حزم  تحقيق إحسان عباس –  المؤسسة العربية للدراسات والنشر 4/77</w: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hyperlink r:id="rId16" w:anchor="_ftnref4" w:history="1">
        <w:r w:rsidRPr="00C255DA">
          <w:rPr>
            <w:rFonts w:asciiTheme="minorBidi" w:eastAsia="Times New Roman" w:hAnsiTheme="minorBidi"/>
            <w:color w:val="2C5678"/>
            <w:sz w:val="28"/>
            <w:szCs w:val="28"/>
            <w:u w:val="single"/>
            <w:bdr w:val="none" w:sz="0" w:space="0" w:color="auto" w:frame="1"/>
            <w:lang w:eastAsia="fr-FR"/>
          </w:rPr>
          <w:t>[4]</w:t>
        </w:r>
      </w:hyperlink>
      <w:r w:rsidRPr="00C255DA">
        <w:rPr>
          <w:rFonts w:asciiTheme="minorBidi" w:eastAsia="Times New Roman" w:hAnsiTheme="minorBidi"/>
          <w:color w:val="333333"/>
          <w:sz w:val="28"/>
          <w:szCs w:val="28"/>
          <w:lang w:eastAsia="fr-FR"/>
        </w:rPr>
        <w:t>  </w:t>
      </w:r>
      <w:r w:rsidRPr="00C255DA">
        <w:rPr>
          <w:rFonts w:asciiTheme="minorBidi" w:eastAsia="Times New Roman" w:hAnsiTheme="minorBidi"/>
          <w:color w:val="333333"/>
          <w:sz w:val="28"/>
          <w:szCs w:val="28"/>
          <w:rtl/>
          <w:lang w:eastAsia="fr-FR"/>
        </w:rPr>
        <w:t>توفي ابن حزم سنة 456 ه</w: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hyperlink r:id="rId17" w:anchor="_ftnref5" w:history="1">
        <w:r w:rsidRPr="00C255DA">
          <w:rPr>
            <w:rFonts w:asciiTheme="minorBidi" w:eastAsia="Times New Roman" w:hAnsiTheme="minorBidi"/>
            <w:color w:val="2C5678"/>
            <w:sz w:val="28"/>
            <w:szCs w:val="28"/>
            <w:u w:val="single"/>
            <w:bdr w:val="none" w:sz="0" w:space="0" w:color="auto" w:frame="1"/>
            <w:lang w:eastAsia="fr-FR"/>
          </w:rPr>
          <w:t>[5]</w:t>
        </w:r>
      </w:hyperlink>
      <w:r w:rsidRPr="00C255DA">
        <w:rPr>
          <w:rFonts w:asciiTheme="minorBidi" w:eastAsia="Times New Roman" w:hAnsiTheme="minorBidi"/>
          <w:color w:val="333333"/>
          <w:sz w:val="28"/>
          <w:szCs w:val="28"/>
          <w:lang w:eastAsia="fr-FR"/>
        </w:rPr>
        <w:t xml:space="preserve"> – </w:t>
      </w:r>
      <w:r w:rsidRPr="00C255DA">
        <w:rPr>
          <w:rFonts w:asciiTheme="minorBidi" w:eastAsia="Times New Roman" w:hAnsiTheme="minorBidi"/>
          <w:color w:val="333333"/>
          <w:sz w:val="28"/>
          <w:szCs w:val="28"/>
          <w:rtl/>
          <w:lang w:eastAsia="fr-FR"/>
        </w:rPr>
        <w:t>أبو حامد الغزالي، إحياء علوم الدين – دار ابن حزم الطبعة الخامسة  4/528</w:t>
      </w:r>
      <w:r w:rsidRPr="00C255DA">
        <w:rPr>
          <w:rFonts w:asciiTheme="minorBidi" w:eastAsia="Times New Roman" w:hAnsiTheme="minorBidi"/>
          <w:color w:val="333333"/>
          <w:sz w:val="28"/>
          <w:szCs w:val="28"/>
          <w:lang w:eastAsia="fr-FR"/>
        </w:rPr>
        <w:t>.</w:t>
      </w:r>
    </w:p>
    <w:p w:rsidR="00C255DA" w:rsidRPr="00C255DA" w:rsidRDefault="00C255DA" w:rsidP="00C255DA">
      <w:pPr>
        <w:shd w:val="clear" w:color="auto" w:fill="FFFFFF"/>
        <w:bidi/>
        <w:spacing w:after="0" w:line="390" w:lineRule="atLeast"/>
        <w:jc w:val="lowKashida"/>
        <w:textAlignment w:val="baseline"/>
        <w:rPr>
          <w:rFonts w:asciiTheme="minorBidi" w:eastAsia="Times New Roman" w:hAnsiTheme="minorBidi"/>
          <w:color w:val="333333"/>
          <w:sz w:val="28"/>
          <w:szCs w:val="28"/>
          <w:lang w:eastAsia="fr-FR"/>
        </w:rPr>
      </w:pPr>
      <w:hyperlink r:id="rId18" w:anchor="_ftnref6" w:history="1">
        <w:r w:rsidRPr="00C255DA">
          <w:rPr>
            <w:rFonts w:asciiTheme="minorBidi" w:eastAsia="Times New Roman" w:hAnsiTheme="minorBidi"/>
            <w:color w:val="2C5678"/>
            <w:sz w:val="28"/>
            <w:szCs w:val="28"/>
            <w:u w:val="single"/>
            <w:bdr w:val="none" w:sz="0" w:space="0" w:color="auto" w:frame="1"/>
            <w:lang w:eastAsia="fr-FR"/>
          </w:rPr>
          <w:t>[6]</w:t>
        </w:r>
      </w:hyperlink>
      <w:r w:rsidRPr="00C255DA">
        <w:rPr>
          <w:rFonts w:asciiTheme="minorBidi" w:eastAsia="Times New Roman" w:hAnsiTheme="minorBidi"/>
          <w:color w:val="333333"/>
          <w:sz w:val="28"/>
          <w:szCs w:val="28"/>
          <w:lang w:eastAsia="fr-FR"/>
        </w:rPr>
        <w:t xml:space="preserve"> – </w:t>
      </w:r>
      <w:r w:rsidRPr="00C255DA">
        <w:rPr>
          <w:rFonts w:asciiTheme="minorBidi" w:eastAsia="Times New Roman" w:hAnsiTheme="minorBidi"/>
          <w:color w:val="333333"/>
          <w:sz w:val="28"/>
          <w:szCs w:val="28"/>
          <w:rtl/>
          <w:lang w:eastAsia="fr-FR"/>
        </w:rPr>
        <w:t xml:space="preserve">لا توجد أمة تستطيع أن تستوعب الحضارة وإبداعاتها الجديدة في إطار غير ثقافتها، والاعتقاد أن من الممكن التخلي عن هذه الثقافة لغيرها… لا يعني إلا التخلي عن النهضة التي ما هي إلا تقريب بين عالمين متناقضين ومختلفين عالم الثقافة المحلية وعالم الحضارة، وهذا التقريب لا يتحقق بنفي أحد القطبين ولا بالاحتيال على </w:t>
      </w:r>
      <w:proofErr w:type="spellStart"/>
      <w:r w:rsidRPr="00C255DA">
        <w:rPr>
          <w:rFonts w:asciiTheme="minorBidi" w:eastAsia="Times New Roman" w:hAnsiTheme="minorBidi"/>
          <w:color w:val="333333"/>
          <w:sz w:val="28"/>
          <w:szCs w:val="28"/>
          <w:rtl/>
          <w:lang w:eastAsia="fr-FR"/>
        </w:rPr>
        <w:t>تثاقفهما</w:t>
      </w:r>
      <w:proofErr w:type="spellEnd"/>
      <w:r w:rsidRPr="00C255DA">
        <w:rPr>
          <w:rFonts w:asciiTheme="minorBidi" w:eastAsia="Times New Roman" w:hAnsiTheme="minorBidi"/>
          <w:color w:val="333333"/>
          <w:sz w:val="28"/>
          <w:szCs w:val="28"/>
          <w:rtl/>
          <w:lang w:eastAsia="fr-FR"/>
        </w:rPr>
        <w:t xml:space="preserve"> وإنما بإبداع حلول جديدة انظر برهان غليون، اغتيال العقل، ص 312، دار التنوير 1978</w:t>
      </w:r>
      <w:r w:rsidRPr="00C255DA">
        <w:rPr>
          <w:rFonts w:asciiTheme="minorBidi" w:eastAsia="Times New Roman" w:hAnsiTheme="minorBidi"/>
          <w:color w:val="333333"/>
          <w:sz w:val="28"/>
          <w:szCs w:val="28"/>
          <w:lang w:eastAsia="fr-FR"/>
        </w:rPr>
        <w:t>.</w:t>
      </w:r>
      <w:bookmarkStart w:id="0" w:name="_GoBack"/>
      <w:bookmarkEnd w:id="0"/>
    </w:p>
    <w:sectPr w:rsidR="00C255DA" w:rsidRPr="00C2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74BB"/>
    <w:multiLevelType w:val="multilevel"/>
    <w:tmpl w:val="EE48C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DA"/>
    <w:rsid w:val="0099688C"/>
    <w:rsid w:val="00C255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277626">
      <w:bodyDiv w:val="1"/>
      <w:marLeft w:val="0"/>
      <w:marRight w:val="0"/>
      <w:marTop w:val="0"/>
      <w:marBottom w:val="0"/>
      <w:divBdr>
        <w:top w:val="none" w:sz="0" w:space="0" w:color="auto"/>
        <w:left w:val="none" w:sz="0" w:space="0" w:color="auto"/>
        <w:bottom w:val="none" w:sz="0" w:space="0" w:color="auto"/>
        <w:right w:val="none" w:sz="0" w:space="0" w:color="auto"/>
      </w:divBdr>
      <w:divsChild>
        <w:div w:id="1729574189">
          <w:marLeft w:val="0"/>
          <w:marRight w:val="0"/>
          <w:marTop w:val="0"/>
          <w:marBottom w:val="450"/>
          <w:divBdr>
            <w:top w:val="none" w:sz="0" w:space="0" w:color="auto"/>
            <w:left w:val="none" w:sz="0" w:space="0" w:color="auto"/>
            <w:bottom w:val="none" w:sz="0" w:space="0" w:color="auto"/>
            <w:right w:val="none" w:sz="0" w:space="0" w:color="auto"/>
          </w:divBdr>
          <w:divsChild>
            <w:div w:id="1751000643">
              <w:marLeft w:val="0"/>
              <w:marRight w:val="0"/>
              <w:marTop w:val="0"/>
              <w:marBottom w:val="0"/>
              <w:divBdr>
                <w:top w:val="none" w:sz="0" w:space="0" w:color="auto"/>
                <w:left w:val="none" w:sz="0" w:space="0" w:color="auto"/>
                <w:bottom w:val="none" w:sz="0" w:space="0" w:color="auto"/>
                <w:right w:val="none" w:sz="0" w:space="0" w:color="auto"/>
              </w:divBdr>
              <w:divsChild>
                <w:div w:id="235014317">
                  <w:marLeft w:val="0"/>
                  <w:marRight w:val="0"/>
                  <w:marTop w:val="0"/>
                  <w:marBottom w:val="0"/>
                  <w:divBdr>
                    <w:top w:val="none" w:sz="0" w:space="0" w:color="auto"/>
                    <w:left w:val="none" w:sz="0" w:space="0" w:color="auto"/>
                    <w:bottom w:val="none" w:sz="0" w:space="0" w:color="auto"/>
                    <w:right w:val="none" w:sz="0" w:space="0" w:color="auto"/>
                  </w:divBdr>
                  <w:divsChild>
                    <w:div w:id="257060879">
                      <w:marLeft w:val="240"/>
                      <w:marRight w:val="240"/>
                      <w:marTop w:val="0"/>
                      <w:marBottom w:val="0"/>
                      <w:divBdr>
                        <w:top w:val="none" w:sz="0" w:space="0" w:color="auto"/>
                        <w:left w:val="none" w:sz="0" w:space="0" w:color="auto"/>
                        <w:bottom w:val="none" w:sz="0" w:space="0" w:color="auto"/>
                        <w:right w:val="none" w:sz="0" w:space="0" w:color="auto"/>
                      </w:divBdr>
                      <w:divsChild>
                        <w:div w:id="67773715">
                          <w:marLeft w:val="0"/>
                          <w:marRight w:val="90"/>
                          <w:marTop w:val="0"/>
                          <w:marBottom w:val="0"/>
                          <w:divBdr>
                            <w:top w:val="none" w:sz="0" w:space="0" w:color="auto"/>
                            <w:left w:val="none" w:sz="0" w:space="0" w:color="auto"/>
                            <w:bottom w:val="none" w:sz="0" w:space="0" w:color="auto"/>
                            <w:right w:val="none" w:sz="0" w:space="0" w:color="auto"/>
                          </w:divBdr>
                        </w:div>
                        <w:div w:id="15575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2045">
          <w:marLeft w:val="0"/>
          <w:marRight w:val="0"/>
          <w:marTop w:val="0"/>
          <w:marBottom w:val="450"/>
          <w:divBdr>
            <w:top w:val="none" w:sz="0" w:space="0" w:color="auto"/>
            <w:left w:val="none" w:sz="0" w:space="0" w:color="auto"/>
            <w:bottom w:val="none" w:sz="0" w:space="0" w:color="auto"/>
            <w:right w:val="none" w:sz="0" w:space="0" w:color="auto"/>
          </w:divBdr>
          <w:divsChild>
            <w:div w:id="488793699">
              <w:marLeft w:val="0"/>
              <w:marRight w:val="0"/>
              <w:marTop w:val="0"/>
              <w:marBottom w:val="0"/>
              <w:divBdr>
                <w:top w:val="none" w:sz="0" w:space="0" w:color="auto"/>
                <w:left w:val="none" w:sz="0" w:space="0" w:color="auto"/>
                <w:bottom w:val="none" w:sz="0" w:space="0" w:color="auto"/>
                <w:right w:val="none" w:sz="0" w:space="0" w:color="auto"/>
              </w:divBdr>
            </w:div>
          </w:divsChild>
        </w:div>
        <w:div w:id="1667443485">
          <w:marLeft w:val="0"/>
          <w:marRight w:val="0"/>
          <w:marTop w:val="0"/>
          <w:marBottom w:val="0"/>
          <w:divBdr>
            <w:top w:val="none" w:sz="0" w:space="0" w:color="auto"/>
            <w:left w:val="none" w:sz="0" w:space="0" w:color="auto"/>
            <w:bottom w:val="none" w:sz="0" w:space="0" w:color="auto"/>
            <w:right w:val="none" w:sz="0" w:space="0" w:color="auto"/>
          </w:divBdr>
          <w:divsChild>
            <w:div w:id="1432971781">
              <w:marLeft w:val="0"/>
              <w:marRight w:val="0"/>
              <w:marTop w:val="0"/>
              <w:marBottom w:val="450"/>
              <w:divBdr>
                <w:top w:val="none" w:sz="0" w:space="0" w:color="auto"/>
                <w:left w:val="none" w:sz="0" w:space="0" w:color="auto"/>
                <w:bottom w:val="none" w:sz="0" w:space="0" w:color="auto"/>
                <w:right w:val="none" w:sz="0" w:space="0" w:color="auto"/>
              </w:divBdr>
              <w:divsChild>
                <w:div w:id="2083747707">
                  <w:marLeft w:val="0"/>
                  <w:marRight w:val="0"/>
                  <w:marTop w:val="0"/>
                  <w:marBottom w:val="0"/>
                  <w:divBdr>
                    <w:top w:val="none" w:sz="0" w:space="0" w:color="auto"/>
                    <w:left w:val="none" w:sz="0" w:space="0" w:color="auto"/>
                    <w:bottom w:val="none" w:sz="0" w:space="0" w:color="auto"/>
                    <w:right w:val="none" w:sz="0" w:space="0" w:color="auto"/>
                  </w:divBdr>
                  <w:divsChild>
                    <w:div w:id="1184126802">
                      <w:marLeft w:val="0"/>
                      <w:marRight w:val="225"/>
                      <w:marTop w:val="0"/>
                      <w:marBottom w:val="0"/>
                      <w:divBdr>
                        <w:top w:val="none" w:sz="0" w:space="0" w:color="auto"/>
                        <w:left w:val="none" w:sz="0" w:space="0" w:color="auto"/>
                        <w:bottom w:val="none" w:sz="0" w:space="0" w:color="auto"/>
                        <w:right w:val="none" w:sz="0" w:space="0" w:color="auto"/>
                      </w:divBdr>
                      <w:divsChild>
                        <w:div w:id="129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1911">
          <w:marLeft w:val="0"/>
          <w:marRight w:val="0"/>
          <w:marTop w:val="0"/>
          <w:marBottom w:val="450"/>
          <w:divBdr>
            <w:top w:val="none" w:sz="0" w:space="0" w:color="auto"/>
            <w:left w:val="none" w:sz="0" w:space="0" w:color="auto"/>
            <w:bottom w:val="none" w:sz="0" w:space="0" w:color="auto"/>
            <w:right w:val="none" w:sz="0" w:space="0" w:color="auto"/>
          </w:divBdr>
          <w:divsChild>
            <w:div w:id="2100985830">
              <w:marLeft w:val="0"/>
              <w:marRight w:val="0"/>
              <w:marTop w:val="0"/>
              <w:marBottom w:val="0"/>
              <w:divBdr>
                <w:top w:val="none" w:sz="0" w:space="0" w:color="auto"/>
                <w:left w:val="none" w:sz="0" w:space="0" w:color="auto"/>
                <w:bottom w:val="none" w:sz="0" w:space="0" w:color="auto"/>
                <w:right w:val="none" w:sz="0" w:space="0" w:color="auto"/>
              </w:divBdr>
              <w:divsChild>
                <w:div w:id="328757744">
                  <w:marLeft w:val="0"/>
                  <w:marRight w:val="0"/>
                  <w:marTop w:val="0"/>
                  <w:marBottom w:val="0"/>
                  <w:divBdr>
                    <w:top w:val="none" w:sz="0" w:space="0" w:color="auto"/>
                    <w:left w:val="none" w:sz="0" w:space="0" w:color="auto"/>
                    <w:bottom w:val="none" w:sz="0" w:space="0" w:color="auto"/>
                    <w:right w:val="none" w:sz="0" w:space="0" w:color="auto"/>
                  </w:divBdr>
                  <w:divsChild>
                    <w:div w:id="344594668">
                      <w:marLeft w:val="0"/>
                      <w:marRight w:val="0"/>
                      <w:marTop w:val="0"/>
                      <w:marBottom w:val="300"/>
                      <w:divBdr>
                        <w:top w:val="none" w:sz="0" w:space="0" w:color="auto"/>
                        <w:left w:val="none" w:sz="0" w:space="0" w:color="auto"/>
                        <w:bottom w:val="none" w:sz="0" w:space="0" w:color="auto"/>
                        <w:right w:val="none" w:sz="0" w:space="0" w:color="auto"/>
                      </w:divBdr>
                      <w:divsChild>
                        <w:div w:id="1412658014">
                          <w:marLeft w:val="0"/>
                          <w:marRight w:val="0"/>
                          <w:marTop w:val="0"/>
                          <w:marBottom w:val="0"/>
                          <w:divBdr>
                            <w:top w:val="none" w:sz="0" w:space="0" w:color="auto"/>
                            <w:left w:val="none" w:sz="0" w:space="0" w:color="auto"/>
                            <w:bottom w:val="none" w:sz="0" w:space="0" w:color="auto"/>
                            <w:right w:val="none" w:sz="0" w:space="0" w:color="auto"/>
                          </w:divBdr>
                          <w:divsChild>
                            <w:div w:id="243728716">
                              <w:marLeft w:val="0"/>
                              <w:marRight w:val="0"/>
                              <w:marTop w:val="0"/>
                              <w:marBottom w:val="0"/>
                              <w:divBdr>
                                <w:top w:val="none" w:sz="0" w:space="0" w:color="auto"/>
                                <w:left w:val="none" w:sz="0" w:space="0" w:color="auto"/>
                                <w:bottom w:val="none" w:sz="0" w:space="0" w:color="auto"/>
                                <w:right w:val="none" w:sz="0" w:space="0" w:color="auto"/>
                              </w:divBdr>
                              <w:divsChild>
                                <w:div w:id="811868486">
                                  <w:marLeft w:val="0"/>
                                  <w:marRight w:val="0"/>
                                  <w:marTop w:val="0"/>
                                  <w:marBottom w:val="0"/>
                                  <w:divBdr>
                                    <w:top w:val="none" w:sz="0" w:space="0" w:color="auto"/>
                                    <w:left w:val="none" w:sz="0" w:space="0" w:color="auto"/>
                                    <w:bottom w:val="none" w:sz="0" w:space="0" w:color="auto"/>
                                    <w:right w:val="none" w:sz="0" w:space="0" w:color="auto"/>
                                  </w:divBdr>
                                  <w:divsChild>
                                    <w:div w:id="1038622857">
                                      <w:marLeft w:val="0"/>
                                      <w:marRight w:val="0"/>
                                      <w:marTop w:val="0"/>
                                      <w:marBottom w:val="0"/>
                                      <w:divBdr>
                                        <w:top w:val="none" w:sz="0" w:space="0" w:color="auto"/>
                                        <w:left w:val="none" w:sz="0" w:space="0" w:color="auto"/>
                                        <w:bottom w:val="none" w:sz="0" w:space="0" w:color="auto"/>
                                        <w:right w:val="none" w:sz="0" w:space="0" w:color="auto"/>
                                      </w:divBdr>
                                      <w:divsChild>
                                        <w:div w:id="332993955">
                                          <w:marLeft w:val="0"/>
                                          <w:marRight w:val="0"/>
                                          <w:marTop w:val="0"/>
                                          <w:marBottom w:val="0"/>
                                          <w:divBdr>
                                            <w:top w:val="none" w:sz="0" w:space="0" w:color="auto"/>
                                            <w:left w:val="none" w:sz="0" w:space="0" w:color="auto"/>
                                            <w:bottom w:val="none" w:sz="0" w:space="0" w:color="auto"/>
                                            <w:right w:val="none" w:sz="0" w:space="0" w:color="auto"/>
                                          </w:divBdr>
                                        </w:div>
                                        <w:div w:id="2596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aser.net/2021/04/21/%d8%a5%d8%b0%d8%a7-%d8%a7%d8%ae%d8%aa%d9%84%d9%81%d8%aa-%d8%b2%d9%88%d8%a7%d9%8a%d8%a7-%d8%a7%d9%84%d9%86%d8%b8%d8%b1-%d8%a7%d8%b1%d8%aa%d9%82%d8%aa-%d8%b9%d9%82%d9%88%d9%84-%d8%a7%d9%84%d8%a8%d8%b4/" TargetMode="External"/><Relationship Id="rId13" Type="http://schemas.openxmlformats.org/officeDocument/2006/relationships/hyperlink" Target="https://www.awaser.net/2021/04/21/%d8%a5%d8%b0%d8%a7-%d8%a7%d8%ae%d8%aa%d9%84%d9%81%d8%aa-%d8%b2%d9%88%d8%a7%d9%8a%d8%a7-%d8%a7%d9%84%d9%86%d8%b8%d8%b1-%d8%a7%d8%b1%d8%aa%d9%82%d8%aa-%d8%b9%d9%82%d9%88%d9%84-%d8%a7%d9%84%d8%a8%d8%b4/" TargetMode="External"/><Relationship Id="rId18" Type="http://schemas.openxmlformats.org/officeDocument/2006/relationships/hyperlink" Target="https://www.awaser.net/2021/04/21/%d8%a5%d8%b0%d8%a7-%d8%a7%d8%ae%d8%aa%d9%84%d9%81%d8%aa-%d8%b2%d9%88%d8%a7%d9%8a%d8%a7-%d8%a7%d9%84%d9%86%d8%b8%d8%b1-%d8%a7%d8%b1%d8%aa%d9%82%d8%aa-%d8%b9%d9%82%d9%88%d9%84-%d8%a7%d9%84%d8%a8%d8%b4/" TargetMode="External"/><Relationship Id="rId3" Type="http://schemas.microsoft.com/office/2007/relationships/stylesWithEffects" Target="stylesWithEffects.xml"/><Relationship Id="rId7" Type="http://schemas.openxmlformats.org/officeDocument/2006/relationships/hyperlink" Target="https://www.awaser.net/2021/04/21/%d8%a5%d8%b0%d8%a7-%d8%a7%d8%ae%d8%aa%d9%84%d9%81%d8%aa-%d8%b2%d9%88%d8%a7%d9%8a%d8%a7-%d8%a7%d9%84%d9%86%d8%b8%d8%b1-%d8%a7%d8%b1%d8%aa%d9%82%d8%aa-%d8%b9%d9%82%d9%88%d9%84-%d8%a7%d9%84%d8%a8%d8%b4/" TargetMode="External"/><Relationship Id="rId12" Type="http://schemas.openxmlformats.org/officeDocument/2006/relationships/hyperlink" Target="https://www.awaser.net/2021/04/21/%d8%a5%d8%b0%d8%a7-%d8%a7%d8%ae%d8%aa%d9%84%d9%81%d8%aa-%d8%b2%d9%88%d8%a7%d9%8a%d8%a7-%d8%a7%d9%84%d9%86%d8%b8%d8%b1-%d8%a7%d8%b1%d8%aa%d9%82%d8%aa-%d8%b9%d9%82%d9%88%d9%84-%d8%a7%d9%84%d8%a8%d8%b4/" TargetMode="External"/><Relationship Id="rId17" Type="http://schemas.openxmlformats.org/officeDocument/2006/relationships/hyperlink" Target="https://www.awaser.net/2021/04/21/%d8%a5%d8%b0%d8%a7-%d8%a7%d8%ae%d8%aa%d9%84%d9%81%d8%aa-%d8%b2%d9%88%d8%a7%d9%8a%d8%a7-%d8%a7%d9%84%d9%86%d8%b8%d8%b1-%d8%a7%d8%b1%d8%aa%d9%82%d8%aa-%d8%b9%d9%82%d9%88%d9%84-%d8%a7%d9%84%d8%a8%d8%b4/" TargetMode="External"/><Relationship Id="rId2" Type="http://schemas.openxmlformats.org/officeDocument/2006/relationships/styles" Target="styles.xml"/><Relationship Id="rId16" Type="http://schemas.openxmlformats.org/officeDocument/2006/relationships/hyperlink" Target="https://www.awaser.net/2021/04/21/%d8%a5%d8%b0%d8%a7-%d8%a7%d8%ae%d8%aa%d9%84%d9%81%d8%aa-%d8%b2%d9%88%d8%a7%d9%8a%d8%a7-%d8%a7%d9%84%d9%86%d8%b8%d8%b1-%d8%a7%d8%b1%d8%aa%d9%82%d8%aa-%d8%b9%d9%82%d9%88%d9%84-%d8%a7%d9%84%d8%a8%d8%b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waser.net/author/sebti/" TargetMode="External"/><Relationship Id="rId11" Type="http://schemas.openxmlformats.org/officeDocument/2006/relationships/hyperlink" Target="https://www.awaser.net/2021/04/21/%d8%a5%d8%b0%d8%a7-%d8%a7%d8%ae%d8%aa%d9%84%d9%81%d8%aa-%d8%b2%d9%88%d8%a7%d9%8a%d8%a7-%d8%a7%d9%84%d9%86%d8%b8%d8%b1-%d8%a7%d8%b1%d8%aa%d9%82%d8%aa-%d8%b9%d9%82%d9%88%d9%84-%d8%a7%d9%84%d8%a8%d8%b4/" TargetMode="External"/><Relationship Id="rId5" Type="http://schemas.openxmlformats.org/officeDocument/2006/relationships/webSettings" Target="webSettings.xml"/><Relationship Id="rId15" Type="http://schemas.openxmlformats.org/officeDocument/2006/relationships/hyperlink" Target="https://www.awaser.net/2021/04/21/%d8%a5%d8%b0%d8%a7-%d8%a7%d8%ae%d8%aa%d9%84%d9%81%d8%aa-%d8%b2%d9%88%d8%a7%d9%8a%d8%a7-%d8%a7%d9%84%d9%86%d8%b8%d8%b1-%d8%a7%d8%b1%d8%aa%d9%82%d8%aa-%d8%b9%d9%82%d9%88%d9%84-%d8%a7%d9%84%d8%a8%d8%b4/" TargetMode="External"/><Relationship Id="rId10" Type="http://schemas.openxmlformats.org/officeDocument/2006/relationships/hyperlink" Target="https://www.awaser.net/2021/04/21/%d8%a5%d8%b0%d8%a7-%d8%a7%d8%ae%d8%aa%d9%84%d9%81%d8%aa-%d8%b2%d9%88%d8%a7%d9%8a%d8%a7-%d8%a7%d9%84%d9%86%d8%b8%d8%b1-%d8%a7%d8%b1%d8%aa%d9%82%d8%aa-%d8%b9%d9%82%d9%88%d9%84-%d8%a7%d9%84%d8%a8%d8%b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waser.net/2021/04/21/%d8%a5%d8%b0%d8%a7-%d8%a7%d8%ae%d8%aa%d9%84%d9%81%d8%aa-%d8%b2%d9%88%d8%a7%d9%8a%d8%a7-%d8%a7%d9%84%d9%86%d8%b8%d8%b1-%d8%a7%d8%b1%d8%aa%d9%82%d8%aa-%d8%b9%d9%82%d9%88%d9%84-%d8%a7%d9%84%d8%a8%d8%b4/" TargetMode="External"/><Relationship Id="rId14" Type="http://schemas.openxmlformats.org/officeDocument/2006/relationships/hyperlink" Target="https://www.awaser.net/2021/04/21/%d8%a5%d8%b0%d8%a7-%d8%a7%d8%ae%d8%aa%d9%84%d9%81%d8%aa-%d8%b2%d9%88%d8%a7%d9%8a%d8%a7-%d8%a7%d9%84%d9%86%d8%b8%d8%b1-%d8%a7%d8%b1%d8%aa%d9%82%d8%aa-%d8%b9%d9%82%d9%88%d9%84-%d8%a7%d9%84%d8%a8%d8%b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1256</Words>
  <Characters>6914</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2023-01-11T07:59:00Z</dcterms:created>
  <dcterms:modified xsi:type="dcterms:W3CDTF">2023-01-11T08:01:00Z</dcterms:modified>
</cp:coreProperties>
</file>