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60" w:rsidRDefault="00774AEB" w:rsidP="00774A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LB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 xml:space="preserve">كيف خاض </w:t>
      </w:r>
      <w:r w:rsidR="00071D6C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 xml:space="preserve">طُلاب الجامعات في لبنان تجربة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التعلُّم عن ب</w:t>
      </w:r>
      <w:r w:rsidR="002E3A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ع</w:t>
      </w:r>
      <w:r w:rsidR="002E3A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ِّ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د</w:t>
      </w:r>
      <w:r w:rsidR="00BB79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 xml:space="preserve"> ؟</w:t>
      </w:r>
    </w:p>
    <w:p w:rsidR="00774AEB" w:rsidRDefault="00065677" w:rsidP="002E3AC3">
      <w:pPr>
        <w:bidi/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شاركت</w:t>
      </w:r>
      <w:r w:rsidR="00774AEB" w:rsidRPr="00955CBC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="002E3AC3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الدكتورة</w:t>
      </w:r>
      <w:r w:rsidR="00774AEB" w:rsidRPr="00955CBC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فيولا مخزوم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بورقة بحثية في</w:t>
      </w:r>
      <w:r w:rsidR="00774AEB" w:rsidRPr="00955CBC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المؤتمر العلمي الدولي تحت عنوان: التعليم عن بُعد ووظائف المستقبل في ظل الأزمات العالمية الناجمة عن الأوبئة والذي عُقد في 27-28 حزيران 2020، شرحت من خلالها تجربة </w:t>
      </w:r>
      <w:r w:rsidR="00B248D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طُلاب الجامعات في لبنان مع </w:t>
      </w:r>
      <w:r w:rsidR="00774AEB" w:rsidRPr="00955CBC">
        <w:rPr>
          <w:rFonts w:ascii="Simplified Arabic" w:hAnsi="Simplified Arabic" w:cs="Simplified Arabic"/>
          <w:sz w:val="28"/>
          <w:szCs w:val="28"/>
          <w:rtl/>
          <w:lang w:bidi="ar-LB"/>
        </w:rPr>
        <w:t>التعل</w:t>
      </w:r>
      <w:r w:rsidR="00290C7C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74AEB" w:rsidRPr="00955CBC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م عن بُعد </w:t>
      </w:r>
      <w:r w:rsidR="00B248DB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والتي بدأت في ال</w:t>
      </w:r>
      <w:r w:rsidR="00290C7C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</w:t>
      </w:r>
      <w:r w:rsidR="00B248DB">
        <w:rPr>
          <w:rFonts w:ascii="Simplified Arabic" w:hAnsi="Simplified Arabic" w:cs="Simplified Arabic" w:hint="cs"/>
          <w:sz w:val="28"/>
          <w:szCs w:val="28"/>
          <w:rtl/>
          <w:lang w:bidi="ar-LB"/>
        </w:rPr>
        <w:t>صل</w:t>
      </w:r>
      <w:r w:rsidR="00774AEB" w:rsidRPr="00955CBC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الربيعي من العام الجامعي 2019-2020 </w:t>
      </w:r>
      <w:r w:rsidR="00B248DB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وكانت نتيجة لتفشي</w:t>
      </w:r>
      <w:r w:rsidR="00774AEB" w:rsidRPr="00955CBC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="002E3AC3">
        <w:rPr>
          <w:rFonts w:ascii="Simplified Arabic" w:hAnsi="Simplified Arabic" w:cs="Simplified Arabic" w:hint="cs"/>
          <w:sz w:val="28"/>
          <w:szCs w:val="28"/>
          <w:rtl/>
          <w:lang w:bidi="ar-LB"/>
        </w:rPr>
        <w:t>كوفيد-19</w:t>
      </w:r>
      <w:r w:rsidR="00774AEB" w:rsidRPr="00955CBC">
        <w:rPr>
          <w:rFonts w:ascii="Simplified Arabic" w:hAnsi="Simplified Arabic" w:cs="Simplified Arabic"/>
          <w:sz w:val="28"/>
          <w:szCs w:val="28"/>
          <w:rtl/>
          <w:lang w:bidi="ar-LB"/>
        </w:rPr>
        <w:t>.</w:t>
      </w:r>
      <w:r w:rsidR="00955CBC" w:rsidRPr="00955CBC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علمًا 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أنّ</w:t>
      </w:r>
      <w:r w:rsidR="00955CBC" w:rsidRPr="00955CBC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هذا المؤتمر الذي عُقد عبر تقنية </w:t>
      </w:r>
      <w:r w:rsidR="00955CBC" w:rsidRPr="00955CBC">
        <w:rPr>
          <w:rFonts w:ascii="Simplified Arabic" w:hAnsi="Simplified Arabic" w:cs="Simplified Arabic"/>
          <w:sz w:val="28"/>
          <w:szCs w:val="28"/>
          <w:lang w:bidi="ar-LB"/>
        </w:rPr>
        <w:t>zoom</w:t>
      </w:r>
      <w:r w:rsidR="00955CBC" w:rsidRPr="00955CBC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="00B248DB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هو من تنظيم</w:t>
      </w:r>
      <w:r w:rsidR="00955CBC" w:rsidRPr="00955CBC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="00955CBC" w:rsidRPr="00955CBC">
        <w:rPr>
          <w:rFonts w:ascii="Simplified Arabic" w:hAnsi="Simplified Arabic" w:cs="Simplified Arabic"/>
          <w:sz w:val="28"/>
          <w:szCs w:val="28"/>
          <w:rtl/>
        </w:rPr>
        <w:t xml:space="preserve">المركز </w:t>
      </w:r>
      <w:r w:rsidR="00B248DB">
        <w:rPr>
          <w:rFonts w:ascii="Simplified Arabic" w:hAnsi="Simplified Arabic" w:cs="Simplified Arabic" w:hint="cs"/>
          <w:sz w:val="28"/>
          <w:szCs w:val="28"/>
          <w:rtl/>
        </w:rPr>
        <w:t>الأكاديمي</w:t>
      </w:r>
      <w:r w:rsidR="00955CBC" w:rsidRPr="00955CBC">
        <w:rPr>
          <w:rFonts w:ascii="Simplified Arabic" w:hAnsi="Simplified Arabic" w:cs="Simplified Arabic"/>
          <w:sz w:val="28"/>
          <w:szCs w:val="28"/>
          <w:rtl/>
        </w:rPr>
        <w:t xml:space="preserve"> للمؤتمرات والنشر العلمي </w:t>
      </w:r>
      <w:r w:rsidR="00955CBC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955CBC" w:rsidRPr="00955CBC">
        <w:rPr>
          <w:rFonts w:ascii="Simplified Arabic" w:hAnsi="Simplified Arabic" w:cs="Simplified Arabic"/>
          <w:sz w:val="28"/>
          <w:szCs w:val="28"/>
          <w:rtl/>
        </w:rPr>
        <w:t>ماليزيا</w:t>
      </w:r>
      <w:r w:rsidR="00955CB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248DB">
        <w:rPr>
          <w:rFonts w:ascii="Simplified Arabic" w:hAnsi="Simplified Arabic" w:cs="Simplified Arabic" w:hint="cs"/>
          <w:sz w:val="28"/>
          <w:szCs w:val="28"/>
          <w:rtl/>
        </w:rPr>
        <w:t>حيث شارك</w:t>
      </w:r>
      <w:r w:rsidR="00955CBC">
        <w:rPr>
          <w:rFonts w:ascii="Simplified Arabic" w:hAnsi="Simplified Arabic" w:cs="Simplified Arabic" w:hint="cs"/>
          <w:sz w:val="28"/>
          <w:szCs w:val="28"/>
          <w:rtl/>
        </w:rPr>
        <w:t xml:space="preserve"> فيه 60 باحثًا من مختلف الدول العربية بأوراق بحثية تُحاكي </w:t>
      </w:r>
      <w:r w:rsidR="00B248DB">
        <w:rPr>
          <w:rFonts w:ascii="Simplified Arabic" w:hAnsi="Simplified Arabic" w:cs="Simplified Arabic" w:hint="cs"/>
          <w:sz w:val="28"/>
          <w:szCs w:val="28"/>
          <w:rtl/>
        </w:rPr>
        <w:t>الأزمات التربوية التي تسبب</w:t>
      </w:r>
      <w:r w:rsidR="00E30B9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248DB">
        <w:rPr>
          <w:rFonts w:ascii="Simplified Arabic" w:hAnsi="Simplified Arabic" w:cs="Simplified Arabic" w:hint="cs"/>
          <w:sz w:val="28"/>
          <w:szCs w:val="28"/>
          <w:rtl/>
        </w:rPr>
        <w:t xml:space="preserve"> بها </w:t>
      </w:r>
      <w:r w:rsidR="002E3AC3">
        <w:rPr>
          <w:rFonts w:ascii="Simplified Arabic" w:hAnsi="Simplified Arabic" w:cs="Simplified Arabic" w:hint="cs"/>
          <w:sz w:val="28"/>
          <w:szCs w:val="28"/>
          <w:rtl/>
        </w:rPr>
        <w:t>كوفيد-19</w:t>
      </w:r>
      <w:r w:rsidR="00B248DB">
        <w:rPr>
          <w:rFonts w:ascii="Simplified Arabic" w:hAnsi="Simplified Arabic" w:cs="Simplified Arabic" w:hint="cs"/>
          <w:sz w:val="28"/>
          <w:szCs w:val="28"/>
          <w:rtl/>
        </w:rPr>
        <w:t xml:space="preserve">، كما حضر المؤتمر </w:t>
      </w:r>
      <w:r w:rsidR="00955CBC">
        <w:rPr>
          <w:rFonts w:ascii="Simplified Arabic" w:hAnsi="Simplified Arabic" w:cs="Simplified Arabic" w:hint="cs"/>
          <w:sz w:val="28"/>
          <w:szCs w:val="28"/>
          <w:rtl/>
        </w:rPr>
        <w:t xml:space="preserve">حوالي </w:t>
      </w:r>
      <w:r>
        <w:rPr>
          <w:rFonts w:ascii="Simplified Arabic" w:hAnsi="Simplified Arabic" w:cs="Simplified Arabic" w:hint="cs"/>
          <w:sz w:val="28"/>
          <w:szCs w:val="28"/>
          <w:rtl/>
        </w:rPr>
        <w:t>537</w:t>
      </w:r>
      <w:r w:rsidR="00955CBC">
        <w:rPr>
          <w:rFonts w:ascii="Simplified Arabic" w:hAnsi="Simplified Arabic" w:cs="Simplified Arabic" w:hint="cs"/>
          <w:sz w:val="28"/>
          <w:szCs w:val="28"/>
          <w:rtl/>
        </w:rPr>
        <w:t xml:space="preserve"> باحثًا كمستمعين ومناقشين </w:t>
      </w:r>
      <w:r w:rsidR="00B248DB">
        <w:rPr>
          <w:rFonts w:ascii="Simplified Arabic" w:hAnsi="Simplified Arabic" w:cs="Simplified Arabic" w:hint="cs"/>
          <w:sz w:val="28"/>
          <w:szCs w:val="28"/>
          <w:rtl/>
        </w:rPr>
        <w:t>للأوراق البحثية العلمية التي قُد</w:t>
      </w:r>
      <w:r w:rsidR="00E30B9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248DB">
        <w:rPr>
          <w:rFonts w:ascii="Simplified Arabic" w:hAnsi="Simplified Arabic" w:cs="Simplified Arabic" w:hint="cs"/>
          <w:sz w:val="28"/>
          <w:szCs w:val="28"/>
          <w:rtl/>
        </w:rPr>
        <w:t>مت خلال المؤتمر،</w:t>
      </w:r>
      <w:r w:rsidR="00955CBC">
        <w:rPr>
          <w:rFonts w:ascii="Simplified Arabic" w:hAnsi="Simplified Arabic" w:cs="Simplified Arabic" w:hint="cs"/>
          <w:sz w:val="28"/>
          <w:szCs w:val="28"/>
          <w:rtl/>
        </w:rPr>
        <w:t xml:space="preserve"> وقد فاز البحث الذي قدمته الدكتورة مخزوم </w:t>
      </w:r>
      <w:r w:rsidR="002E3AC3">
        <w:rPr>
          <w:rFonts w:ascii="Simplified Arabic" w:hAnsi="Simplified Arabic" w:cs="Simplified Arabic" w:hint="cs"/>
          <w:sz w:val="28"/>
          <w:szCs w:val="28"/>
          <w:rtl/>
        </w:rPr>
        <w:t>بالمرتبة</w:t>
      </w:r>
      <w:r w:rsidR="00955CBC">
        <w:rPr>
          <w:rFonts w:ascii="Simplified Arabic" w:hAnsi="Simplified Arabic" w:cs="Simplified Arabic" w:hint="cs"/>
          <w:sz w:val="28"/>
          <w:szCs w:val="28"/>
          <w:rtl/>
        </w:rPr>
        <w:t xml:space="preserve"> الأولى للجلسة الأولى للمؤتمر بتصويت 115 باحثًا أي بنسبة 48% من مجموع الأصوات.</w:t>
      </w:r>
    </w:p>
    <w:p w:rsidR="00B248DB" w:rsidRPr="00B248DB" w:rsidRDefault="00B248DB" w:rsidP="004B58E3">
      <w:pPr>
        <w:bidi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B248DB">
        <w:rPr>
          <w:rFonts w:ascii="Simplified Arabic" w:hAnsi="Simplified Arabic" w:cs="Simplified Arabic"/>
          <w:sz w:val="28"/>
          <w:szCs w:val="28"/>
          <w:rtl/>
        </w:rPr>
        <w:t xml:space="preserve">وإنّ الهدف من هذا البحث هو تقديم حلول علمية موضوعية قابلة للتطبيق فيما يتعلق بمواجهة </w:t>
      </w:r>
      <w:r w:rsidR="004B58E3">
        <w:rPr>
          <w:rFonts w:ascii="Simplified Arabic" w:hAnsi="Simplified Arabic" w:cs="Simplified Arabic" w:hint="cs"/>
          <w:sz w:val="28"/>
          <w:szCs w:val="28"/>
          <w:rtl/>
        </w:rPr>
        <w:t xml:space="preserve">الأخطار </w:t>
      </w:r>
      <w:r w:rsidRPr="00B248DB">
        <w:rPr>
          <w:rFonts w:ascii="Simplified Arabic" w:hAnsi="Simplified Arabic" w:cs="Simplified Arabic"/>
          <w:sz w:val="28"/>
          <w:szCs w:val="28"/>
          <w:rtl/>
        </w:rPr>
        <w:t xml:space="preserve">الناجمة عن </w:t>
      </w:r>
      <w:r w:rsidR="004B58E3">
        <w:rPr>
          <w:rFonts w:ascii="Simplified Arabic" w:hAnsi="Simplified Arabic" w:cs="Simplified Arabic" w:hint="cs"/>
          <w:sz w:val="28"/>
          <w:szCs w:val="28"/>
          <w:rtl/>
        </w:rPr>
        <w:t>الأوبئة</w:t>
      </w:r>
      <w:r w:rsidRPr="00B248DB">
        <w:rPr>
          <w:rFonts w:ascii="Simplified Arabic" w:hAnsi="Simplified Arabic" w:cs="Simplified Arabic"/>
          <w:sz w:val="28"/>
          <w:szCs w:val="28"/>
          <w:rtl/>
        </w:rPr>
        <w:t xml:space="preserve"> العالمية؛ وكذلك فيما يتعلق بتلك المخاطر التي تتهدد الحركة العلمية والتعليمية على مستوى العالم مما يعود حتماً بآثار كارثية على المسارات التي من شأنها حفظ النوع البشري والطبيعة </w:t>
      </w:r>
      <w:r w:rsidR="004B58E3">
        <w:rPr>
          <w:rFonts w:ascii="Simplified Arabic" w:hAnsi="Simplified Arabic" w:cs="Simplified Arabic" w:hint="cs"/>
          <w:sz w:val="28"/>
          <w:szCs w:val="28"/>
          <w:rtl/>
        </w:rPr>
        <w:t>والإرتقاء</w:t>
      </w:r>
      <w:r w:rsidRPr="00B248DB">
        <w:rPr>
          <w:rFonts w:ascii="Simplified Arabic" w:hAnsi="Simplified Arabic" w:cs="Simplified Arabic"/>
          <w:sz w:val="28"/>
          <w:szCs w:val="28"/>
          <w:rtl/>
        </w:rPr>
        <w:t xml:space="preserve"> بهما نحو مستقبل أفضل</w:t>
      </w:r>
      <w:r w:rsidRPr="00B248DB">
        <w:rPr>
          <w:rFonts w:ascii="Simplified Arabic" w:hAnsi="Simplified Arabic" w:cs="Simplified Arabic"/>
          <w:sz w:val="28"/>
          <w:szCs w:val="28"/>
        </w:rPr>
        <w:t>.</w:t>
      </w:r>
    </w:p>
    <w:p w:rsidR="0068206A" w:rsidRDefault="00955CBC" w:rsidP="0068206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sz w:val="28"/>
          <w:szCs w:val="28"/>
          <w:rtl/>
          <w:lang w:bidi="ar-LB"/>
        </w:rPr>
        <w:tab/>
      </w:r>
      <w:r w:rsidR="00D07F4D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وقد شارك في الإجابة على أسئلة البحث 460 طالبًا من الجامعات في لبنان، وقد شمل كافة المحافظات اللبنانية، وكان توزيع الط</w:t>
      </w:r>
      <w:r w:rsidR="009A7A4B">
        <w:rPr>
          <w:rFonts w:ascii="Simplified Arabic" w:hAnsi="Simplified Arabic" w:cs="Simplified Arabic" w:hint="cs"/>
          <w:sz w:val="28"/>
          <w:szCs w:val="28"/>
          <w:rtl/>
          <w:lang w:bidi="ar-LB"/>
        </w:rPr>
        <w:t>ُ</w:t>
      </w:r>
      <w:r w:rsidR="00D07F4D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لاب الم</w:t>
      </w:r>
      <w:r w:rsidR="009A7A4B">
        <w:rPr>
          <w:rFonts w:ascii="Simplified Arabic" w:hAnsi="Simplified Arabic" w:cs="Simplified Arabic" w:hint="cs"/>
          <w:sz w:val="28"/>
          <w:szCs w:val="28"/>
          <w:rtl/>
          <w:lang w:bidi="ar-LB"/>
        </w:rPr>
        <w:t>ُ</w:t>
      </w:r>
      <w:r w:rsidR="00D07F4D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شاركين بالبحث بحسب المحافظات على النحو التالي:</w:t>
      </w:r>
    </w:p>
    <w:p w:rsidR="00137FEB" w:rsidRDefault="00137FEB" w:rsidP="00137FE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>
            <wp:extent cx="5937250" cy="18351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EB" w:rsidRDefault="00137FEB" w:rsidP="00137FE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137FEB" w:rsidRDefault="00137FEB" w:rsidP="00137FE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D07F4D" w:rsidRDefault="00D07F4D" w:rsidP="0096699E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lastRenderedPageBreak/>
        <w:t>وقد تبي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ن بأنّ الطلاب قد عانوا من العديد من المشاكل وكان أبرزها:</w:t>
      </w:r>
    </w:p>
    <w:p w:rsidR="00956B98" w:rsidRPr="00956B98" w:rsidRDefault="00956B98" w:rsidP="00E30B9A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956B98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لم يكن من السهل الوصول الى شبكة الإنترنت من قبل ا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لعديد من الطلاب أي بنسبة (45%) من أصل (460) طالبًا، علمًا أن الوصول الى شبكة الانترنت من أساسيات عملية التعلُّم والتعليم عن بُعد، وعدم الوصول الى هذه الشبكة يعني عدم إتمام العملية التعليمية.</w:t>
      </w:r>
    </w:p>
    <w:p w:rsidR="00956B98" w:rsidRPr="00956B98" w:rsidRDefault="00956B98" w:rsidP="00956B98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أما فيما يتعلق بالأجهزة الرقمية التي أستخدمها الطُلاب في عملية التعلُّم عن بعد، فكانت كما يظهرها لنا الرسم البياني على الشكل التالي:</w:t>
      </w:r>
    </w:p>
    <w:p w:rsidR="00D07F4D" w:rsidRDefault="00137FEB" w:rsidP="00D07F4D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>
            <wp:extent cx="5937250" cy="2453640"/>
            <wp:effectExtent l="0" t="0" r="635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F4D" w:rsidRDefault="00956B98" w:rsidP="002E3AC3">
      <w:pPr>
        <w:bidi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وقد تنوع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 الوسائل التي استخدمها الطلاب </w:t>
      </w:r>
      <w:r w:rsidR="009A7A4B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وكان أبرزها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الهواتف الذكية (44%) بأعلى </w:t>
      </w:r>
      <w:r w:rsidR="002E3AC3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نسبة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ولكن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السؤ</w:t>
      </w:r>
      <w:r w:rsidR="0046123F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 الذي يطرح نفسه هنا، هل الهات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ف الذكي هو الوسيلة المناسبة لعملية التعلُّم عن بعد؟، وهل الطالب </w:t>
      </w:r>
      <w:r w:rsidR="00C87B4F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يستطيع إكمال هذه العملية لكافة المقررات النظرية والتطبيقية عبر هاتفه الذكي؟، وهل تُغنينا هذه الوسائل الرقمية عن التعل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="00C87B4F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 مباشرة في القاعات والمختبرات؟. وإنطلاقًا من ذلك كان لا بُد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="00C87B4F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من سؤال الطالب في أي من المُقررات </w:t>
      </w:r>
      <w:r w:rsidR="002E3AC3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قد </w:t>
      </w:r>
      <w:r w:rsidR="00C87B4F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واجه صعوبة تعليمية، في المُقررات النظرية أم </w:t>
      </w:r>
      <w:r w:rsidR="0046123F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العلمية-التطبيقية، وكانت الإجابة و</w:t>
      </w:r>
      <w:r w:rsidR="00C87B4F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بحسب الرسم البياني على الشكل التالي:</w:t>
      </w:r>
    </w:p>
    <w:p w:rsidR="00D07F4D" w:rsidRDefault="00137FEB" w:rsidP="00C87B4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noProof/>
          <w:sz w:val="28"/>
          <w:szCs w:val="28"/>
        </w:rPr>
        <w:lastRenderedPageBreak/>
        <w:drawing>
          <wp:inline distT="0" distB="0" distL="0" distR="0">
            <wp:extent cx="5943600" cy="19831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E2" w:rsidRDefault="00C87B4F" w:rsidP="00990C3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sz w:val="28"/>
          <w:szCs w:val="28"/>
          <w:rtl/>
          <w:lang w:bidi="ar-LB"/>
        </w:rPr>
        <w:tab/>
      </w:r>
      <w:r w:rsidR="00990C3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</w:t>
      </w:r>
      <w:r w:rsidR="00FB09E2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من الواضح أن نسبة كبيرة </w:t>
      </w:r>
      <w:r w:rsidR="002E3AC3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من الطُلاب قد </w:t>
      </w:r>
      <w:r w:rsidR="00FB09E2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وجدت صعوبة في المُقرر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ات العلمية-التطبيقية عبر التعلّ</w:t>
      </w:r>
      <w:r w:rsidR="00FB09E2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 عن بُعد، فمنها ما يحتاج الى مختبرات لشرحها وتطبيقها، ومنها ما يحتاج الى ساعات إضافية للتمر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="00FB09E2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 عليها، بعكس المقررات النظرية التي بدت أسهل للطالب في عملية التعل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="00990C3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ُ</w:t>
      </w:r>
      <w:r w:rsidR="00FB09E2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 هذه.</w:t>
      </w:r>
    </w:p>
    <w:p w:rsidR="00FB09E2" w:rsidRDefault="00C87B4F" w:rsidP="00990C35">
      <w:pPr>
        <w:bidi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أم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 فيما يتعلق برأي الطالب حول عملية التعلُّم عن بُعد، فتبي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ن بأنّه يُفضل التعليم المباشر بنسبة (61%) مُقابل (39%) م</w:t>
      </w:r>
      <w:r w:rsidR="00FB09E2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 الذين يفضلون التعلُّم عن بُعد، ويعود ذلك الى طبيعة توفر الوسيلة الرقمية المناسبة لدى الطالب، فضلًا عن جودة شبكة الانترنت، وقدرته على الاستيعاب أكثر من غيره، فلكل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="00FB09E2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منّا نسبة من الاستيعاب تختلف عن الآخر.</w:t>
      </w:r>
    </w:p>
    <w:p w:rsidR="00D07F4D" w:rsidRDefault="00FB09E2" w:rsidP="00FB09E2">
      <w:pPr>
        <w:bidi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C87B4F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وكان من اللافت جدًا بأنّ نسبة </w:t>
      </w:r>
      <w:r w:rsidR="00A90C3D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الطُلاب الذين اشتاقوا الى حياتهم الجامعية ومُعلمي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="00A90C3D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هم وزملائهم أكثر بكثير من الذين لم يشتاقوا للجامعة، وذلك على الشكل التالي:</w:t>
      </w:r>
    </w:p>
    <w:p w:rsidR="00A90C3D" w:rsidRDefault="00137FEB" w:rsidP="00A90C3D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>
            <wp:extent cx="5937250" cy="1854835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1A" w:rsidRDefault="00FF481A" w:rsidP="00DC6DBF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FB09E2" w:rsidRDefault="00FB09E2" w:rsidP="00FB09E2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DC6DBF" w:rsidRDefault="009E7236" w:rsidP="009E7236">
      <w:pPr>
        <w:bidi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lastRenderedPageBreak/>
        <w:t>وقد خلص البحث الى نتيجة مفادها هو التالي:</w:t>
      </w:r>
    </w:p>
    <w:p w:rsidR="00697436" w:rsidRDefault="009E7236" w:rsidP="009E723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لكي تكون عملية التعلُّم عن بعد عملية فع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الة على الطالب أن يكون متمكنًا من مهارة  </w:t>
      </w:r>
      <w:r w:rsidR="00BB796F" w:rsidRPr="00DC6DBF">
        <w:rPr>
          <w:rFonts w:ascii="Simplified Arabic" w:hAnsi="Simplified Arabic" w:cs="Simplified Arabic"/>
          <w:sz w:val="28"/>
          <w:szCs w:val="28"/>
          <w:rtl/>
          <w:lang w:bidi="ar-LB"/>
        </w:rPr>
        <w:t>الثقافة التكنولوجية، ليتمك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="00BB796F" w:rsidRPr="00DC6DBF">
        <w:rPr>
          <w:rFonts w:ascii="Simplified Arabic" w:hAnsi="Simplified Arabic" w:cs="Simplified Arabic"/>
          <w:sz w:val="28"/>
          <w:szCs w:val="28"/>
          <w:rtl/>
          <w:lang w:bidi="ar-LB"/>
        </w:rPr>
        <w:t>ن من إستخدام الوسائل الرقمية في عملية التعلُّم عن بعد.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BB796F" w:rsidRPr="00DC6DBF">
        <w:rPr>
          <w:rFonts w:ascii="Simplified Arabic" w:hAnsi="Simplified Arabic" w:cs="Simplified Arabic"/>
          <w:sz w:val="28"/>
          <w:szCs w:val="28"/>
          <w:rtl/>
          <w:lang w:bidi="ar-LB"/>
        </w:rPr>
        <w:t>كذلك يجب أن تُستغل هذه الفترة قبل البدء بالفصل الخريفي للعام الجامعي 2020-2021 لتدريب كل من المُعلم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="00BB796F" w:rsidRPr="00DC6DBF">
        <w:rPr>
          <w:rFonts w:ascii="Simplified Arabic" w:hAnsi="Simplified Arabic" w:cs="Simplified Arabic"/>
          <w:sz w:val="28"/>
          <w:szCs w:val="28"/>
          <w:rtl/>
          <w:lang w:bidi="ar-LB"/>
        </w:rPr>
        <w:t>ين والطلاب على إستخدام الوسائل الأفضل لإنجاح عملية التعلُّم عن بعد، خاصة وأننا ما زلنا في بداية المعركة مع وباء كورونا.</w:t>
      </w:r>
    </w:p>
    <w:p w:rsidR="00071835" w:rsidRPr="00071835" w:rsidRDefault="00071835" w:rsidP="00950F11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كما إنّ</w:t>
      </w:r>
      <w:r w:rsidRPr="00FF481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العامل الأساس في إنجاح هذه العملية هو توف</w:t>
      </w:r>
      <w:r w:rsidR="00E30B9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Pr="00FF481A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 التكنولوجيا المناس</w:t>
      </w:r>
      <w:r w:rsidR="00950F1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بة لها، وهذا ما جعل عملية التعلُّ</w:t>
      </w:r>
      <w:r w:rsidRPr="00FF481A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 عن بعد مُتاحة في بعض الدول، ومستحيلة في أخرى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  <w:r w:rsidRPr="0007183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71835">
        <w:rPr>
          <w:rFonts w:ascii="Simplified Arabic" w:hAnsi="Simplified Arabic" w:cs="Simplified Arabic"/>
          <w:sz w:val="28"/>
          <w:szCs w:val="28"/>
          <w:rtl/>
        </w:rPr>
        <w:t>ومع ذلك، تختلف فعالية التعل</w:t>
      </w:r>
      <w:r w:rsidRPr="00071835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071835">
        <w:rPr>
          <w:rFonts w:ascii="Simplified Arabic" w:hAnsi="Simplified Arabic" w:cs="Simplified Arabic"/>
          <w:sz w:val="28"/>
          <w:szCs w:val="28"/>
          <w:rtl/>
        </w:rPr>
        <w:t>م عبر الإنترنت بين الفئات العمرية</w:t>
      </w:r>
      <w:r w:rsidR="002E3AC3">
        <w:rPr>
          <w:rFonts w:ascii="Simplified Arabic" w:hAnsi="Simplified Arabic" w:cs="Simplified Arabic" w:hint="cs"/>
          <w:sz w:val="28"/>
          <w:szCs w:val="28"/>
          <w:rtl/>
        </w:rPr>
        <w:t xml:space="preserve"> للطُلاب</w:t>
      </w:r>
      <w:r w:rsidRPr="00071835">
        <w:rPr>
          <w:rFonts w:ascii="Simplified Arabic" w:hAnsi="Simplified Arabic" w:cs="Simplified Arabic" w:hint="cs"/>
          <w:sz w:val="28"/>
          <w:szCs w:val="28"/>
          <w:rtl/>
        </w:rPr>
        <w:t>، إلا أنّ البحث هذا تناول طُلاب الجامعات فقط.</w:t>
      </w:r>
    </w:p>
    <w:p w:rsidR="00071835" w:rsidRPr="00071835" w:rsidRDefault="00071835" w:rsidP="00071835">
      <w:pPr>
        <w:bidi/>
        <w:ind w:firstLine="36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071835">
        <w:rPr>
          <w:rFonts w:ascii="Simplified Arabic" w:hAnsi="Simplified Arabic" w:cs="Simplified Arabic" w:hint="cs"/>
          <w:sz w:val="28"/>
          <w:szCs w:val="28"/>
          <w:rtl/>
        </w:rPr>
        <w:t xml:space="preserve">يلعب المُعلم دورًا فعالًا من خلال تفاعله مع الطلاب وحتى </w:t>
      </w:r>
      <w:r w:rsidR="002E3AC3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071835">
        <w:rPr>
          <w:rFonts w:ascii="Simplified Arabic" w:hAnsi="Simplified Arabic" w:cs="Simplified Arabic" w:hint="cs"/>
          <w:sz w:val="28"/>
          <w:szCs w:val="28"/>
          <w:rtl/>
        </w:rPr>
        <w:t xml:space="preserve">إن </w:t>
      </w:r>
      <w:r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071835">
        <w:rPr>
          <w:rFonts w:ascii="Simplified Arabic" w:hAnsi="Simplified Arabic" w:cs="Simplified Arabic" w:hint="cs"/>
          <w:sz w:val="28"/>
          <w:szCs w:val="28"/>
          <w:rtl/>
        </w:rPr>
        <w:t xml:space="preserve"> عن بُعد، من خلال شرحه الوافي والكافي لهذه المُقررات، ومن خلال إسدائه النصائح التي تُخفف عن الطالب خوفه وقلقه على مستقبله وتمده بالطاقة والأمل.</w:t>
      </w:r>
    </w:p>
    <w:p w:rsidR="00697436" w:rsidRDefault="00BB796F" w:rsidP="006C63A8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 w:rsidRPr="00DC6DBF">
        <w:rPr>
          <w:rFonts w:ascii="Simplified Arabic" w:hAnsi="Simplified Arabic" w:cs="Simplified Arabic"/>
          <w:sz w:val="28"/>
          <w:szCs w:val="28"/>
          <w:rtl/>
          <w:lang w:bidi="ar-LB"/>
        </w:rPr>
        <w:t>كذلك على الموكل اليهم تطوير برامج التعليم العالي الت</w:t>
      </w:r>
      <w:r w:rsidR="002E3AC3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Pr="00DC6DBF">
        <w:rPr>
          <w:rFonts w:ascii="Simplified Arabic" w:hAnsi="Simplified Arabic" w:cs="Simplified Arabic"/>
          <w:sz w:val="28"/>
          <w:szCs w:val="28"/>
          <w:rtl/>
          <w:lang w:bidi="ar-LB"/>
        </w:rPr>
        <w:t>نبه الى ضرورة تضمين هذه البرامج ما يُساهم في تنمية مهارة التعل</w:t>
      </w:r>
      <w:r w:rsidR="002E3AC3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ُّ</w:t>
      </w:r>
      <w:r w:rsidRPr="00DC6DBF">
        <w:rPr>
          <w:rFonts w:ascii="Simplified Arabic" w:hAnsi="Simplified Arabic" w:cs="Simplified Arabic"/>
          <w:sz w:val="28"/>
          <w:szCs w:val="28"/>
          <w:rtl/>
          <w:lang w:bidi="ar-LB"/>
        </w:rPr>
        <w:t>م الذاتي للطلبة، لا سيما ونحن في زمن بات يتطلب منا مواكبة الكثير من البرامج التكنولوجي</w:t>
      </w:r>
      <w:r w:rsidR="006C63A8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ة </w:t>
      </w:r>
      <w:r w:rsidRPr="00DC6DBF">
        <w:rPr>
          <w:rFonts w:ascii="Simplified Arabic" w:hAnsi="Simplified Arabic" w:cs="Simplified Arabic"/>
          <w:sz w:val="28"/>
          <w:szCs w:val="28"/>
          <w:rtl/>
          <w:lang w:bidi="ar-LB"/>
        </w:rPr>
        <w:t>و</w:t>
      </w:r>
      <w:r w:rsidR="006C63A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إ</w:t>
      </w:r>
      <w:r w:rsidRPr="00DC6DBF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ستخدام العديد من </w:t>
      </w:r>
      <w:r w:rsidR="00950F1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الوسائل</w:t>
      </w:r>
      <w:r w:rsidRPr="00DC6DBF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الرقمية.</w:t>
      </w:r>
      <w:r w:rsidR="00071835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كما </w:t>
      </w:r>
      <w:r w:rsidRPr="00DC6DBF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ونتيجة لوفرة ما نشهده من تدفق للمعلومات المتاحة عبر </w:t>
      </w:r>
      <w:r w:rsidR="00071835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المواقع الإلكترونية </w:t>
      </w:r>
      <w:r w:rsidR="00950F11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</w:t>
      </w:r>
      <w:r w:rsidR="00071835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من الهام جدًا تنمية </w:t>
      </w:r>
      <w:r w:rsidRPr="00DC6DBF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مهارة الثقافة المعلوماتية </w:t>
      </w:r>
      <w:r w:rsidR="00071835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لدى الطلبة </w:t>
      </w:r>
      <w:r w:rsidRPr="00DC6DBF">
        <w:rPr>
          <w:rFonts w:ascii="Simplified Arabic" w:hAnsi="Simplified Arabic" w:cs="Simplified Arabic"/>
          <w:sz w:val="28"/>
          <w:szCs w:val="28"/>
          <w:rtl/>
          <w:lang w:bidi="ar-LB"/>
        </w:rPr>
        <w:t>ليتمكن</w:t>
      </w:r>
      <w:r w:rsidR="0007183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</w:t>
      </w:r>
      <w:r w:rsidRPr="00DC6DBF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من إنتقاء المعلوم</w:t>
      </w:r>
      <w:r w:rsidR="00071835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ات</w:t>
      </w:r>
      <w:r w:rsidRPr="00DC6DBF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ذات المصدر الموث</w:t>
      </w:r>
      <w:r w:rsidR="00071835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</w:t>
      </w:r>
      <w:r w:rsidRPr="00DC6DBF">
        <w:rPr>
          <w:rFonts w:ascii="Simplified Arabic" w:hAnsi="Simplified Arabic" w:cs="Simplified Arabic"/>
          <w:sz w:val="28"/>
          <w:szCs w:val="28"/>
          <w:rtl/>
          <w:lang w:bidi="ar-LB"/>
        </w:rPr>
        <w:t>ق، وهذا بدوره أيضًا يحتاج الى تنميه مهارة التفكير الناقد لديه.</w:t>
      </w:r>
    </w:p>
    <w:p w:rsidR="00FF481A" w:rsidRPr="00071835" w:rsidRDefault="009E7236" w:rsidP="00C6504D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071835">
        <w:rPr>
          <w:rFonts w:ascii="Simplified Arabic" w:hAnsi="Simplified Arabic" w:cs="Simplified Arabic" w:hint="cs"/>
          <w:sz w:val="28"/>
          <w:szCs w:val="28"/>
          <w:rtl/>
        </w:rPr>
        <w:t>وأخيرًا نحن اليوم أما</w:t>
      </w:r>
      <w:r w:rsidR="00C6504D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071835">
        <w:rPr>
          <w:rFonts w:ascii="Simplified Arabic" w:hAnsi="Simplified Arabic" w:cs="Simplified Arabic" w:hint="cs"/>
          <w:sz w:val="28"/>
          <w:szCs w:val="28"/>
          <w:rtl/>
        </w:rPr>
        <w:t xml:space="preserve"> تحد</w:t>
      </w:r>
      <w:r w:rsidR="00C6504D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071835">
        <w:rPr>
          <w:rFonts w:ascii="Simplified Arabic" w:hAnsi="Simplified Arabic" w:cs="Simplified Arabic" w:hint="cs"/>
          <w:sz w:val="28"/>
          <w:szCs w:val="28"/>
          <w:rtl/>
        </w:rPr>
        <w:t>ي كبير</w:t>
      </w:r>
      <w:r w:rsidR="00C650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F481A" w:rsidRPr="00071835">
        <w:rPr>
          <w:rFonts w:ascii="Simplified Arabic" w:hAnsi="Simplified Arabic" w:cs="Simplified Arabic"/>
          <w:sz w:val="28"/>
          <w:szCs w:val="28"/>
          <w:rtl/>
        </w:rPr>
        <w:t>يكم</w:t>
      </w:r>
      <w:r w:rsidR="006C63A8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FF481A" w:rsidRPr="00071835">
        <w:rPr>
          <w:rFonts w:ascii="Simplified Arabic" w:hAnsi="Simplified Arabic" w:cs="Simplified Arabic"/>
          <w:sz w:val="28"/>
          <w:szCs w:val="28"/>
          <w:rtl/>
        </w:rPr>
        <w:t xml:space="preserve">ن في توفير الوسيلة المناسبة لهذه العملية، فضلًا عن كيفية تطويرها </w:t>
      </w:r>
      <w:r w:rsidR="00FF481A" w:rsidRPr="00071835">
        <w:rPr>
          <w:rFonts w:ascii="Simplified Arabic" w:hAnsi="Simplified Arabic" w:cs="Simplified Arabic" w:hint="cs"/>
          <w:sz w:val="28"/>
          <w:szCs w:val="28"/>
          <w:rtl/>
        </w:rPr>
        <w:t xml:space="preserve">لتتناسب </w:t>
      </w:r>
      <w:r w:rsidR="00FF481A" w:rsidRPr="00071835">
        <w:rPr>
          <w:rFonts w:ascii="Simplified Arabic" w:hAnsi="Simplified Arabic" w:cs="Simplified Arabic"/>
          <w:sz w:val="28"/>
          <w:szCs w:val="28"/>
          <w:rtl/>
        </w:rPr>
        <w:t xml:space="preserve">مع </w:t>
      </w:r>
      <w:r w:rsidRPr="00071835">
        <w:rPr>
          <w:rFonts w:ascii="Simplified Arabic" w:hAnsi="Simplified Arabic" w:cs="Simplified Arabic" w:hint="cs"/>
          <w:sz w:val="28"/>
          <w:szCs w:val="28"/>
          <w:rtl/>
        </w:rPr>
        <w:t>المواد النظرية والمواد العلمية التطبيقية</w:t>
      </w:r>
      <w:r w:rsidR="00FF481A" w:rsidRPr="00071835">
        <w:rPr>
          <w:rFonts w:ascii="Simplified Arabic" w:hAnsi="Simplified Arabic" w:cs="Simplified Arabic"/>
          <w:sz w:val="28"/>
          <w:szCs w:val="28"/>
          <w:rtl/>
        </w:rPr>
        <w:t>، ومع إمكانية إتاحتها للجميع، كون التعل</w:t>
      </w:r>
      <w:r w:rsidR="00FF481A" w:rsidRPr="00071835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6C63A8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FF481A" w:rsidRPr="00071835">
        <w:rPr>
          <w:rFonts w:ascii="Simplified Arabic" w:hAnsi="Simplified Arabic" w:cs="Simplified Arabic"/>
          <w:sz w:val="28"/>
          <w:szCs w:val="28"/>
          <w:rtl/>
        </w:rPr>
        <w:t>م هو للجميع وليس ح</w:t>
      </w:r>
      <w:r w:rsidR="006C63A8">
        <w:rPr>
          <w:rFonts w:ascii="Simplified Arabic" w:hAnsi="Simplified Arabic" w:cs="Simplified Arabic" w:hint="cs"/>
          <w:sz w:val="28"/>
          <w:szCs w:val="28"/>
          <w:rtl/>
        </w:rPr>
        <w:t>ِ</w:t>
      </w:r>
      <w:bookmarkStart w:id="0" w:name="_GoBack"/>
      <w:bookmarkEnd w:id="0"/>
      <w:r w:rsidR="00FF481A" w:rsidRPr="00071835">
        <w:rPr>
          <w:rFonts w:ascii="Simplified Arabic" w:hAnsi="Simplified Arabic" w:cs="Simplified Arabic"/>
          <w:sz w:val="28"/>
          <w:szCs w:val="28"/>
          <w:rtl/>
        </w:rPr>
        <w:t xml:space="preserve">كرًا على أحد. </w:t>
      </w:r>
    </w:p>
    <w:p w:rsidR="00DC6DBF" w:rsidRPr="00DC6DBF" w:rsidRDefault="00DC6DBF" w:rsidP="00DC6DBF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DC6DBF" w:rsidRPr="00DC6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699D"/>
    <w:multiLevelType w:val="hybridMultilevel"/>
    <w:tmpl w:val="D7045680"/>
    <w:lvl w:ilvl="0" w:tplc="DC74FF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2ADD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8E11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4C69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127D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C2D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5CE7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7640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AAFD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915C9F"/>
    <w:multiLevelType w:val="hybridMultilevel"/>
    <w:tmpl w:val="BD1EC212"/>
    <w:lvl w:ilvl="0" w:tplc="A316ED3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77D5B"/>
    <w:multiLevelType w:val="hybridMultilevel"/>
    <w:tmpl w:val="AEEABBBC"/>
    <w:lvl w:ilvl="0" w:tplc="BF7A5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4FB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3A76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E4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6475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A0B0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EC6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2050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8F2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DC445A6"/>
    <w:multiLevelType w:val="hybridMultilevel"/>
    <w:tmpl w:val="82324860"/>
    <w:lvl w:ilvl="0" w:tplc="F670EE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34B4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D8A3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0C68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564C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DAA2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567F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B0ED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5C07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6A"/>
    <w:rsid w:val="00065677"/>
    <w:rsid w:val="00071835"/>
    <w:rsid w:val="00071D6C"/>
    <w:rsid w:val="00137FEB"/>
    <w:rsid w:val="00290C7C"/>
    <w:rsid w:val="002E3AC3"/>
    <w:rsid w:val="0046123F"/>
    <w:rsid w:val="004B58E3"/>
    <w:rsid w:val="00520BD7"/>
    <w:rsid w:val="0068206A"/>
    <w:rsid w:val="00697436"/>
    <w:rsid w:val="006C63A8"/>
    <w:rsid w:val="00774AEB"/>
    <w:rsid w:val="00950F11"/>
    <w:rsid w:val="00955CBC"/>
    <w:rsid w:val="00956B98"/>
    <w:rsid w:val="0096699E"/>
    <w:rsid w:val="00990C35"/>
    <w:rsid w:val="009A7A4B"/>
    <w:rsid w:val="009E7236"/>
    <w:rsid w:val="00A90C3D"/>
    <w:rsid w:val="00AA61F3"/>
    <w:rsid w:val="00AE2260"/>
    <w:rsid w:val="00B248DB"/>
    <w:rsid w:val="00BB5D6D"/>
    <w:rsid w:val="00BB796F"/>
    <w:rsid w:val="00C565A3"/>
    <w:rsid w:val="00C6504D"/>
    <w:rsid w:val="00C87B4F"/>
    <w:rsid w:val="00D07F4D"/>
    <w:rsid w:val="00DC6DBF"/>
    <w:rsid w:val="00E30B9A"/>
    <w:rsid w:val="00FB09E2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EB225-14A8-4B10-8458-81682608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88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10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58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28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240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22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87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VIvi</cp:lastModifiedBy>
  <cp:revision>3</cp:revision>
  <dcterms:created xsi:type="dcterms:W3CDTF">2020-07-01T13:35:00Z</dcterms:created>
  <dcterms:modified xsi:type="dcterms:W3CDTF">2020-07-01T13:46:00Z</dcterms:modified>
</cp:coreProperties>
</file>