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F6" w:rsidRDefault="002828F6" w:rsidP="002828F6">
      <w:pPr>
        <w:bidi/>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تطبيقات فقه التوقع المعاصرة في الفقه الإسلامي</w:t>
      </w:r>
    </w:p>
    <w:p w:rsidR="002828F6" w:rsidRDefault="002828F6" w:rsidP="002828F6">
      <w:pPr>
        <w:bidi/>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مقدمة: د. مجدي عبد العظيم إبراهيم</w:t>
      </w:r>
      <w:bookmarkStart w:id="0" w:name="_GoBack"/>
      <w:bookmarkEnd w:id="0"/>
    </w:p>
    <w:p w:rsidR="002828F6" w:rsidRPr="002828F6" w:rsidRDefault="002828F6" w:rsidP="002828F6">
      <w:pPr>
        <w:numPr>
          <w:ilvl w:val="0"/>
          <w:numId w:val="1"/>
        </w:numPr>
        <w:bidi/>
        <w:rPr>
          <w:rFonts w:ascii="Traditional Arabic" w:hAnsi="Traditional Arabic" w:cs="Traditional Arabic" w:hint="cs"/>
          <w:b/>
          <w:bCs/>
          <w:sz w:val="36"/>
          <w:szCs w:val="36"/>
        </w:rPr>
      </w:pPr>
      <w:r w:rsidRPr="002828F6">
        <w:rPr>
          <w:rFonts w:ascii="Traditional Arabic" w:hAnsi="Traditional Arabic" w:cs="Traditional Arabic" w:hint="cs"/>
          <w:b/>
          <w:bCs/>
          <w:sz w:val="36"/>
          <w:szCs w:val="36"/>
          <w:rtl/>
        </w:rPr>
        <w:t>مسألة تقنين أعداد الحجاج إلى بيت الله الحرام:</w:t>
      </w:r>
    </w:p>
    <w:p w:rsidR="002828F6" w:rsidRPr="002828F6" w:rsidRDefault="002828F6" w:rsidP="002828F6">
      <w:pPr>
        <w:bidi/>
        <w:jc w:val="lowKashida"/>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 xml:space="preserve">من المستجدات التي ظهرت في عصرنا الحاضر هو تقنين أعداد الحجاج إلى بيت الله الحرام، فمن المعروف أن أداء فريضة الحج والعمرة يلزم كل مسلم ليه قدر الاستطاعة، لقول الله تعالى: </w:t>
      </w:r>
      <w:r w:rsidRPr="002828F6">
        <w:rPr>
          <w:rFonts w:ascii="Traditional Arabic" w:hAnsi="Traditional Arabic" w:cs="Traditional Arabic"/>
          <w:sz w:val="36"/>
          <w:szCs w:val="36"/>
          <w:rtl/>
        </w:rPr>
        <w:t xml:space="preserve">(ولله على الناس حج البيت من استطاع إليه سبيلا)   </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1"/>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 ومع توافر سبل الاستطاعة والقدرة زاد عدد الحجاج خاصة بعدما تيسرت وسائل المواصلات، سواء كانت براً أو بحراً أو جواً، وارتباط ذلك بأهمية هذه الفريضة لدى المسلمين، أن عظمت ظاهرة تزايد أعداد الحجاج القادمين إلى بيت الله الحرام للقيام بهذه الشعيرة العظيمة، لدرجة أنه في بعض السنين قد تجاوزت الثلاثة ملايين حاج، مما ترتب على ذلك تزاحم في مرمى الجمار، وتدافع بين الحجيج حتى قتل من الناس المآت، وهو ما يمثل مفسدة تحققت. مما تطلب التدخل من المملكة العربية السعودية وتخفيض أعداد الحجج والتنسيق مع الدول الإسلامية الأخرى في مختلف الأقطار بشأن هذه المسألة في تحديد أعداد الحجاج في كل بلد بما يتناسب مع عدده؛ فلا يكون العدد المسموح به في بلد صغير مثل قطر يماثل العدد في بلد كبير مثل مصر، وهكذا، لدرجة أن المملكة العربية السعودية طبقت الأمر على نفسها، وجعلت هذا الأمر في مواطنيها كل خمس سنوات. وهو ما يعد من باب سد ذرائع الفساد، ومن مصلحة الحجاج أنفسهم، حتى يستطيعوا أداء الحج براحة، وبدون مضايقة وبدون وقوع أي إيذاء محقق</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2"/>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hint="cs"/>
          <w:b/>
          <w:bCs/>
          <w:sz w:val="36"/>
          <w:szCs w:val="36"/>
          <w:rtl/>
        </w:rPr>
        <w:t>الحكم الشرعي للمسألة:</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lastRenderedPageBreak/>
        <w:t>فريضة الحج مرة واحدة في العمر، وتقنين أعداد الحجاج الذي ترتب عليه إسقاط حج الفريضة لأنهم حجوا من قبل، أمر فيه مصلحة للمسلمين، ودرء مفسدة متوقع وقوعها، بل ونجد أن واقع الحال شهد مآسيها، فهو إذن من باب سد ذرائع الفساد ومن مصلحة الحجاج أنفسهم، في درء مفاسد أعظم.</w:t>
      </w:r>
    </w:p>
    <w:p w:rsidR="002828F6" w:rsidRPr="002828F6" w:rsidRDefault="002828F6" w:rsidP="002828F6">
      <w:pPr>
        <w:bidi/>
        <w:rPr>
          <w:rFonts w:ascii="Traditional Arabic" w:hAnsi="Traditional Arabic" w:cs="Traditional Arabic" w:hint="cs"/>
          <w:sz w:val="36"/>
          <w:szCs w:val="36"/>
        </w:rPr>
      </w:pPr>
      <w:r w:rsidRPr="002828F6">
        <w:rPr>
          <w:rFonts w:ascii="Traditional Arabic" w:hAnsi="Traditional Arabic" w:cs="Traditional Arabic" w:hint="cs"/>
          <w:sz w:val="36"/>
          <w:szCs w:val="36"/>
          <w:rtl/>
        </w:rPr>
        <w:t xml:space="preserve"> وما لوحظ في هذا الشأن النفقات الهائلة التي تصرف من قبل المتطوعين بالحج والعمر، </w:t>
      </w:r>
      <w:proofErr w:type="spellStart"/>
      <w:r w:rsidRPr="002828F6">
        <w:rPr>
          <w:rFonts w:ascii="Traditional Arabic" w:hAnsi="Traditional Arabic" w:cs="Traditional Arabic" w:hint="cs"/>
          <w:sz w:val="36"/>
          <w:szCs w:val="36"/>
          <w:rtl/>
        </w:rPr>
        <w:t>فياليت</w:t>
      </w:r>
      <w:proofErr w:type="spellEnd"/>
      <w:r w:rsidRPr="002828F6">
        <w:rPr>
          <w:rFonts w:ascii="Traditional Arabic" w:hAnsi="Traditional Arabic" w:cs="Traditional Arabic" w:hint="cs"/>
          <w:sz w:val="36"/>
          <w:szCs w:val="36"/>
          <w:rtl/>
        </w:rPr>
        <w:t xml:space="preserve"> أن توجه تلك الأموال والنفقات في  خدمة مصالح المسلمين الواجبة </w:t>
      </w:r>
      <w:r w:rsidRPr="002828F6">
        <w:rPr>
          <w:rFonts w:ascii="Traditional Arabic" w:hAnsi="Traditional Arabic" w:cs="Traditional Arabic"/>
          <w:sz w:val="36"/>
          <w:szCs w:val="36"/>
          <w:rtl/>
        </w:rPr>
        <w:t>–</w:t>
      </w:r>
      <w:r w:rsidRPr="002828F6">
        <w:rPr>
          <w:rFonts w:ascii="Traditional Arabic" w:hAnsi="Traditional Arabic" w:cs="Traditional Arabic" w:hint="cs"/>
          <w:sz w:val="36"/>
          <w:szCs w:val="36"/>
          <w:rtl/>
        </w:rPr>
        <w:t xml:space="preserve"> فرضاً لازماً عليهم- وما اكثر أبواب الإنفاق في سبيل الله، ويقول في ذلك الشيخ القرضاوي: "في موسم الحج من كل عام أرى أعدد غفيرة من المسلمين الموسرين يحرصون  على شهود الموسم متطوعين، وكثيراً ما يضيفون إليه العمرة في رمضان، ينفقون في ذلك عن سخاء، وقد يصطحبون معهم أناساً من الفقراء على نفقتهم وما كلف الله بالحج ولا العمرة هؤلاء، فإذا طالبتهم ببذل هذه النفقات السنوية ذاتها لمحاربة اليهود في فلسطين، أو لمقاومة الغزو التنصيري في إندونيسيا..... لووا رءوسهم، ورأيتهم يصدون وهم مستكبرون</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3"/>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 xml:space="preserve">. </w:t>
      </w:r>
    </w:p>
    <w:p w:rsidR="002828F6" w:rsidRPr="002828F6" w:rsidRDefault="002828F6" w:rsidP="002828F6">
      <w:pPr>
        <w:bidi/>
        <w:rPr>
          <w:rFonts w:ascii="Traditional Arabic" w:hAnsi="Traditional Arabic" w:cs="Traditional Arabic" w:hint="cs"/>
          <w:sz w:val="36"/>
          <w:szCs w:val="36"/>
          <w:rtl/>
          <w:lang w:bidi="ar-EG"/>
        </w:rPr>
      </w:pPr>
      <w:r w:rsidRPr="002828F6">
        <w:rPr>
          <w:rFonts w:ascii="Traditional Arabic" w:hAnsi="Traditional Arabic" w:cs="Traditional Arabic" w:hint="cs"/>
          <w:sz w:val="36"/>
          <w:szCs w:val="36"/>
          <w:rtl/>
        </w:rPr>
        <w:t xml:space="preserve">بناء على </w:t>
      </w:r>
      <w:proofErr w:type="spellStart"/>
      <w:r w:rsidRPr="002828F6">
        <w:rPr>
          <w:rFonts w:ascii="Traditional Arabic" w:hAnsi="Traditional Arabic" w:cs="Traditional Arabic" w:hint="cs"/>
          <w:sz w:val="36"/>
          <w:szCs w:val="36"/>
          <w:rtl/>
        </w:rPr>
        <w:t>ماسبق</w:t>
      </w:r>
      <w:proofErr w:type="spellEnd"/>
      <w:r w:rsidRPr="002828F6">
        <w:rPr>
          <w:rFonts w:ascii="Traditional Arabic" w:hAnsi="Traditional Arabic" w:cs="Traditional Arabic" w:hint="cs"/>
          <w:sz w:val="36"/>
          <w:szCs w:val="36"/>
          <w:rtl/>
        </w:rPr>
        <w:t xml:space="preserve"> نجد أن المصالح والمفسدة المتوقعة في مسألة تحديد أعداد الحجاج، فرضت هذا التقنين، وذلك أنها من باب سد الذرائع للمفاسد المتوقعة، فشعيرة الحج شعيرة عظيمة لابد أن يشعر فيها الحاج بالطمأنينة والراحة في أداء مناسكها، وهذا أمر فيه مصلحة عظيمة يتمثل في تأدية فريضة أوجبها الشارع الحكيم، ولكن نظراً للمفاسد المتوقع حدوثها نتيجة وجود قرائن وشواهد وواقع الحال الذي تمثل في زيادة الأعداد الكبيرة، قد ترتب عليه مفاسد تمثلت في موت مئات الحجيج لعدم السعة، وهو ما دفع المملكة العربية السعودية إلى هذا التقنين حرصاً منها على سلامة الحجيج، إضافة إلى ذلك أنه من باب الأولويات، نجد الكثيرين من الموسرين أنهم يقومون بأداء هذه الفريضة تطوعاً وتنفلاً، وهذا في حد ذاته مصلحة، إلا أن التحديد يعطي فرصة لغير القادرين على ذلك في أخذ فرصهم في أداء هذه الشعيرة العظيمة وهذا في حد ذاته مصلحة، إضافة إلى أهمية توجيه أموال هؤلاء القادرين على أوجه أخرى من </w:t>
      </w:r>
      <w:r w:rsidRPr="002828F6">
        <w:rPr>
          <w:rFonts w:ascii="Traditional Arabic" w:hAnsi="Traditional Arabic" w:cs="Traditional Arabic" w:hint="cs"/>
          <w:sz w:val="36"/>
          <w:szCs w:val="36"/>
          <w:rtl/>
        </w:rPr>
        <w:lastRenderedPageBreak/>
        <w:t xml:space="preserve">وجوه من جنس أعمال الجهاد كمقاومة محاولات التنصير الذي يتعرض لها ضعاف المسلمين في </w:t>
      </w:r>
      <w:proofErr w:type="spellStart"/>
      <w:r w:rsidRPr="002828F6">
        <w:rPr>
          <w:rFonts w:ascii="Traditional Arabic" w:hAnsi="Traditional Arabic" w:cs="Traditional Arabic" w:hint="cs"/>
          <w:sz w:val="36"/>
          <w:szCs w:val="36"/>
          <w:rtl/>
        </w:rPr>
        <w:t>إندويسيا</w:t>
      </w:r>
      <w:proofErr w:type="spellEnd"/>
      <w:r w:rsidRPr="002828F6">
        <w:rPr>
          <w:rFonts w:ascii="Traditional Arabic" w:hAnsi="Traditional Arabic" w:cs="Traditional Arabic" w:hint="cs"/>
          <w:sz w:val="36"/>
          <w:szCs w:val="36"/>
          <w:rtl/>
        </w:rPr>
        <w:t>، أو بنجلاديش، أو تأليف ونشر كتب إسلامية نافعة، وهو يمثل دفع لمفسدة متوقعة في تنصير هؤلاء المسلمين، وتحقيق مصالح مجلوبة تتمثل في نشر الدين الإسلامي والتعريف به وكسب مسلمون جدد</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4"/>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rtl/>
          <w:lang w:bidi="ar-EG"/>
        </w:rPr>
        <w:t>.</w:t>
      </w:r>
    </w:p>
    <w:p w:rsidR="002828F6" w:rsidRPr="002828F6" w:rsidRDefault="002828F6" w:rsidP="002828F6">
      <w:pPr>
        <w:numPr>
          <w:ilvl w:val="0"/>
          <w:numId w:val="1"/>
        </w:numPr>
        <w:bidi/>
        <w:rPr>
          <w:rFonts w:ascii="Traditional Arabic" w:hAnsi="Traditional Arabic" w:cs="Traditional Arabic" w:hint="cs"/>
          <w:b/>
          <w:bCs/>
          <w:sz w:val="36"/>
          <w:szCs w:val="36"/>
          <w:rtl/>
        </w:rPr>
      </w:pPr>
      <w:r w:rsidRPr="002828F6">
        <w:rPr>
          <w:rFonts w:ascii="Traditional Arabic" w:hAnsi="Traditional Arabic" w:cs="Traditional Arabic"/>
          <w:sz w:val="36"/>
          <w:szCs w:val="36"/>
          <w:rtl/>
          <w:lang w:bidi="ar-EG"/>
        </w:rPr>
        <w:br w:type="page"/>
      </w:r>
      <w:r w:rsidRPr="002828F6">
        <w:rPr>
          <w:rFonts w:ascii="Traditional Arabic" w:hAnsi="Traditional Arabic" w:cs="Traditional Arabic" w:hint="cs"/>
          <w:b/>
          <w:bCs/>
          <w:sz w:val="36"/>
          <w:szCs w:val="36"/>
          <w:rtl/>
        </w:rPr>
        <w:lastRenderedPageBreak/>
        <w:t>مسألة رتق غشاء البكارة:</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b/>
          <w:bCs/>
          <w:sz w:val="36"/>
          <w:szCs w:val="36"/>
          <w:rtl/>
        </w:rPr>
        <w:t>الرتق لغة:</w:t>
      </w:r>
      <w:r w:rsidRPr="002828F6">
        <w:rPr>
          <w:rFonts w:ascii="Traditional Arabic" w:hAnsi="Traditional Arabic" w:cs="Traditional Arabic" w:hint="cs"/>
          <w:sz w:val="36"/>
          <w:szCs w:val="36"/>
          <w:rtl/>
        </w:rPr>
        <w:t xml:space="preserve"> </w:t>
      </w:r>
      <w:r w:rsidRPr="002828F6">
        <w:rPr>
          <w:rFonts w:ascii="Traditional Arabic" w:hAnsi="Traditional Arabic" w:cs="Traditional Arabic"/>
          <w:sz w:val="36"/>
          <w:szCs w:val="36"/>
          <w:rtl/>
          <w:lang w:bidi="ar-EG"/>
        </w:rPr>
        <w:t>الرتق إلحام الفتق وإصلاحه</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lang w:bidi="ar-EG"/>
        </w:rPr>
        <w:t xml:space="preserve"> رتقه يرتقه ويرتقه رتقا</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w:t>
      </w:r>
      <w:proofErr w:type="spellStart"/>
      <w:r w:rsidRPr="002828F6">
        <w:rPr>
          <w:rFonts w:ascii="Traditional Arabic" w:hAnsi="Traditional Arabic" w:cs="Traditional Arabic"/>
          <w:sz w:val="36"/>
          <w:szCs w:val="36"/>
          <w:rtl/>
          <w:lang w:bidi="ar-EG"/>
        </w:rPr>
        <w:t>فارتتق</w:t>
      </w:r>
      <w:proofErr w:type="spellEnd"/>
      <w:r w:rsidRPr="002828F6">
        <w:rPr>
          <w:rFonts w:ascii="Traditional Arabic" w:hAnsi="Traditional Arabic" w:cs="Traditional Arabic"/>
          <w:sz w:val="36"/>
          <w:szCs w:val="36"/>
          <w:rtl/>
          <w:lang w:bidi="ar-EG"/>
        </w:rPr>
        <w:t xml:space="preserve"> أي التأم</w:t>
      </w:r>
      <w:r w:rsidRPr="002828F6">
        <w:rPr>
          <w:rFonts w:ascii="Traditional Arabic" w:hAnsi="Traditional Arabic" w:cs="Traditional Arabic" w:hint="cs"/>
          <w:sz w:val="36"/>
          <w:szCs w:val="36"/>
          <w:rtl/>
          <w:lang w:bidi="ar-EG"/>
        </w:rPr>
        <w:t xml:space="preserve">، </w:t>
      </w:r>
      <w:r w:rsidRPr="002828F6">
        <w:rPr>
          <w:rFonts w:ascii="Traditional Arabic" w:hAnsi="Traditional Arabic" w:cs="Traditional Arabic" w:hint="cs"/>
          <w:sz w:val="36"/>
          <w:szCs w:val="36"/>
          <w:rtl/>
        </w:rPr>
        <w:t>و</w:t>
      </w:r>
      <w:r w:rsidRPr="002828F6">
        <w:rPr>
          <w:rFonts w:ascii="Traditional Arabic" w:hAnsi="Traditional Arabic" w:cs="Traditional Arabic"/>
          <w:sz w:val="36"/>
          <w:szCs w:val="36"/>
          <w:rtl/>
        </w:rPr>
        <w:t xml:space="preserve">الرتقاء: المرأة المنضمة الفرج </w:t>
      </w:r>
      <w:r w:rsidRPr="002828F6">
        <w:rPr>
          <w:rFonts w:ascii="Traditional Arabic" w:hAnsi="Traditional Arabic" w:cs="Traditional Arabic" w:hint="cs"/>
          <w:sz w:val="36"/>
          <w:szCs w:val="36"/>
          <w:rtl/>
        </w:rPr>
        <w:t>الذي</w:t>
      </w:r>
      <w:r w:rsidRPr="002828F6">
        <w:rPr>
          <w:rFonts w:ascii="Traditional Arabic" w:hAnsi="Traditional Arabic" w:cs="Traditional Arabic"/>
          <w:sz w:val="36"/>
          <w:szCs w:val="36"/>
          <w:rtl/>
        </w:rPr>
        <w:t xml:space="preserve"> لا يكاد الذكر يجوز فرجها، لشدة انضمامه</w:t>
      </w:r>
      <w:r w:rsidRPr="002828F6">
        <w:rPr>
          <w:rFonts w:ascii="Traditional Arabic" w:hAnsi="Traditional Arabic" w:cs="Traditional Arabic" w:hint="cs"/>
          <w:sz w:val="36"/>
          <w:szCs w:val="36"/>
          <w:rtl/>
        </w:rPr>
        <w:t xml:space="preserve">، </w:t>
      </w:r>
      <w:r w:rsidRPr="002828F6">
        <w:rPr>
          <w:rFonts w:ascii="Traditional Arabic" w:hAnsi="Traditional Arabic" w:cs="Traditional Arabic"/>
          <w:sz w:val="36"/>
          <w:szCs w:val="36"/>
          <w:rtl/>
          <w:lang w:bidi="ar-EG"/>
        </w:rPr>
        <w:t>والرتق أيضا</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مصدر قولك: رتقت المرأة رتقا، فهي امرأة رتقاء بينة الرتق، التصق ختانها فلم تنل</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5"/>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w:t>
      </w:r>
    </w:p>
    <w:p w:rsidR="002828F6" w:rsidRPr="002828F6" w:rsidRDefault="002828F6" w:rsidP="002828F6">
      <w:pPr>
        <w:bidi/>
        <w:rPr>
          <w:rFonts w:ascii="Traditional Arabic" w:hAnsi="Traditional Arabic" w:cs="Traditional Arabic"/>
          <w:sz w:val="36"/>
          <w:szCs w:val="36"/>
        </w:rPr>
      </w:pPr>
      <w:r w:rsidRPr="002828F6">
        <w:rPr>
          <w:rFonts w:ascii="Traditional Arabic" w:hAnsi="Traditional Arabic" w:cs="Traditional Arabic" w:hint="cs"/>
          <w:b/>
          <w:bCs/>
          <w:sz w:val="36"/>
          <w:szCs w:val="36"/>
          <w:rtl/>
        </w:rPr>
        <w:t>الرتق اصطلاحاً:</w:t>
      </w:r>
      <w:r w:rsidRPr="002828F6">
        <w:rPr>
          <w:rFonts w:ascii="Traditional Arabic" w:hAnsi="Traditional Arabic" w:cs="Traditional Arabic" w:hint="cs"/>
          <w:sz w:val="36"/>
          <w:szCs w:val="36"/>
          <w:rtl/>
        </w:rPr>
        <w:t xml:space="preserve"> لا يخرج اصطلاح الفقهاء في الجملة عن هذا المعنى، قال النووي: هو انسداد محل الجماع باللحم</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6"/>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 xml:space="preserve">. </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 xml:space="preserve"> </w:t>
      </w:r>
      <w:r w:rsidRPr="002828F6">
        <w:rPr>
          <w:rFonts w:ascii="Traditional Arabic" w:hAnsi="Traditional Arabic" w:cs="Traditional Arabic"/>
          <w:b/>
          <w:bCs/>
          <w:sz w:val="36"/>
          <w:szCs w:val="36"/>
          <w:rtl/>
        </w:rPr>
        <w:t>الغشاء لغةً:</w:t>
      </w:r>
      <w:r w:rsidRPr="002828F6">
        <w:rPr>
          <w:rFonts w:ascii="Traditional Arabic" w:hAnsi="Traditional Arabic" w:cs="Traditional Arabic"/>
          <w:sz w:val="36"/>
          <w:szCs w:val="36"/>
          <w:rtl/>
        </w:rPr>
        <w:t xml:space="preserve"> </w:t>
      </w:r>
      <w:r w:rsidRPr="002828F6">
        <w:rPr>
          <w:rFonts w:ascii="Traditional Arabic" w:hAnsi="Traditional Arabic" w:cs="Traditional Arabic"/>
          <w:sz w:val="36"/>
          <w:szCs w:val="36"/>
          <w:rtl/>
          <w:lang w:bidi="ar-EG"/>
        </w:rPr>
        <w:t>الغين والشين والحرف المعتل أصل صحيح يدل على تغطية شيء بشيء. يقال</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غشيت الشيء أغشيه. والغشاء: الغطاء</w:t>
      </w:r>
      <w:r w:rsidRPr="002828F6">
        <w:rPr>
          <w:rFonts w:ascii="Traditional Arabic" w:hAnsi="Traditional Arabic" w:cs="Traditional Arabic" w:hint="cs"/>
          <w:sz w:val="36"/>
          <w:szCs w:val="36"/>
          <w:rtl/>
          <w:lang w:bidi="ar-EG"/>
        </w:rPr>
        <w:t xml:space="preserve">، </w:t>
      </w:r>
      <w:r w:rsidRPr="002828F6">
        <w:rPr>
          <w:rFonts w:ascii="Traditional Arabic" w:hAnsi="Traditional Arabic" w:cs="Traditional Arabic"/>
          <w:sz w:val="36"/>
          <w:szCs w:val="36"/>
          <w:rtl/>
        </w:rPr>
        <w:t xml:space="preserve">وغشى الشيء وعلى الشيء: جعل عليه غشاءً، يُقال: غَشّى الله على بصره، وتَغَشّى الشيءُ: تغطى واستتر، وتغشى الشيء فلانًا: </w:t>
      </w:r>
      <w:proofErr w:type="spellStart"/>
      <w:r w:rsidRPr="002828F6">
        <w:rPr>
          <w:rFonts w:ascii="Traditional Arabic" w:hAnsi="Traditional Arabic" w:cs="Traditional Arabic"/>
          <w:sz w:val="36"/>
          <w:szCs w:val="36"/>
          <w:rtl/>
        </w:rPr>
        <w:t>غطاه</w:t>
      </w:r>
      <w:proofErr w:type="spellEnd"/>
      <w:r w:rsidRPr="002828F6">
        <w:rPr>
          <w:rFonts w:ascii="Traditional Arabic" w:hAnsi="Traditional Arabic" w:cs="Traditional Arabic" w:hint="cs"/>
          <w:sz w:val="36"/>
          <w:szCs w:val="36"/>
          <w:rtl/>
        </w:rPr>
        <w:t xml:space="preserve">، وتغشّى </w:t>
      </w:r>
      <w:r w:rsidRPr="002828F6">
        <w:rPr>
          <w:rFonts w:ascii="Traditional Arabic" w:hAnsi="Traditional Arabic" w:cs="Traditional Arabic"/>
          <w:sz w:val="36"/>
          <w:szCs w:val="36"/>
          <w:rtl/>
        </w:rPr>
        <w:t>فلان بثوبه أي: تغطى به</w:t>
      </w:r>
      <w:r w:rsidRPr="002828F6">
        <w:rPr>
          <w:rFonts w:ascii="Traditional Arabic" w:hAnsi="Traditional Arabic" w:cs="Traditional Arabic"/>
          <w:sz w:val="36"/>
          <w:szCs w:val="36"/>
          <w:vertAlign w:val="superscript"/>
          <w:rtl/>
        </w:rPr>
        <w:t xml:space="preserve"> (</w:t>
      </w:r>
      <w:r w:rsidRPr="002828F6">
        <w:rPr>
          <w:rFonts w:ascii="Traditional Arabic" w:hAnsi="Traditional Arabic" w:cs="Traditional Arabic"/>
          <w:sz w:val="36"/>
          <w:szCs w:val="36"/>
          <w:vertAlign w:val="superscript"/>
          <w:rtl/>
        </w:rPr>
        <w:footnoteReference w:id="7"/>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w:t>
      </w:r>
    </w:p>
    <w:p w:rsidR="002828F6" w:rsidRPr="002828F6" w:rsidRDefault="002828F6" w:rsidP="002828F6">
      <w:pPr>
        <w:bidi/>
        <w:rPr>
          <w:rFonts w:ascii="Traditional Arabic" w:hAnsi="Traditional Arabic" w:cs="Traditional Arabic"/>
          <w:sz w:val="36"/>
          <w:szCs w:val="36"/>
        </w:rPr>
      </w:pPr>
      <w:r w:rsidRPr="002828F6">
        <w:rPr>
          <w:rFonts w:ascii="Traditional Arabic" w:hAnsi="Traditional Arabic" w:cs="Traditional Arabic"/>
          <w:b/>
          <w:bCs/>
          <w:sz w:val="36"/>
          <w:szCs w:val="36"/>
          <w:rtl/>
        </w:rPr>
        <w:t>الغِشاء اصطلاحًا</w:t>
      </w:r>
      <w:r w:rsidRPr="002828F6">
        <w:rPr>
          <w:rFonts w:ascii="Traditional Arabic" w:hAnsi="Traditional Arabic" w:cs="Traditional Arabic" w:hint="cs"/>
          <w:b/>
          <w:bCs/>
          <w:sz w:val="36"/>
          <w:szCs w:val="36"/>
          <w:rtl/>
        </w:rPr>
        <w:t>:</w:t>
      </w:r>
      <w:r w:rsidRPr="002828F6">
        <w:rPr>
          <w:rFonts w:ascii="Traditional Arabic" w:hAnsi="Traditional Arabic" w:cs="Traditional Arabic"/>
          <w:sz w:val="36"/>
          <w:szCs w:val="36"/>
          <w:rtl/>
        </w:rPr>
        <w:t xml:space="preserve"> </w:t>
      </w:r>
      <w:r w:rsidRPr="002828F6">
        <w:rPr>
          <w:rFonts w:ascii="Traditional Arabic" w:hAnsi="Traditional Arabic" w:cs="Traditional Arabic" w:hint="cs"/>
          <w:sz w:val="36"/>
          <w:szCs w:val="36"/>
          <w:rtl/>
        </w:rPr>
        <w:t xml:space="preserve">هو </w:t>
      </w:r>
      <w:r w:rsidRPr="002828F6">
        <w:rPr>
          <w:rFonts w:ascii="Traditional Arabic" w:hAnsi="Traditional Arabic" w:cs="Traditional Arabic"/>
          <w:sz w:val="36"/>
          <w:szCs w:val="36"/>
          <w:rtl/>
        </w:rPr>
        <w:t>نسيج رقيق يغطِّي الفتحة التناسليّة في الأنثى، يتمزّق عند أوّل اتّصال جنسيّ، أو بدخول أي جسم يخترقه</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8"/>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 xml:space="preserve">. </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lastRenderedPageBreak/>
        <w:t>البَكَارَة</w:t>
      </w:r>
      <w:r w:rsidRPr="002828F6">
        <w:rPr>
          <w:rFonts w:ascii="Traditional Arabic" w:hAnsi="Traditional Arabic" w:cs="Traditional Arabic" w:hint="cs"/>
          <w:b/>
          <w:bCs/>
          <w:sz w:val="36"/>
          <w:szCs w:val="36"/>
          <w:rtl/>
        </w:rPr>
        <w:t xml:space="preserve"> لغة</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w:t>
      </w:r>
      <w:r w:rsidRPr="002828F6">
        <w:rPr>
          <w:rFonts w:ascii="Traditional Arabic" w:hAnsi="Traditional Arabic" w:cs="Traditional Arabic"/>
          <w:sz w:val="36"/>
          <w:szCs w:val="36"/>
          <w:rtl/>
          <w:lang w:bidi="ar-EG"/>
        </w:rPr>
        <w:t>البكر</w:t>
      </w:r>
      <w:r w:rsidRPr="002828F6">
        <w:rPr>
          <w:rFonts w:ascii="Traditional Arabic" w:hAnsi="Traditional Arabic" w:cs="Traditional Arabic" w:hint="cs"/>
          <w:sz w:val="36"/>
          <w:szCs w:val="36"/>
          <w:rtl/>
          <w:lang w:bidi="ar-EG"/>
        </w:rPr>
        <w:t xml:space="preserve"> (بالكسر)</w:t>
      </w:r>
      <w:r w:rsidRPr="002828F6">
        <w:rPr>
          <w:rFonts w:ascii="Traditional Arabic" w:hAnsi="Traditional Arabic" w:cs="Traditional Arabic"/>
          <w:sz w:val="36"/>
          <w:szCs w:val="36"/>
          <w:rtl/>
          <w:lang w:bidi="ar-EG"/>
        </w:rPr>
        <w:t xml:space="preserve">: الجارية التي لم تفتض، وجمعها </w:t>
      </w:r>
      <w:proofErr w:type="spellStart"/>
      <w:r w:rsidRPr="002828F6">
        <w:rPr>
          <w:rFonts w:ascii="Traditional Arabic" w:hAnsi="Traditional Arabic" w:cs="Traditional Arabic"/>
          <w:sz w:val="36"/>
          <w:szCs w:val="36"/>
          <w:rtl/>
          <w:lang w:bidi="ar-EG"/>
        </w:rPr>
        <w:t>أبكار</w:t>
      </w:r>
      <w:proofErr w:type="spellEnd"/>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والبكر من النساء: التي لم يقربها رجل، ومن الرجال: الذي لم يقرب امرأة بعد؛ والجمع </w:t>
      </w:r>
      <w:proofErr w:type="spellStart"/>
      <w:r w:rsidRPr="002828F6">
        <w:rPr>
          <w:rFonts w:ascii="Traditional Arabic" w:hAnsi="Traditional Arabic" w:cs="Traditional Arabic"/>
          <w:sz w:val="36"/>
          <w:szCs w:val="36"/>
          <w:rtl/>
          <w:lang w:bidi="ar-EG"/>
        </w:rPr>
        <w:t>أبكار</w:t>
      </w:r>
      <w:proofErr w:type="spellEnd"/>
      <w:r w:rsidRPr="002828F6">
        <w:rPr>
          <w:rFonts w:ascii="Traditional Arabic" w:hAnsi="Traditional Arabic" w:cs="Traditional Arabic"/>
          <w:sz w:val="36"/>
          <w:szCs w:val="36"/>
          <w:rtl/>
          <w:lang w:bidi="ar-EG"/>
        </w:rPr>
        <w:t>. والبكر: العذراء، والمصدر البكارة، بالفتح. والبكر: المرأة التي ولدت بطنا واحدا، وبكرها ولدها، والذكر والأنثى فيه سواء؛ وكذلك البكر من الإبل</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9"/>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lang w:bidi="ar-EG"/>
        </w:rPr>
        <w:t xml:space="preserve">. </w:t>
      </w:r>
      <w:r w:rsidRPr="002828F6">
        <w:rPr>
          <w:rFonts w:ascii="Traditional Arabic" w:hAnsi="Traditional Arabic" w:cs="Traditional Arabic" w:hint="cs"/>
          <w:sz w:val="36"/>
          <w:szCs w:val="36"/>
          <w:rtl/>
        </w:rPr>
        <w:t xml:space="preserve"> </w:t>
      </w:r>
      <w:r w:rsidRPr="002828F6">
        <w:rPr>
          <w:rFonts w:ascii="Traditional Arabic" w:hAnsi="Traditional Arabic" w:cs="Traditional Arabic"/>
          <w:sz w:val="36"/>
          <w:szCs w:val="36"/>
          <w:rtl/>
        </w:rPr>
        <w:t xml:space="preserve"> </w:t>
      </w:r>
      <w:r w:rsidRPr="002828F6">
        <w:rPr>
          <w:rFonts w:ascii="Traditional Arabic" w:hAnsi="Traditional Arabic" w:cs="Traditional Arabic" w:hint="cs"/>
          <w:sz w:val="36"/>
          <w:szCs w:val="36"/>
          <w:rtl/>
        </w:rPr>
        <w:t xml:space="preserve">  </w:t>
      </w:r>
    </w:p>
    <w:p w:rsidR="002828F6" w:rsidRPr="002828F6" w:rsidRDefault="002828F6" w:rsidP="002828F6">
      <w:pPr>
        <w:bidi/>
        <w:rPr>
          <w:rFonts w:ascii="Traditional Arabic" w:hAnsi="Traditional Arabic" w:cs="Traditional Arabic"/>
          <w:sz w:val="36"/>
          <w:szCs w:val="36"/>
          <w:rtl/>
        </w:rPr>
      </w:pPr>
      <w:r w:rsidRPr="002828F6">
        <w:rPr>
          <w:rFonts w:ascii="Traditional Arabic" w:hAnsi="Traditional Arabic" w:cs="Traditional Arabic" w:hint="cs"/>
          <w:b/>
          <w:bCs/>
          <w:sz w:val="36"/>
          <w:szCs w:val="36"/>
          <w:rtl/>
        </w:rPr>
        <w:t xml:space="preserve">والبكر اصطلاحاً: </w:t>
      </w:r>
      <w:r w:rsidRPr="002828F6">
        <w:rPr>
          <w:rFonts w:ascii="Traditional Arabic" w:hAnsi="Traditional Arabic" w:cs="Traditional Arabic" w:hint="cs"/>
          <w:sz w:val="36"/>
          <w:szCs w:val="36"/>
          <w:rtl/>
        </w:rPr>
        <w:t xml:space="preserve">قال الشيخ </w:t>
      </w:r>
      <w:proofErr w:type="spellStart"/>
      <w:r w:rsidRPr="002828F6">
        <w:rPr>
          <w:rFonts w:ascii="Traditional Arabic" w:hAnsi="Traditional Arabic" w:cs="Traditional Arabic" w:hint="cs"/>
          <w:sz w:val="36"/>
          <w:szCs w:val="36"/>
          <w:rtl/>
        </w:rPr>
        <w:t>الدردير</w:t>
      </w:r>
      <w:proofErr w:type="spellEnd"/>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10"/>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rtl/>
        </w:rPr>
        <w:t xml:space="preserve"> في كتابه الشرح الكبير</w:t>
      </w:r>
      <w:r w:rsidRPr="002828F6">
        <w:rPr>
          <w:rFonts w:ascii="Traditional Arabic" w:hAnsi="Traditional Arabic" w:cs="Traditional Arabic" w:hint="cs"/>
          <w:b/>
          <w:bCs/>
          <w:sz w:val="36"/>
          <w:szCs w:val="36"/>
          <w:rtl/>
        </w:rPr>
        <w:t>: "</w:t>
      </w:r>
      <w:r w:rsidRPr="002828F6">
        <w:rPr>
          <w:rFonts w:ascii="Traditional Arabic" w:hAnsi="Traditional Arabic" w:cs="Traditional Arabic"/>
          <w:sz w:val="36"/>
          <w:szCs w:val="36"/>
          <w:rtl/>
          <w:lang w:bidi="ar-EG"/>
        </w:rPr>
        <w:t>البكر عند الفقهاء هي التي لم توطأ بعقد صحيح أو فاسد جار</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مجرى الصحيح، وأما العذراء فهي التي لم تزل بكارتها بمزيل</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فلو أزيلت بكارتها بزنا أو بوثبة أو بنكاح لا يقران عليه فهي بكر</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فهي أعم من العذراء</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وقيل: البكر مرادفة للعذراء فهي التي لم تزل بكارتها أصلا</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hint="cs"/>
          <w:b/>
          <w:bCs/>
          <w:sz w:val="36"/>
          <w:szCs w:val="36"/>
          <w:rtl/>
        </w:rPr>
        <w:t>"</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11"/>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b/>
          <w:bCs/>
          <w:sz w:val="36"/>
          <w:szCs w:val="36"/>
          <w:rtl/>
        </w:rPr>
        <w:t xml:space="preserve">. </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hint="cs"/>
          <w:b/>
          <w:bCs/>
          <w:sz w:val="36"/>
          <w:szCs w:val="36"/>
          <w:rtl/>
        </w:rPr>
        <w:t>الحكم الشرعي لرتق غشاء البكارة:</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إ</w:t>
      </w:r>
      <w:r w:rsidRPr="002828F6">
        <w:rPr>
          <w:rFonts w:ascii="Traditional Arabic" w:hAnsi="Traditional Arabic" w:cs="Traditional Arabic"/>
          <w:sz w:val="36"/>
          <w:szCs w:val="36"/>
          <w:rtl/>
        </w:rPr>
        <w:t xml:space="preserve">ن رتق </w:t>
      </w:r>
      <w:r w:rsidRPr="002828F6">
        <w:rPr>
          <w:rFonts w:ascii="Traditional Arabic" w:hAnsi="Traditional Arabic" w:cs="Traditional Arabic" w:hint="cs"/>
          <w:sz w:val="36"/>
          <w:szCs w:val="36"/>
          <w:rtl/>
        </w:rPr>
        <w:t xml:space="preserve">غشاء </w:t>
      </w:r>
      <w:r w:rsidRPr="002828F6">
        <w:rPr>
          <w:rFonts w:ascii="Traditional Arabic" w:hAnsi="Traditional Arabic" w:cs="Traditional Arabic"/>
          <w:sz w:val="36"/>
          <w:szCs w:val="36"/>
          <w:rtl/>
        </w:rPr>
        <w:t>البكارة</w:t>
      </w:r>
      <w:r w:rsidRPr="002828F6">
        <w:rPr>
          <w:rFonts w:ascii="Traditional Arabic" w:hAnsi="Traditional Arabic" w:cs="Traditional Arabic" w:hint="cs"/>
          <w:sz w:val="36"/>
          <w:szCs w:val="36"/>
          <w:rtl/>
        </w:rPr>
        <w:t xml:space="preserve"> من المسائل المستجدة، ولم يرد بها نص في نصوص الشريعة سواء أكان ذلك بصورة مباشرة أم غير مباشرة،</w:t>
      </w:r>
      <w:r w:rsidRPr="002828F6">
        <w:rPr>
          <w:rFonts w:ascii="Traditional Arabic" w:hAnsi="Traditional Arabic" w:cs="Traditional Arabic"/>
          <w:sz w:val="36"/>
          <w:szCs w:val="36"/>
          <w:rtl/>
        </w:rPr>
        <w:t xml:space="preserve"> </w:t>
      </w:r>
      <w:r w:rsidRPr="002828F6">
        <w:rPr>
          <w:rFonts w:ascii="Traditional Arabic" w:hAnsi="Traditional Arabic" w:cs="Traditional Arabic" w:hint="cs"/>
          <w:sz w:val="36"/>
          <w:szCs w:val="36"/>
          <w:rtl/>
        </w:rPr>
        <w:t>ولم يذكر لها حكم فقهي من الفقهاء السابقين، وبالتالي يكون المسلك في إنزال حكم لهذه المسألة؛ هو تتبع النظر في القواعد العامة للشرع ومقاصده</w:t>
      </w:r>
      <w:r w:rsidRPr="002828F6">
        <w:rPr>
          <w:rFonts w:ascii="Traditional Arabic" w:hAnsi="Traditional Arabic" w:cs="Traditional Arabic"/>
          <w:sz w:val="36"/>
          <w:szCs w:val="36"/>
          <w:rtl/>
        </w:rPr>
        <w:t>،</w:t>
      </w:r>
      <w:r w:rsidRPr="002828F6">
        <w:rPr>
          <w:rFonts w:ascii="Traditional Arabic" w:hAnsi="Traditional Arabic" w:cs="Traditional Arabic" w:hint="cs"/>
          <w:sz w:val="36"/>
          <w:szCs w:val="36"/>
          <w:rtl/>
        </w:rPr>
        <w:t xml:space="preserve"> وتوقع </w:t>
      </w:r>
      <w:r w:rsidRPr="002828F6">
        <w:rPr>
          <w:rFonts w:ascii="Traditional Arabic" w:hAnsi="Traditional Arabic" w:cs="Traditional Arabic"/>
          <w:sz w:val="36"/>
          <w:szCs w:val="36"/>
          <w:rtl/>
        </w:rPr>
        <w:t>المصالح والمفاسد التي يمكن أن تترتب على هذا التصرف</w:t>
      </w:r>
      <w:r w:rsidRPr="002828F6">
        <w:rPr>
          <w:rFonts w:ascii="Traditional Arabic" w:hAnsi="Traditional Arabic" w:cs="Traditional Arabic" w:hint="cs"/>
          <w:sz w:val="36"/>
          <w:szCs w:val="36"/>
          <w:rtl/>
        </w:rPr>
        <w:t>.</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hint="cs"/>
          <w:b/>
          <w:bCs/>
          <w:sz w:val="36"/>
          <w:szCs w:val="36"/>
          <w:rtl/>
        </w:rPr>
        <w:t>واختلف الفقهاء المعاصرون فيها على قولين:</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hint="cs"/>
          <w:b/>
          <w:bCs/>
          <w:sz w:val="36"/>
          <w:szCs w:val="36"/>
          <w:rtl/>
        </w:rPr>
        <w:lastRenderedPageBreak/>
        <w:t xml:space="preserve">القول </w:t>
      </w:r>
      <w:proofErr w:type="spellStart"/>
      <w:r w:rsidRPr="002828F6">
        <w:rPr>
          <w:rFonts w:ascii="Traditional Arabic" w:hAnsi="Traditional Arabic" w:cs="Traditional Arabic" w:hint="cs"/>
          <w:b/>
          <w:bCs/>
          <w:sz w:val="36"/>
          <w:szCs w:val="36"/>
          <w:rtl/>
        </w:rPr>
        <w:t>الأول:</w:t>
      </w:r>
      <w:r w:rsidRPr="002828F6">
        <w:rPr>
          <w:rFonts w:ascii="Traditional Arabic" w:hAnsi="Traditional Arabic" w:cs="Traditional Arabic" w:hint="cs"/>
          <w:sz w:val="36"/>
          <w:szCs w:val="36"/>
          <w:rtl/>
        </w:rPr>
        <w:t>لا</w:t>
      </w:r>
      <w:proofErr w:type="spellEnd"/>
      <w:r w:rsidRPr="002828F6">
        <w:rPr>
          <w:rFonts w:ascii="Traditional Arabic" w:hAnsi="Traditional Arabic" w:cs="Traditional Arabic" w:hint="cs"/>
          <w:sz w:val="36"/>
          <w:szCs w:val="36"/>
          <w:rtl/>
        </w:rPr>
        <w:t xml:space="preserve"> يجوز</w:t>
      </w:r>
      <w:r w:rsidRPr="002828F6">
        <w:rPr>
          <w:rFonts w:ascii="Traditional Arabic" w:hAnsi="Traditional Arabic" w:cs="Traditional Arabic"/>
          <w:sz w:val="36"/>
          <w:szCs w:val="36"/>
        </w:rPr>
        <w:t> </w:t>
      </w:r>
      <w:r w:rsidRPr="002828F6">
        <w:rPr>
          <w:rFonts w:ascii="Traditional Arabic" w:hAnsi="Traditional Arabic" w:cs="Traditional Arabic" w:hint="cs"/>
          <w:sz w:val="36"/>
          <w:szCs w:val="36"/>
          <w:rtl/>
        </w:rPr>
        <w:t xml:space="preserve">الرتق </w:t>
      </w:r>
      <w:r w:rsidRPr="002828F6">
        <w:rPr>
          <w:rFonts w:ascii="Traditional Arabic" w:hAnsi="Traditional Arabic" w:cs="Traditional Arabic"/>
          <w:sz w:val="36"/>
          <w:szCs w:val="36"/>
          <w:rtl/>
        </w:rPr>
        <w:t>مطلقا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12"/>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b/>
          <w:bCs/>
          <w:sz w:val="36"/>
          <w:szCs w:val="36"/>
          <w:rtl/>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b/>
          <w:bCs/>
          <w:sz w:val="36"/>
          <w:szCs w:val="36"/>
          <w:rtl/>
        </w:rPr>
        <w:t>القول الثاني:</w:t>
      </w:r>
      <w:r w:rsidRPr="002828F6">
        <w:rPr>
          <w:rFonts w:ascii="Traditional Arabic" w:hAnsi="Traditional Arabic" w:cs="Traditional Arabic" w:hint="cs"/>
          <w:sz w:val="36"/>
          <w:szCs w:val="36"/>
          <w:rtl/>
        </w:rPr>
        <w:t xml:space="preserve"> التفصيل: </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1-</w:t>
      </w:r>
      <w:r w:rsidRPr="002828F6">
        <w:rPr>
          <w:rFonts w:ascii="Traditional Arabic" w:hAnsi="Traditional Arabic" w:cs="Traditional Arabic"/>
          <w:sz w:val="36"/>
          <w:szCs w:val="36"/>
        </w:rPr>
        <w:t xml:space="preserve"> </w:t>
      </w:r>
      <w:r w:rsidRPr="002828F6">
        <w:rPr>
          <w:rFonts w:ascii="Traditional Arabic" w:hAnsi="Traditional Arabic" w:cs="Traditional Arabic"/>
          <w:sz w:val="36"/>
          <w:szCs w:val="36"/>
          <w:rtl/>
        </w:rPr>
        <w:t>إذا كان سبب التمزق حادثة أو فعلًا لا يعتبر في الشرع معصية، وليس وطئًا في عقد نكاح يُنظر، فإن غلب على الظن أن الفتاة ستلاقي عنتًا وظلمًا بسبب الأعراف والتقاليد</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كان إجراؤه واجبًا</w:t>
      </w:r>
      <w:r w:rsidRPr="002828F6">
        <w:rPr>
          <w:rFonts w:ascii="Traditional Arabic" w:hAnsi="Traditional Arabic" w:cs="Traditional Arabic" w:hint="cs"/>
          <w:sz w:val="36"/>
          <w:szCs w:val="36"/>
          <w:rtl/>
        </w:rPr>
        <w:t xml:space="preserve">، </w:t>
      </w:r>
      <w:r w:rsidRPr="002828F6">
        <w:rPr>
          <w:rFonts w:ascii="Traditional Arabic" w:hAnsi="Traditional Arabic" w:cs="Traditional Arabic"/>
          <w:sz w:val="36"/>
          <w:szCs w:val="36"/>
          <w:rtl/>
        </w:rPr>
        <w:t>وإن لم يغلب ذلك على ظن الطبيب</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كان إجراؤه مندوبًا</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2 -</w:t>
      </w:r>
      <w:r w:rsidRPr="002828F6">
        <w:rPr>
          <w:rFonts w:ascii="Traditional Arabic" w:hAnsi="Traditional Arabic" w:cs="Traditional Arabic"/>
          <w:sz w:val="36"/>
          <w:szCs w:val="36"/>
        </w:rPr>
        <w:t xml:space="preserve"> </w:t>
      </w:r>
      <w:r w:rsidRPr="002828F6">
        <w:rPr>
          <w:rFonts w:ascii="Traditional Arabic" w:hAnsi="Traditional Arabic" w:cs="Traditional Arabic"/>
          <w:sz w:val="36"/>
          <w:szCs w:val="36"/>
          <w:rtl/>
        </w:rPr>
        <w:t>إذا كان سبب التمزق وطئًا في عقد نكاح كما في المطلقة، أو بسبب زنا اشتهر بين الناس</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فإنه يحرم إجراؤه</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3 -</w:t>
      </w:r>
      <w:r w:rsidRPr="002828F6">
        <w:rPr>
          <w:rFonts w:ascii="Traditional Arabic" w:hAnsi="Traditional Arabic" w:cs="Traditional Arabic"/>
          <w:sz w:val="36"/>
          <w:szCs w:val="36"/>
        </w:rPr>
        <w:t xml:space="preserve"> </w:t>
      </w:r>
      <w:r w:rsidRPr="002828F6">
        <w:rPr>
          <w:rFonts w:ascii="Traditional Arabic" w:hAnsi="Traditional Arabic" w:cs="Traditional Arabic"/>
          <w:sz w:val="36"/>
          <w:szCs w:val="36"/>
          <w:rtl/>
        </w:rPr>
        <w:t>إذا كان سبب التمزق زنا لم يشتهر بين الناس</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كان الطبيب مخيرًا بين إجرائه وعدم إجرائه، وإجراؤه أولى</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vertAlign w:val="superscript"/>
          <w:rtl/>
        </w:rPr>
        <w:t xml:space="preserve"> (</w:t>
      </w:r>
      <w:r w:rsidRPr="002828F6">
        <w:rPr>
          <w:rFonts w:ascii="Traditional Arabic" w:hAnsi="Traditional Arabic" w:cs="Traditional Arabic"/>
          <w:sz w:val="36"/>
          <w:szCs w:val="36"/>
          <w:vertAlign w:val="superscript"/>
          <w:rtl/>
        </w:rPr>
        <w:footnoteReference w:id="13"/>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vertAlign w:val="superscript"/>
          <w:rtl/>
        </w:rPr>
        <w:t xml:space="preserve"> </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b/>
          <w:bCs/>
          <w:sz w:val="36"/>
          <w:szCs w:val="36"/>
          <w:rtl/>
        </w:rPr>
        <w:t>تحديد محل الخلاف</w:t>
      </w:r>
      <w:r w:rsidRPr="002828F6">
        <w:rPr>
          <w:rFonts w:ascii="Traditional Arabic" w:hAnsi="Traditional Arabic" w:cs="Traditional Arabic"/>
          <w:b/>
          <w:bCs/>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sz w:val="36"/>
          <w:szCs w:val="36"/>
          <w:rtl/>
        </w:rPr>
        <w:t>ينحصر محل الخلاف بين القولين في الحالة الأولى والثالثة، أما في الحالة الثانية فإنهما متفقان على تحريم الرتق</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sz w:val="36"/>
          <w:szCs w:val="36"/>
        </w:rPr>
        <w:t> </w:t>
      </w:r>
      <w:r w:rsidRPr="002828F6">
        <w:rPr>
          <w:rFonts w:ascii="Traditional Arabic" w:hAnsi="Traditional Arabic" w:cs="Traditional Arabic"/>
          <w:b/>
          <w:bCs/>
          <w:sz w:val="36"/>
          <w:szCs w:val="36"/>
          <w:rtl/>
        </w:rPr>
        <w:t>دليل القول الأول:</w:t>
      </w:r>
      <w:r w:rsidRPr="002828F6">
        <w:rPr>
          <w:rFonts w:ascii="Traditional Arabic" w:hAnsi="Traditional Arabic" w:cs="Traditional Arabic"/>
          <w:sz w:val="36"/>
          <w:szCs w:val="36"/>
          <w:rtl/>
        </w:rPr>
        <w:t xml:space="preserve"> (</w:t>
      </w:r>
      <w:r w:rsidRPr="002828F6">
        <w:rPr>
          <w:rFonts w:ascii="Traditional Arabic" w:hAnsi="Traditional Arabic" w:cs="Traditional Arabic" w:hint="cs"/>
          <w:sz w:val="36"/>
          <w:szCs w:val="36"/>
          <w:rtl/>
        </w:rPr>
        <w:t xml:space="preserve">لا يجوز </w:t>
      </w:r>
      <w:r w:rsidRPr="002828F6">
        <w:rPr>
          <w:rFonts w:ascii="Traditional Arabic" w:hAnsi="Traditional Arabic" w:cs="Traditional Arabic"/>
          <w:sz w:val="36"/>
          <w:szCs w:val="36"/>
          <w:rtl/>
        </w:rPr>
        <w:t>مطلقا</w:t>
      </w:r>
      <w:r w:rsidRPr="002828F6">
        <w:rPr>
          <w:rFonts w:ascii="Traditional Arabic" w:hAnsi="Traditional Arabic" w:cs="Traditional Arabic" w:hint="cs"/>
          <w:sz w:val="36"/>
          <w:szCs w:val="36"/>
          <w:rtl/>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lastRenderedPageBreak/>
        <w:t>أولا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رتق غشاء البكارة قد يؤدي إلى اختلاط الأنساب، فقد تحمل المرأة من الجماع السابق، ثم تتزوج بعد رتق غشاء بكارتها، وهذا يؤدي إلى إلحاق ذلك الحمل بالزوج واختلاط الحلال بالحرام</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sz w:val="36"/>
          <w:szCs w:val="36"/>
          <w:rtl/>
        </w:rPr>
        <w:t>ثانيا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أن رتق غشاء البكارة فيه اطّلاع على العورة المغلّظة</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ثالثا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رتق غشاء البكارة يُسهّل للفتيات ارتكاب جريمة الزنى</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لعلمهن بإمكان رتق غشاء البكارة بعد الجماع</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رابعا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أنه إذا اجتمعت المصالح والمفاسد</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فإن أمكن تحصيل المصالح ودرء المفاسد فعلنا ذلك، وإن تعذر الدرء والتحصيل، فإن كانت المفسدة أعظم من المصلحة درأنا المفسدة ولا نبالي بفوات المصلحة كما قرر ذلك فقهاء الإسلا</w:t>
      </w:r>
      <w:r w:rsidRPr="002828F6">
        <w:rPr>
          <w:rFonts w:ascii="Traditional Arabic" w:hAnsi="Traditional Arabic" w:cs="Traditional Arabic" w:hint="cs"/>
          <w:sz w:val="36"/>
          <w:szCs w:val="36"/>
          <w:rtl/>
        </w:rPr>
        <w:t xml:space="preserve">م </w:t>
      </w:r>
      <w:proofErr w:type="spellStart"/>
      <w:r w:rsidRPr="002828F6">
        <w:rPr>
          <w:rFonts w:ascii="Traditional Arabic" w:hAnsi="Traditional Arabic" w:cs="Traditional Arabic" w:hint="cs"/>
          <w:sz w:val="36"/>
          <w:szCs w:val="36"/>
          <w:rtl/>
        </w:rPr>
        <w:t>درءاً</w:t>
      </w:r>
      <w:proofErr w:type="spellEnd"/>
      <w:r w:rsidRPr="002828F6">
        <w:rPr>
          <w:rFonts w:ascii="Traditional Arabic" w:hAnsi="Traditional Arabic" w:cs="Traditional Arabic" w:hint="cs"/>
          <w:sz w:val="36"/>
          <w:szCs w:val="36"/>
          <w:rtl/>
        </w:rPr>
        <w:t xml:space="preserve"> للمفاسد الأخرى المترتّبة على ذلك.</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sz w:val="36"/>
          <w:szCs w:val="36"/>
          <w:rtl/>
        </w:rPr>
        <w:t>وتطبيقا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لهذه القاعدة فإننا إذا نظرنا إلى رتق غشاء البكارة وما يترتب عليه من مفاسد</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حكمنا بعدم جواز الرتق لعظيم المفاسد المترتبة عليه</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خامسا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من القواعد الشريعة الإسلامية أن الضرر لا يزال بالضرر، ومن فروع هذه القاعدة: (لا يجوز للإنسان أن يدفع الغرق عن أرضه بإغراق أرض غيره) ومثل ذلك لا يجوز للفتاة وأمها أن يزيلا الضرر عنهما برتق الغشاء ويلحقانه بالزوج</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سادسا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مبدأ رتق غشاء البكارة مبدأ غير شرعي لأنه نوع من الغش، والغش محرم شرعا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سابعا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رتق غشاء البكارة يفتح أبواب الكذب للفتيات وأهليهم لإخفاء حقيقة السبب، والكذب محرم شرعًا</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lastRenderedPageBreak/>
        <w:t>ثامنا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رتق غشاء البكارة يفتح الباب للأطباء أن يلجئوا إلى إجراء عمليات الإجهاض، وإسقاط الأجنّة بحجة السّتر</w:t>
      </w:r>
      <w:r w:rsidRPr="002828F6">
        <w:rPr>
          <w:rFonts w:ascii="Traditional Arabic" w:hAnsi="Traditional Arabic" w:cs="Traditional Arabic" w:hint="cs"/>
          <w:b/>
          <w:bCs/>
          <w:sz w:val="36"/>
          <w:szCs w:val="36"/>
          <w:rtl/>
        </w:rPr>
        <w:t>.</w:t>
      </w:r>
      <w:r w:rsidRPr="002828F6">
        <w:rPr>
          <w:rFonts w:ascii="Traditional Arabic" w:hAnsi="Traditional Arabic" w:cs="Traditional Arabic"/>
          <w:sz w:val="36"/>
          <w:szCs w:val="36"/>
          <w:vertAlign w:val="superscript"/>
          <w:rtl/>
        </w:rPr>
        <w:t xml:space="preserve"> (</w:t>
      </w:r>
      <w:r w:rsidRPr="002828F6">
        <w:rPr>
          <w:rFonts w:ascii="Traditional Arabic" w:hAnsi="Traditional Arabic" w:cs="Traditional Arabic"/>
          <w:sz w:val="36"/>
          <w:szCs w:val="36"/>
          <w:vertAlign w:val="superscript"/>
          <w:rtl/>
        </w:rPr>
        <w:footnoteReference w:id="14"/>
      </w:r>
      <w:r w:rsidRPr="002828F6">
        <w:rPr>
          <w:rFonts w:ascii="Traditional Arabic" w:hAnsi="Traditional Arabic" w:cs="Traditional Arabic"/>
          <w:sz w:val="36"/>
          <w:szCs w:val="36"/>
          <w:vertAlign w:val="superscript"/>
          <w:rtl/>
        </w:rPr>
        <w:t>)</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b/>
          <w:bCs/>
          <w:sz w:val="36"/>
          <w:szCs w:val="36"/>
          <w:rtl/>
        </w:rPr>
        <w:t>دليل القول الثاني</w:t>
      </w:r>
      <w:r w:rsidRPr="002828F6">
        <w:rPr>
          <w:rFonts w:ascii="Traditional Arabic" w:hAnsi="Traditional Arabic" w:cs="Traditional Arabic"/>
          <w:b/>
          <w:bCs/>
          <w:sz w:val="36"/>
          <w:szCs w:val="36"/>
        </w:rPr>
        <w:t>:</w:t>
      </w:r>
      <w:r w:rsidRPr="002828F6">
        <w:rPr>
          <w:rFonts w:ascii="Traditional Arabic" w:hAnsi="Traditional Arabic" w:cs="Traditional Arabic" w:hint="cs"/>
          <w:b/>
          <w:bCs/>
          <w:sz w:val="36"/>
          <w:szCs w:val="36"/>
          <w:rtl/>
        </w:rPr>
        <w:t xml:space="preserve"> التفصيل: </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أولا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النصوص الشرعية دالة على مشروعية الستر وندبه، ورتق غشاء البكارة معين على تحقيق ذلك في الأحوال التي حكمنا بجواز فعله فيها</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b/>
          <w:bCs/>
          <w:sz w:val="36"/>
          <w:szCs w:val="36"/>
          <w:rtl/>
        </w:rPr>
        <w:t>ثانيا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المرأة البريئة من الفاحشة إذا أجزنا لها فعل جراحة الرتق قفلنا باب سوء الظن فيها، فيكون في ذلك دفع للظلم عنها، وتحقيقًا لما شهدت النصوص الشرعية باعتباره وقصده من حسن الظن بالمؤمنين والمؤمنات</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lang w:bidi="ar-EG"/>
        </w:rPr>
      </w:pPr>
      <w:r w:rsidRPr="002828F6">
        <w:rPr>
          <w:rFonts w:ascii="Traditional Arabic" w:hAnsi="Traditional Arabic" w:cs="Traditional Arabic"/>
          <w:b/>
          <w:bCs/>
          <w:sz w:val="36"/>
          <w:szCs w:val="36"/>
          <w:rtl/>
        </w:rPr>
        <w:t>ثالثا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w:t>
      </w:r>
      <w:r w:rsidRPr="002828F6">
        <w:rPr>
          <w:rFonts w:ascii="Traditional Arabic" w:hAnsi="Traditional Arabic" w:cs="Traditional Arabic"/>
          <w:sz w:val="36"/>
          <w:szCs w:val="36"/>
          <w:rtl/>
          <w:lang w:bidi="ar-EG"/>
        </w:rPr>
        <w:t>أن رتق غشاء البكارة يعين على تحقيق المساواة بين الرجل والمرأة</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فكما أن الرجل مهما فعل الفاحشة لا يترتب على فعله أي أثر مادي في جسده، ولا يثور حوله أي شك</w:t>
      </w:r>
      <w:r w:rsidRPr="002828F6">
        <w:rPr>
          <w:rFonts w:ascii="Traditional Arabic" w:hAnsi="Traditional Arabic" w:cs="Traditional Arabic" w:hint="cs"/>
          <w:sz w:val="36"/>
          <w:szCs w:val="36"/>
          <w:rtl/>
          <w:lang w:bidi="ar-EG"/>
        </w:rPr>
        <w:t>،</w:t>
      </w:r>
      <w:r w:rsidRPr="002828F6">
        <w:rPr>
          <w:rFonts w:ascii="Traditional Arabic" w:hAnsi="Traditional Arabic" w:cs="Traditional Arabic"/>
          <w:sz w:val="36"/>
          <w:szCs w:val="36"/>
          <w:rtl/>
          <w:lang w:bidi="ar-EG"/>
        </w:rPr>
        <w:t xml:space="preserve"> فكذلك ينبغي أن تكون المرأة، وتحقيق العدل بينهما مقصد شرعي، إلا في الأحوال المستثناة بدليل شرعي، وليست هذه الحالة منها.</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b/>
          <w:bCs/>
          <w:sz w:val="36"/>
          <w:szCs w:val="36"/>
          <w:rtl/>
          <w:lang w:bidi="ar-EG"/>
        </w:rPr>
        <w:t>رابعاً:</w:t>
      </w:r>
      <w:r w:rsidRPr="002828F6">
        <w:rPr>
          <w:rFonts w:ascii="Traditional Arabic" w:hAnsi="Traditional Arabic" w:cs="Traditional Arabic" w:hint="cs"/>
          <w:sz w:val="36"/>
          <w:szCs w:val="36"/>
          <w:rtl/>
          <w:lang w:bidi="ar-EG"/>
        </w:rPr>
        <w:t xml:space="preserve"> </w:t>
      </w:r>
      <w:r w:rsidRPr="002828F6">
        <w:rPr>
          <w:rFonts w:ascii="Traditional Arabic" w:hAnsi="Traditional Arabic" w:cs="Traditional Arabic"/>
          <w:sz w:val="36"/>
          <w:szCs w:val="36"/>
          <w:rtl/>
          <w:lang w:bidi="ar-EG"/>
        </w:rPr>
        <w:t xml:space="preserve">أن رتق غشاء البكارة يوجب دفع الضرر عن أهل المرأة، فلو تركت المرأة من غير رتق واطلع الزوج على ذلك لأضرها، وأضر بأهلها، وإذا شاع الأمر بين الناس فإن تلك الأسرة قد يمتنع الزواج منهم، فلذلك يشرع لهم دفع ذلك الضرر لأنهم </w:t>
      </w:r>
      <w:proofErr w:type="spellStart"/>
      <w:r w:rsidRPr="002828F6">
        <w:rPr>
          <w:rFonts w:ascii="Traditional Arabic" w:hAnsi="Traditional Arabic" w:cs="Traditional Arabic"/>
          <w:sz w:val="36"/>
          <w:szCs w:val="36"/>
          <w:rtl/>
          <w:lang w:bidi="ar-EG"/>
        </w:rPr>
        <w:t>بريئون</w:t>
      </w:r>
      <w:proofErr w:type="spellEnd"/>
      <w:r w:rsidRPr="002828F6">
        <w:rPr>
          <w:rFonts w:ascii="Traditional Arabic" w:hAnsi="Traditional Arabic" w:cs="Traditional Arabic"/>
          <w:sz w:val="36"/>
          <w:szCs w:val="36"/>
          <w:rtl/>
          <w:lang w:bidi="ar-EG"/>
        </w:rPr>
        <w:t xml:space="preserve"> من سببه.</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b/>
          <w:bCs/>
          <w:sz w:val="36"/>
          <w:szCs w:val="36"/>
          <w:rtl/>
        </w:rPr>
        <w:lastRenderedPageBreak/>
        <w:t>خامساً</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قيام الطبيب المسلم بإخفاء تلك القرينة الوهمية في دلالتها على الفاحشة له أثر تربوي عام في المجتمع، وخاصة فيما يتعلق بنفسية الفتاة</w:t>
      </w:r>
      <w:r w:rsidRPr="002828F6">
        <w:rPr>
          <w:rFonts w:ascii="Traditional Arabic" w:hAnsi="Traditional Arabic" w:cs="Traditional Arabic"/>
          <w:sz w:val="36"/>
          <w:szCs w:val="36"/>
        </w:rPr>
        <w:t>.</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b/>
          <w:bCs/>
          <w:sz w:val="36"/>
          <w:szCs w:val="36"/>
          <w:rtl/>
        </w:rPr>
        <w:t>سادساً</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أن مفسدة الغش في رتق غشاء البكارة ليست موجودة في الأحوال التي حكمنا بجواز الرتق فيها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sz w:val="36"/>
          <w:szCs w:val="36"/>
          <w:vertAlign w:val="superscript"/>
          <w:rtl/>
        </w:rPr>
        <w:footnoteReference w:id="15"/>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vertAlign w:val="superscript"/>
          <w:rtl/>
        </w:rPr>
        <w:t xml:space="preserve"> </w:t>
      </w:r>
    </w:p>
    <w:p w:rsidR="002828F6" w:rsidRPr="002828F6" w:rsidRDefault="002828F6" w:rsidP="002828F6">
      <w:pPr>
        <w:bidi/>
        <w:rPr>
          <w:rFonts w:ascii="Traditional Arabic" w:hAnsi="Traditional Arabic" w:cs="Traditional Arabic" w:hint="cs"/>
          <w:b/>
          <w:bCs/>
          <w:sz w:val="36"/>
          <w:szCs w:val="36"/>
          <w:rtl/>
        </w:rPr>
      </w:pPr>
      <w:r w:rsidRPr="002828F6">
        <w:rPr>
          <w:rFonts w:ascii="Traditional Arabic" w:hAnsi="Traditional Arabic" w:cs="Traditional Arabic" w:hint="cs"/>
          <w:b/>
          <w:bCs/>
          <w:sz w:val="36"/>
          <w:szCs w:val="36"/>
          <w:rtl/>
        </w:rPr>
        <w:t xml:space="preserve">مما يتبين ترجيح القول الثاني للأسباب التالية: </w:t>
      </w:r>
    </w:p>
    <w:p w:rsidR="002828F6" w:rsidRPr="002828F6" w:rsidRDefault="002828F6" w:rsidP="002828F6">
      <w:pPr>
        <w:bidi/>
        <w:rPr>
          <w:rFonts w:ascii="Traditional Arabic" w:hAnsi="Traditional Arabic" w:cs="Traditional Arabic"/>
          <w:sz w:val="36"/>
          <w:szCs w:val="36"/>
        </w:rPr>
      </w:pPr>
      <w:r w:rsidRPr="002828F6">
        <w:rPr>
          <w:rFonts w:ascii="Traditional Arabic" w:hAnsi="Traditional Arabic" w:cs="Traditional Arabic"/>
          <w:b/>
          <w:bCs/>
          <w:sz w:val="36"/>
          <w:szCs w:val="36"/>
          <w:rtl/>
        </w:rPr>
        <w:t>أ</w:t>
      </w:r>
      <w:r w:rsidRPr="002828F6">
        <w:rPr>
          <w:rFonts w:ascii="Traditional Arabic" w:hAnsi="Traditional Arabic" w:cs="Traditional Arabic" w:hint="cs"/>
          <w:b/>
          <w:bCs/>
          <w:sz w:val="36"/>
          <w:szCs w:val="36"/>
          <w:rtl/>
        </w:rPr>
        <w:t>ولاً</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يكون </w:t>
      </w:r>
      <w:r w:rsidRPr="002828F6">
        <w:rPr>
          <w:rFonts w:ascii="Traditional Arabic" w:hAnsi="Traditional Arabic" w:cs="Traditional Arabic" w:hint="cs"/>
          <w:sz w:val="36"/>
          <w:szCs w:val="36"/>
          <w:rtl/>
        </w:rPr>
        <w:t xml:space="preserve">حكم رتق غشاء البكارة </w:t>
      </w:r>
      <w:r w:rsidRPr="002828F6">
        <w:rPr>
          <w:rFonts w:ascii="Traditional Arabic" w:hAnsi="Traditional Arabic" w:cs="Traditional Arabic"/>
          <w:sz w:val="36"/>
          <w:szCs w:val="36"/>
          <w:rtl/>
        </w:rPr>
        <w:t>واجبا</w:t>
      </w:r>
      <w:r w:rsidRPr="002828F6">
        <w:rPr>
          <w:rFonts w:ascii="Traditional Arabic" w:hAnsi="Traditional Arabic" w:cs="Traditional Arabic" w:hint="cs"/>
          <w:sz w:val="36"/>
          <w:szCs w:val="36"/>
          <w:rtl/>
        </w:rPr>
        <w:t xml:space="preserve">ً، وذلك عندما يكون أسبابه لا تعود إلى معصية كالتعرض إلى حادث، أو أسباب مرضية، أو اغتصاب، فجميع هذه الفرضيات لا تملك الفتاة فيها أي سبب في وقوعها، والدين لم يأت إلا لمصالح العباد ودرء المفاسد عنهم، فكيف يحاسب على شيء لا يد له فيه، مما يتنافى مع مقاصد هذا الدين، الذي حرص الشارع على تحقيقها وحفظها لصالح العباد. </w:t>
      </w:r>
    </w:p>
    <w:p w:rsidR="002828F6" w:rsidRPr="002828F6" w:rsidRDefault="002828F6" w:rsidP="002828F6">
      <w:pPr>
        <w:bidi/>
        <w:rPr>
          <w:rFonts w:ascii="Traditional Arabic" w:hAnsi="Traditional Arabic" w:cs="Traditional Arabic"/>
          <w:sz w:val="36"/>
          <w:szCs w:val="36"/>
        </w:rPr>
      </w:pPr>
      <w:r w:rsidRPr="002828F6">
        <w:rPr>
          <w:rFonts w:ascii="Traditional Arabic" w:hAnsi="Traditional Arabic" w:cs="Traditional Arabic"/>
          <w:b/>
          <w:bCs/>
          <w:sz w:val="36"/>
          <w:szCs w:val="36"/>
          <w:rtl/>
        </w:rPr>
        <w:t>ثانيا</w:t>
      </w:r>
      <w:r w:rsidRPr="002828F6">
        <w:rPr>
          <w:rFonts w:ascii="Traditional Arabic" w:hAnsi="Traditional Arabic" w:cs="Traditional Arabic" w:hint="cs"/>
          <w:b/>
          <w:bCs/>
          <w:sz w:val="36"/>
          <w:szCs w:val="36"/>
          <w:rtl/>
        </w:rPr>
        <w:t>ً</w:t>
      </w:r>
      <w:r w:rsidRPr="002828F6">
        <w:rPr>
          <w:rFonts w:ascii="Traditional Arabic" w:hAnsi="Traditional Arabic" w:cs="Traditional Arabic"/>
          <w:b/>
          <w:bCs/>
          <w:sz w:val="36"/>
          <w:szCs w:val="36"/>
          <w:rtl/>
        </w:rPr>
        <w:t>:</w:t>
      </w:r>
      <w:r w:rsidRPr="002828F6">
        <w:rPr>
          <w:rFonts w:ascii="Traditional Arabic" w:hAnsi="Traditional Arabic" w:cs="Traditional Arabic"/>
          <w:sz w:val="36"/>
          <w:szCs w:val="36"/>
          <w:rtl/>
        </w:rPr>
        <w:t xml:space="preserve"> </w:t>
      </w:r>
      <w:r w:rsidRPr="002828F6">
        <w:rPr>
          <w:rFonts w:ascii="Traditional Arabic" w:hAnsi="Traditional Arabic" w:cs="Traditional Arabic" w:hint="cs"/>
          <w:sz w:val="36"/>
          <w:szCs w:val="36"/>
          <w:rtl/>
        </w:rPr>
        <w:t xml:space="preserve">يكون حكم الرتق الذي لا يعود إلى معصية مندوباً، ويحدد ذلك طبيعة وأعراف المجتمع الذي تعيش فيه الفتاة، ففي حال المجتمعات التي تتشدد بالنظر إلى عفة الفتاة وسمعتها، يكون الرتّق بخلاف المجتمعات التي لا يمثل هذا الأمر أهمية كبيرة بها، حيث يكون مستحباً.  </w:t>
      </w:r>
    </w:p>
    <w:p w:rsidR="002828F6" w:rsidRPr="002828F6" w:rsidRDefault="002828F6" w:rsidP="002828F6">
      <w:pPr>
        <w:bidi/>
        <w:rPr>
          <w:rFonts w:ascii="Traditional Arabic" w:hAnsi="Traditional Arabic" w:cs="Traditional Arabic"/>
          <w:sz w:val="36"/>
          <w:szCs w:val="36"/>
        </w:rPr>
      </w:pPr>
      <w:r w:rsidRPr="002828F6">
        <w:rPr>
          <w:rFonts w:ascii="Traditional Arabic" w:hAnsi="Traditional Arabic" w:cs="Traditional Arabic"/>
          <w:b/>
          <w:bCs/>
          <w:sz w:val="36"/>
          <w:szCs w:val="36"/>
          <w:rtl/>
        </w:rPr>
        <w:t>ثالثا:</w:t>
      </w:r>
      <w:r w:rsidRPr="002828F6">
        <w:rPr>
          <w:rFonts w:ascii="Traditional Arabic" w:hAnsi="Traditional Arabic" w:cs="Traditional Arabic"/>
          <w:sz w:val="36"/>
          <w:szCs w:val="36"/>
          <w:rtl/>
        </w:rPr>
        <w:t xml:space="preserve"> يكون</w:t>
      </w:r>
      <w:r w:rsidRPr="002828F6">
        <w:rPr>
          <w:rFonts w:ascii="Traditional Arabic" w:hAnsi="Traditional Arabic" w:cs="Traditional Arabic" w:hint="cs"/>
          <w:sz w:val="36"/>
          <w:szCs w:val="36"/>
          <w:rtl/>
        </w:rPr>
        <w:t xml:space="preserve"> حكم الرتق مباحاً، وذلك إذا ما كان سببه يعود إلى زنا وقعت فيه الفتاة نتيجة خطأ منها ولم تعد إليه، ولم يُعرف عنها بين الناس ممارسته، فيكون الرتق أولى من باب تغليب جانب الستر، والتّشجيع على الصلاح والاستقامة للفتاة، وتغليباً لجانب حسن الظن والتوبة.</w:t>
      </w:r>
    </w:p>
    <w:p w:rsidR="002828F6" w:rsidRPr="002828F6" w:rsidRDefault="002828F6" w:rsidP="002828F6">
      <w:pPr>
        <w:bidi/>
        <w:rPr>
          <w:rFonts w:ascii="Traditional Arabic" w:hAnsi="Traditional Arabic" w:cs="Traditional Arabic"/>
          <w:sz w:val="36"/>
          <w:szCs w:val="36"/>
        </w:rPr>
      </w:pPr>
      <w:r w:rsidRPr="002828F6">
        <w:rPr>
          <w:rFonts w:ascii="Traditional Arabic" w:hAnsi="Traditional Arabic" w:cs="Traditional Arabic"/>
          <w:b/>
          <w:bCs/>
          <w:sz w:val="36"/>
          <w:szCs w:val="36"/>
          <w:rtl/>
        </w:rPr>
        <w:lastRenderedPageBreak/>
        <w:t>رابعًا</w:t>
      </w:r>
      <w:r w:rsidRPr="002828F6">
        <w:rPr>
          <w:rFonts w:ascii="Traditional Arabic" w:hAnsi="Traditional Arabic" w:cs="Traditional Arabic"/>
          <w:sz w:val="36"/>
          <w:szCs w:val="36"/>
          <w:rtl/>
        </w:rPr>
        <w:t>: يكون الرتق مكروها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لِمَن أخطأت مرةً</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ولم يُعرف عنها الزنا، لكنها لم تتب</w:t>
      </w:r>
      <w:r w:rsidRPr="002828F6">
        <w:rPr>
          <w:rFonts w:ascii="Traditional Arabic" w:hAnsi="Traditional Arabic" w:cs="Traditional Arabic" w:hint="cs"/>
          <w:sz w:val="36"/>
          <w:szCs w:val="36"/>
          <w:rtl/>
        </w:rPr>
        <w:t>، ولذلك لأن الرتق هنا لن يحقق الهدف الشرعي من ورائه في الحث على صلاح واستقامة الفتاة التّي لم تتوقف عن ممارسة هذا الفعل.</w:t>
      </w:r>
    </w:p>
    <w:p w:rsidR="002828F6" w:rsidRPr="002828F6" w:rsidRDefault="002828F6" w:rsidP="002828F6">
      <w:pPr>
        <w:bidi/>
        <w:rPr>
          <w:rFonts w:ascii="Traditional Arabic" w:hAnsi="Traditional Arabic" w:cs="Traditional Arabic"/>
          <w:sz w:val="36"/>
          <w:szCs w:val="36"/>
          <w:rtl/>
        </w:rPr>
      </w:pPr>
      <w:r w:rsidRPr="002828F6">
        <w:rPr>
          <w:rFonts w:ascii="Traditional Arabic" w:hAnsi="Traditional Arabic" w:cs="Traditional Arabic"/>
          <w:b/>
          <w:bCs/>
          <w:sz w:val="36"/>
          <w:szCs w:val="36"/>
          <w:rtl/>
        </w:rPr>
        <w:t>خامسًا:</w:t>
      </w:r>
      <w:r w:rsidRPr="002828F6">
        <w:rPr>
          <w:rFonts w:ascii="Traditional Arabic" w:hAnsi="Traditional Arabic" w:cs="Traditional Arabic"/>
          <w:sz w:val="36"/>
          <w:szCs w:val="36"/>
          <w:rtl/>
        </w:rPr>
        <w:t xml:space="preserve"> يكون حراما</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 xml:space="preserve"> في حالتين:</w:t>
      </w:r>
    </w:p>
    <w:p w:rsidR="002828F6" w:rsidRPr="002828F6" w:rsidRDefault="002828F6" w:rsidP="002828F6">
      <w:pPr>
        <w:bidi/>
        <w:rPr>
          <w:rFonts w:ascii="Traditional Arabic" w:hAnsi="Traditional Arabic" w:cs="Traditional Arabic"/>
          <w:sz w:val="36"/>
          <w:szCs w:val="36"/>
          <w:rtl/>
        </w:rPr>
      </w:pPr>
      <w:r w:rsidRPr="002828F6">
        <w:rPr>
          <w:rFonts w:ascii="Traditional Arabic" w:hAnsi="Traditional Arabic" w:cs="Traditional Arabic"/>
          <w:b/>
          <w:bCs/>
          <w:sz w:val="36"/>
          <w:szCs w:val="36"/>
          <w:rtl/>
        </w:rPr>
        <w:t>الحالة الأولى:</w:t>
      </w:r>
      <w:r w:rsidRPr="002828F6">
        <w:rPr>
          <w:rFonts w:ascii="Traditional Arabic" w:hAnsi="Traditional Arabic" w:cs="Traditional Arabic"/>
          <w:sz w:val="36"/>
          <w:szCs w:val="36"/>
          <w:rtl/>
        </w:rPr>
        <w:t xml:space="preserve"> لمن تكرر خطؤها، واشتهر أمرُها بين الناس مع إصرارها على المعصية</w:t>
      </w:r>
      <w:r w:rsidRPr="002828F6">
        <w:rPr>
          <w:rFonts w:ascii="Traditional Arabic" w:hAnsi="Traditional Arabic" w:cs="Traditional Arabic" w:hint="cs"/>
          <w:sz w:val="36"/>
          <w:szCs w:val="36"/>
          <w:rtl/>
        </w:rPr>
        <w:t xml:space="preserve">، وذلك لأن المفاسد فيه كبيرة، ولما فيه من تشجيع ممن عرف عنهم ممارسة البغاء بقيامهم بهذه العملية. </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b/>
          <w:bCs/>
          <w:sz w:val="36"/>
          <w:szCs w:val="36"/>
          <w:rtl/>
        </w:rPr>
        <w:t xml:space="preserve">الحالة </w:t>
      </w:r>
      <w:r w:rsidRPr="002828F6">
        <w:rPr>
          <w:rFonts w:ascii="Traditional Arabic" w:hAnsi="Traditional Arabic" w:cs="Traditional Arabic"/>
          <w:b/>
          <w:bCs/>
          <w:sz w:val="36"/>
          <w:szCs w:val="36"/>
          <w:rtl/>
        </w:rPr>
        <w:t>الثانية:</w:t>
      </w:r>
      <w:r w:rsidRPr="002828F6">
        <w:rPr>
          <w:rFonts w:ascii="Traditional Arabic" w:hAnsi="Traditional Arabic" w:cs="Traditional Arabic"/>
          <w:sz w:val="36"/>
          <w:szCs w:val="36"/>
          <w:rtl/>
        </w:rPr>
        <w:t xml:space="preserve"> </w:t>
      </w:r>
      <w:r w:rsidRPr="002828F6">
        <w:rPr>
          <w:rFonts w:ascii="Traditional Arabic" w:hAnsi="Traditional Arabic" w:cs="Traditional Arabic" w:hint="cs"/>
          <w:sz w:val="36"/>
          <w:szCs w:val="36"/>
          <w:rtl/>
        </w:rPr>
        <w:t>لل</w:t>
      </w:r>
      <w:r w:rsidRPr="002828F6">
        <w:rPr>
          <w:rFonts w:ascii="Traditional Arabic" w:hAnsi="Traditional Arabic" w:cs="Traditional Arabic"/>
          <w:sz w:val="36"/>
          <w:szCs w:val="36"/>
          <w:rtl/>
        </w:rPr>
        <w:t xml:space="preserve">مرأة </w:t>
      </w:r>
      <w:r w:rsidRPr="002828F6">
        <w:rPr>
          <w:rFonts w:ascii="Traditional Arabic" w:hAnsi="Traditional Arabic" w:cs="Traditional Arabic" w:hint="cs"/>
          <w:sz w:val="36"/>
          <w:szCs w:val="36"/>
          <w:rtl/>
        </w:rPr>
        <w:t>ال</w:t>
      </w:r>
      <w:r w:rsidRPr="002828F6">
        <w:rPr>
          <w:rFonts w:ascii="Traditional Arabic" w:hAnsi="Traditional Arabic" w:cs="Traditional Arabic"/>
          <w:sz w:val="36"/>
          <w:szCs w:val="36"/>
          <w:rtl/>
        </w:rPr>
        <w:t xml:space="preserve">أرملة أو </w:t>
      </w:r>
      <w:r w:rsidRPr="002828F6">
        <w:rPr>
          <w:rFonts w:ascii="Traditional Arabic" w:hAnsi="Traditional Arabic" w:cs="Traditional Arabic" w:hint="cs"/>
          <w:sz w:val="36"/>
          <w:szCs w:val="36"/>
          <w:rtl/>
        </w:rPr>
        <w:t>ال</w:t>
      </w:r>
      <w:r w:rsidRPr="002828F6">
        <w:rPr>
          <w:rFonts w:ascii="Traditional Arabic" w:hAnsi="Traditional Arabic" w:cs="Traditional Arabic"/>
          <w:sz w:val="36"/>
          <w:szCs w:val="36"/>
          <w:rtl/>
        </w:rPr>
        <w:t>مطل</w:t>
      </w:r>
      <w:r w:rsidRPr="002828F6">
        <w:rPr>
          <w:rFonts w:ascii="Traditional Arabic" w:hAnsi="Traditional Arabic" w:cs="Traditional Arabic" w:hint="cs"/>
          <w:sz w:val="36"/>
          <w:szCs w:val="36"/>
          <w:rtl/>
        </w:rPr>
        <w:t>ّ</w:t>
      </w:r>
      <w:r w:rsidRPr="002828F6">
        <w:rPr>
          <w:rFonts w:ascii="Traditional Arabic" w:hAnsi="Traditional Arabic" w:cs="Traditional Arabic"/>
          <w:sz w:val="36"/>
          <w:szCs w:val="36"/>
          <w:rtl/>
        </w:rPr>
        <w:t>قة من عقد زواج صحيح حيث لا مصلحة؛ بل المفسدة حينئذٍ ظاهرة</w:t>
      </w:r>
      <w:r w:rsidRPr="002828F6">
        <w:rPr>
          <w:rFonts w:ascii="Traditional Arabic" w:hAnsi="Traditional Arabic" w:cs="Traditional Arabic" w:hint="cs"/>
          <w:sz w:val="36"/>
          <w:szCs w:val="36"/>
          <w:rtl/>
        </w:rPr>
        <w:t>، حتى وإن كانت ترى في هذا العمل مصلحة تعود بالسعادة على الزوج، فالمفاسد المرتبة على ذلك أعظم، فلا مصلحة شرعية من وراء هذا الفعل.</w:t>
      </w:r>
      <w:r w:rsidRPr="002828F6">
        <w:rPr>
          <w:rFonts w:ascii="Traditional Arabic" w:hAnsi="Traditional Arabic" w:cs="Traditional Arabic"/>
          <w:sz w:val="36"/>
          <w:szCs w:val="36"/>
          <w:vertAlign w:val="superscript"/>
          <w:rtl/>
        </w:rPr>
        <w:t xml:space="preserve"> (</w:t>
      </w:r>
      <w:r w:rsidRPr="002828F6">
        <w:rPr>
          <w:rFonts w:ascii="Traditional Arabic" w:hAnsi="Traditional Arabic" w:cs="Traditional Arabic"/>
          <w:sz w:val="36"/>
          <w:szCs w:val="36"/>
          <w:vertAlign w:val="superscript"/>
          <w:rtl/>
        </w:rPr>
        <w:footnoteReference w:id="16"/>
      </w:r>
      <w:r w:rsidRPr="002828F6">
        <w:rPr>
          <w:rFonts w:ascii="Traditional Arabic" w:hAnsi="Traditional Arabic" w:cs="Traditional Arabic"/>
          <w:sz w:val="36"/>
          <w:szCs w:val="36"/>
          <w:vertAlign w:val="superscript"/>
          <w:rtl/>
        </w:rPr>
        <w:t>)</w:t>
      </w:r>
      <w:r w:rsidRPr="002828F6">
        <w:rPr>
          <w:rFonts w:ascii="Traditional Arabic" w:hAnsi="Traditional Arabic" w:cs="Traditional Arabic" w:hint="cs"/>
          <w:sz w:val="36"/>
          <w:szCs w:val="36"/>
          <w:vertAlign w:val="superscript"/>
          <w:rtl/>
        </w:rPr>
        <w:t xml:space="preserve"> </w:t>
      </w:r>
    </w:p>
    <w:p w:rsidR="002828F6" w:rsidRPr="002828F6" w:rsidRDefault="002828F6" w:rsidP="002828F6">
      <w:pPr>
        <w:bidi/>
        <w:rPr>
          <w:rFonts w:ascii="Traditional Arabic" w:hAnsi="Traditional Arabic" w:cs="Traditional Arabic" w:hint="cs"/>
          <w:sz w:val="36"/>
          <w:szCs w:val="36"/>
          <w:rtl/>
        </w:rPr>
      </w:pPr>
      <w:r w:rsidRPr="002828F6">
        <w:rPr>
          <w:rFonts w:ascii="Traditional Arabic" w:hAnsi="Traditional Arabic" w:cs="Traditional Arabic" w:hint="cs"/>
          <w:sz w:val="36"/>
          <w:szCs w:val="36"/>
          <w:rtl/>
        </w:rPr>
        <w:t xml:space="preserve"> وهنا نلمس أثر فقه التوقع في توجيه عقلية المجتهد في تتبع المصالح والمفاسد المستقبلية المترتبة على مسألة رتق غشاء البكارة في ضبط آثارها ونتائجها، واعتبار الظنيات القوية في فهم المسألة والبعد عن </w:t>
      </w:r>
      <w:proofErr w:type="spellStart"/>
      <w:r w:rsidRPr="002828F6">
        <w:rPr>
          <w:rFonts w:ascii="Traditional Arabic" w:hAnsi="Traditional Arabic" w:cs="Traditional Arabic" w:hint="cs"/>
          <w:sz w:val="36"/>
          <w:szCs w:val="36"/>
          <w:rtl/>
        </w:rPr>
        <w:t>التوهمات</w:t>
      </w:r>
      <w:proofErr w:type="spellEnd"/>
      <w:r w:rsidRPr="002828F6">
        <w:rPr>
          <w:rFonts w:ascii="Traditional Arabic" w:hAnsi="Traditional Arabic" w:cs="Traditional Arabic" w:hint="cs"/>
          <w:sz w:val="36"/>
          <w:szCs w:val="36"/>
          <w:rtl/>
        </w:rPr>
        <w:t xml:space="preserve"> الضعيفة، ومراعاة الأحوال والعادات المجتمعية، ومتغيرات الزمان والمكان للوصول إلى حكم راشد، دون تشدد يشق على المكلفين فتفوت مصالحهم، ولا تساهل يهدر حقوقهم بعدم درء المفاسد المتوقعة.</w:t>
      </w:r>
    </w:p>
    <w:p w:rsidR="002630D2" w:rsidRPr="002828F6" w:rsidRDefault="002630D2" w:rsidP="002828F6">
      <w:pPr>
        <w:bidi/>
        <w:rPr>
          <w:rFonts w:ascii="Traditional Arabic" w:hAnsi="Traditional Arabic" w:cs="Traditional Arabic"/>
          <w:sz w:val="36"/>
          <w:szCs w:val="36"/>
        </w:rPr>
      </w:pPr>
    </w:p>
    <w:sectPr w:rsidR="002630D2" w:rsidRPr="0028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77" w:rsidRDefault="00FD3177" w:rsidP="002828F6">
      <w:pPr>
        <w:spacing w:after="0" w:line="240" w:lineRule="auto"/>
      </w:pPr>
      <w:r>
        <w:separator/>
      </w:r>
    </w:p>
  </w:endnote>
  <w:endnote w:type="continuationSeparator" w:id="0">
    <w:p w:rsidR="00FD3177" w:rsidRDefault="00FD3177" w:rsidP="0028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77" w:rsidRDefault="00FD3177" w:rsidP="002828F6">
      <w:pPr>
        <w:spacing w:after="0" w:line="240" w:lineRule="auto"/>
      </w:pPr>
      <w:r>
        <w:separator/>
      </w:r>
    </w:p>
  </w:footnote>
  <w:footnote w:type="continuationSeparator" w:id="0">
    <w:p w:rsidR="00FD3177" w:rsidRDefault="00FD3177" w:rsidP="002828F6">
      <w:pPr>
        <w:spacing w:after="0" w:line="240" w:lineRule="auto"/>
      </w:pPr>
      <w:r>
        <w:continuationSeparator/>
      </w:r>
    </w:p>
  </w:footnote>
  <w:footnote w:id="1">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سورة آل عمران، جزء من الآية: رقم 97. </w:t>
      </w:r>
    </w:p>
  </w:footnote>
  <w:footnote w:id="2">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إسلام أون لاين – استشارات الحج والسائل- رداً على سؤال أحد المتصلين، والمجيب هو الشيخ يوسف القرضاوي.</w:t>
      </w:r>
    </w:p>
  </w:footnote>
  <w:footnote w:id="3">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القرضاوي، يوسف عبد الله، </w:t>
      </w:r>
      <w:r w:rsidRPr="002828F6">
        <w:rPr>
          <w:rFonts w:ascii="Traditional Arabic" w:hAnsi="Traditional Arabic" w:cs="Traditional Arabic"/>
          <w:b/>
          <w:bCs/>
          <w:sz w:val="28"/>
          <w:szCs w:val="28"/>
          <w:rtl/>
        </w:rPr>
        <w:t>فقه الأولويات</w:t>
      </w:r>
      <w:r w:rsidRPr="002828F6">
        <w:rPr>
          <w:rFonts w:ascii="Traditional Arabic" w:hAnsi="Traditional Arabic" w:cs="Traditional Arabic"/>
          <w:sz w:val="28"/>
          <w:szCs w:val="28"/>
          <w:rtl/>
        </w:rPr>
        <w:t xml:space="preserve">، </w:t>
      </w:r>
      <w:proofErr w:type="spellStart"/>
      <w:r w:rsidRPr="002828F6">
        <w:rPr>
          <w:rFonts w:ascii="Traditional Arabic" w:hAnsi="Traditional Arabic" w:cs="Traditional Arabic"/>
          <w:sz w:val="28"/>
          <w:szCs w:val="28"/>
          <w:rtl/>
        </w:rPr>
        <w:t>د.ط</w:t>
      </w:r>
      <w:proofErr w:type="spellEnd"/>
      <w:r w:rsidRPr="002828F6">
        <w:rPr>
          <w:rFonts w:ascii="Traditional Arabic" w:hAnsi="Traditional Arabic" w:cs="Traditional Arabic"/>
          <w:sz w:val="28"/>
          <w:szCs w:val="28"/>
          <w:rtl/>
        </w:rPr>
        <w:t>، مكتبة المصطفى الإلكترونية د.ت، ص5.</w:t>
      </w:r>
    </w:p>
  </w:footnote>
  <w:footnote w:id="4">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الفرت، يوسف عبد الرحمن، </w:t>
      </w:r>
      <w:r w:rsidRPr="002828F6">
        <w:rPr>
          <w:rFonts w:ascii="Traditional Arabic" w:hAnsi="Traditional Arabic" w:cs="Traditional Arabic"/>
          <w:b/>
          <w:bCs/>
          <w:sz w:val="28"/>
          <w:szCs w:val="28"/>
          <w:rtl/>
        </w:rPr>
        <w:t>التطبيقات المعاصرة لسد الذريعة</w:t>
      </w:r>
      <w:r w:rsidRPr="002828F6">
        <w:rPr>
          <w:rFonts w:ascii="Traditional Arabic" w:hAnsi="Traditional Arabic" w:cs="Traditional Arabic"/>
          <w:sz w:val="28"/>
          <w:szCs w:val="28"/>
          <w:rtl/>
        </w:rPr>
        <w:t>، ط1، دار الفكر العربي، القاهرة، 2003، ص92.</w:t>
      </w:r>
    </w:p>
  </w:footnote>
  <w:footnote w:id="5">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ابن منظور، أبو الفضل، محمد بن مكرم، </w:t>
      </w:r>
      <w:r w:rsidRPr="002828F6">
        <w:rPr>
          <w:rFonts w:ascii="Traditional Arabic" w:hAnsi="Traditional Arabic" w:cs="Traditional Arabic"/>
          <w:b/>
          <w:bCs/>
          <w:sz w:val="28"/>
          <w:szCs w:val="28"/>
          <w:rtl/>
        </w:rPr>
        <w:t>لسان العرب</w:t>
      </w:r>
      <w:r w:rsidRPr="002828F6">
        <w:rPr>
          <w:rFonts w:ascii="Traditional Arabic" w:hAnsi="Traditional Arabic" w:cs="Traditional Arabic"/>
          <w:sz w:val="28"/>
          <w:szCs w:val="28"/>
          <w:rtl/>
        </w:rPr>
        <w:t xml:space="preserve">، مرجع سابق، ص 13، مادة (رتق) 10/114، وانظر: الأزهري، أبو منصور، محمد بن أحمد، </w:t>
      </w:r>
      <w:r w:rsidRPr="002828F6">
        <w:rPr>
          <w:rFonts w:ascii="Traditional Arabic" w:hAnsi="Traditional Arabic" w:cs="Traditional Arabic"/>
          <w:b/>
          <w:bCs/>
          <w:sz w:val="28"/>
          <w:szCs w:val="28"/>
          <w:rtl/>
        </w:rPr>
        <w:t>تهذيب اللغة</w:t>
      </w:r>
      <w:r w:rsidRPr="002828F6">
        <w:rPr>
          <w:rFonts w:ascii="Traditional Arabic" w:hAnsi="Traditional Arabic" w:cs="Traditional Arabic"/>
          <w:sz w:val="28"/>
          <w:szCs w:val="28"/>
          <w:rtl/>
        </w:rPr>
        <w:t>، مرجع سابق،</w:t>
      </w:r>
      <w:r w:rsidRPr="002828F6">
        <w:rPr>
          <w:rFonts w:ascii="Traditional Arabic" w:hAnsi="Traditional Arabic" w:cs="Traditional Arabic"/>
          <w:b/>
          <w:bCs/>
          <w:sz w:val="28"/>
          <w:szCs w:val="28"/>
          <w:rtl/>
        </w:rPr>
        <w:t xml:space="preserve"> </w:t>
      </w:r>
      <w:r w:rsidRPr="002828F6">
        <w:rPr>
          <w:rFonts w:ascii="Traditional Arabic" w:hAnsi="Traditional Arabic" w:cs="Traditional Arabic"/>
          <w:sz w:val="28"/>
          <w:szCs w:val="28"/>
          <w:rtl/>
        </w:rPr>
        <w:t xml:space="preserve">ص73،  مادة (رتق)، 9/61 ، وانظر: الزبيدي، أبو الفيض محمد بن محمد بن الرزاق، </w:t>
      </w:r>
      <w:r w:rsidRPr="002828F6">
        <w:rPr>
          <w:rFonts w:ascii="Traditional Arabic" w:hAnsi="Traditional Arabic" w:cs="Traditional Arabic"/>
          <w:b/>
          <w:bCs/>
          <w:sz w:val="28"/>
          <w:szCs w:val="28"/>
          <w:rtl/>
        </w:rPr>
        <w:t>تاج العروس</w:t>
      </w:r>
      <w:r w:rsidRPr="002828F6">
        <w:rPr>
          <w:rFonts w:ascii="Traditional Arabic" w:hAnsi="Traditional Arabic" w:cs="Traditional Arabic"/>
          <w:sz w:val="28"/>
          <w:szCs w:val="28"/>
          <w:rtl/>
        </w:rPr>
        <w:t xml:space="preserve">، مرجع سابق، ص17، مادة (رتق)، 25/332.  </w:t>
      </w:r>
    </w:p>
  </w:footnote>
  <w:footnote w:id="6">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النووي، أبو زكريا يحيى بن شرف، </w:t>
      </w:r>
      <w:r w:rsidRPr="002828F6">
        <w:rPr>
          <w:rFonts w:ascii="Traditional Arabic" w:hAnsi="Traditional Arabic" w:cs="Traditional Arabic"/>
          <w:b/>
          <w:bCs/>
          <w:sz w:val="28"/>
          <w:szCs w:val="28"/>
          <w:rtl/>
        </w:rPr>
        <w:t>روضة الطالبين وعمدة المفتين</w:t>
      </w:r>
      <w:r w:rsidRPr="002828F6">
        <w:rPr>
          <w:rFonts w:ascii="Traditional Arabic" w:hAnsi="Traditional Arabic" w:cs="Traditional Arabic"/>
          <w:sz w:val="28"/>
          <w:szCs w:val="28"/>
          <w:rtl/>
        </w:rPr>
        <w:t xml:space="preserve">، مرجع سابق، ص 105، 7/177.   </w:t>
      </w:r>
    </w:p>
  </w:footnote>
  <w:footnote w:id="7">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ابن فارس، أبو حسين، أحمد بن فارس بن زكريا، </w:t>
      </w:r>
      <w:r w:rsidRPr="002828F6">
        <w:rPr>
          <w:rFonts w:ascii="Traditional Arabic" w:hAnsi="Traditional Arabic" w:cs="Traditional Arabic"/>
          <w:b/>
          <w:bCs/>
          <w:sz w:val="28"/>
          <w:szCs w:val="28"/>
          <w:rtl/>
        </w:rPr>
        <w:t>معجم مقاييس اللغة</w:t>
      </w:r>
      <w:r w:rsidRPr="002828F6">
        <w:rPr>
          <w:rFonts w:ascii="Traditional Arabic" w:hAnsi="Traditional Arabic" w:cs="Traditional Arabic"/>
          <w:sz w:val="28"/>
          <w:szCs w:val="28"/>
          <w:rtl/>
        </w:rPr>
        <w:t>، مرجع سابق،</w:t>
      </w:r>
      <w:r w:rsidRPr="002828F6">
        <w:rPr>
          <w:rFonts w:ascii="Traditional Arabic" w:hAnsi="Traditional Arabic" w:cs="Traditional Arabic"/>
          <w:b/>
          <w:bCs/>
          <w:sz w:val="28"/>
          <w:szCs w:val="28"/>
          <w:rtl/>
        </w:rPr>
        <w:t xml:space="preserve"> </w:t>
      </w:r>
      <w:r w:rsidRPr="002828F6">
        <w:rPr>
          <w:rFonts w:ascii="Traditional Arabic" w:hAnsi="Traditional Arabic" w:cs="Traditional Arabic"/>
          <w:sz w:val="28"/>
          <w:szCs w:val="28"/>
          <w:rtl/>
        </w:rPr>
        <w:t xml:space="preserve">ص 13، 4/425. وانظر: مجمع اللغة العربية، </w:t>
      </w:r>
      <w:r w:rsidRPr="002828F6">
        <w:rPr>
          <w:rFonts w:ascii="Traditional Arabic" w:hAnsi="Traditional Arabic" w:cs="Traditional Arabic"/>
          <w:b/>
          <w:bCs/>
          <w:sz w:val="28"/>
          <w:szCs w:val="28"/>
          <w:rtl/>
        </w:rPr>
        <w:t>المعجم الوسيط</w:t>
      </w:r>
      <w:r w:rsidRPr="002828F6">
        <w:rPr>
          <w:rFonts w:ascii="Traditional Arabic" w:hAnsi="Traditional Arabic" w:cs="Traditional Arabic"/>
          <w:sz w:val="28"/>
          <w:szCs w:val="28"/>
          <w:rtl/>
        </w:rPr>
        <w:t>، مرجع سابق، ص62، 2/653.</w:t>
      </w:r>
    </w:p>
  </w:footnote>
  <w:footnote w:id="8">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w:t>
      </w:r>
      <w:r w:rsidRPr="002828F6">
        <w:rPr>
          <w:rFonts w:ascii="Traditional Arabic" w:hAnsi="Traditional Arabic" w:cs="Traditional Arabic"/>
          <w:color w:val="000000"/>
          <w:sz w:val="28"/>
          <w:szCs w:val="28"/>
          <w:rtl/>
          <w:lang w:bidi="ar-EG"/>
        </w:rPr>
        <w:t>د. أحمد مختار عبد الحميد عمر؛ بمساعدة فريق عمل،</w:t>
      </w:r>
      <w:r w:rsidRPr="002828F6">
        <w:rPr>
          <w:rFonts w:ascii="Traditional Arabic" w:hAnsi="Traditional Arabic" w:cs="Traditional Arabic"/>
          <w:sz w:val="28"/>
          <w:szCs w:val="28"/>
          <w:rtl/>
        </w:rPr>
        <w:t xml:space="preserve"> </w:t>
      </w:r>
      <w:r w:rsidRPr="002828F6">
        <w:rPr>
          <w:rFonts w:ascii="Traditional Arabic" w:hAnsi="Traditional Arabic" w:cs="Traditional Arabic"/>
          <w:b/>
          <w:bCs/>
          <w:sz w:val="28"/>
          <w:szCs w:val="28"/>
          <w:rtl/>
        </w:rPr>
        <w:t>معجم اللغة العربية المعاصرة</w:t>
      </w:r>
      <w:r w:rsidRPr="002828F6">
        <w:rPr>
          <w:rFonts w:ascii="Traditional Arabic" w:hAnsi="Traditional Arabic" w:cs="Traditional Arabic"/>
          <w:sz w:val="28"/>
          <w:szCs w:val="28"/>
          <w:rtl/>
        </w:rPr>
        <w:t xml:space="preserve">، ط1، عالم الكتب، 1429هـ، 2/1621.   </w:t>
      </w:r>
    </w:p>
  </w:footnote>
  <w:footnote w:id="9">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ابن منظور، محمد بن مكرم، </w:t>
      </w:r>
      <w:r w:rsidRPr="002828F6">
        <w:rPr>
          <w:rFonts w:ascii="Traditional Arabic" w:hAnsi="Traditional Arabic" w:cs="Traditional Arabic"/>
          <w:b/>
          <w:bCs/>
          <w:sz w:val="28"/>
          <w:szCs w:val="28"/>
          <w:rtl/>
        </w:rPr>
        <w:t>لسان العرب</w:t>
      </w:r>
      <w:r w:rsidRPr="002828F6">
        <w:rPr>
          <w:rFonts w:ascii="Traditional Arabic" w:hAnsi="Traditional Arabic" w:cs="Traditional Arabic"/>
          <w:sz w:val="28"/>
          <w:szCs w:val="28"/>
          <w:rtl/>
        </w:rPr>
        <w:t>، المرجع السابق، 4/78.</w:t>
      </w:r>
    </w:p>
  </w:footnote>
  <w:footnote w:id="10">
    <w:p w:rsidR="002828F6" w:rsidRPr="002828F6" w:rsidRDefault="002828F6" w:rsidP="002828F6">
      <w:pPr>
        <w:autoSpaceDE w:val="0"/>
        <w:autoSpaceDN w:val="0"/>
        <w:bidi/>
        <w:adjustRightInd w:val="0"/>
        <w:spacing w:after="0" w:line="240" w:lineRule="auto"/>
        <w:jc w:val="both"/>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w:t>
      </w:r>
      <w:r w:rsidRPr="002828F6">
        <w:rPr>
          <w:rFonts w:ascii="Traditional Arabic" w:hAnsi="Traditional Arabic" w:cs="Traditional Arabic"/>
          <w:color w:val="000000"/>
          <w:sz w:val="28"/>
          <w:szCs w:val="28"/>
          <w:rtl/>
        </w:rPr>
        <w:t xml:space="preserve">أحمد بن محمد بن أحمد العَدَوي، أبو البركات الشهير </w:t>
      </w:r>
      <w:proofErr w:type="spellStart"/>
      <w:r w:rsidRPr="002828F6">
        <w:rPr>
          <w:rFonts w:ascii="Traditional Arabic" w:hAnsi="Traditional Arabic" w:cs="Traditional Arabic"/>
          <w:color w:val="000000"/>
          <w:sz w:val="28"/>
          <w:szCs w:val="28"/>
          <w:rtl/>
        </w:rPr>
        <w:t>بالدردير</w:t>
      </w:r>
      <w:proofErr w:type="spellEnd"/>
      <w:r w:rsidRPr="002828F6">
        <w:rPr>
          <w:rFonts w:ascii="Traditional Arabic" w:hAnsi="Traditional Arabic" w:cs="Traditional Arabic"/>
          <w:color w:val="000000"/>
          <w:sz w:val="28"/>
          <w:szCs w:val="28"/>
          <w:rtl/>
        </w:rPr>
        <w:t>: فاضل، من فقهاء المالكية. ولد في بني عَدِيّ (بمصر) وتعلم بالأزهر، من كتبه (</w:t>
      </w:r>
      <w:r w:rsidRPr="002828F6">
        <w:rPr>
          <w:rFonts w:ascii="Traditional Arabic" w:hAnsi="Traditional Arabic" w:cs="Traditional Arabic"/>
          <w:b/>
          <w:bCs/>
          <w:color w:val="000000"/>
          <w:sz w:val="28"/>
          <w:szCs w:val="28"/>
          <w:rtl/>
        </w:rPr>
        <w:t>أقرب المسالك لمذهب الإمام مالك - ط</w:t>
      </w:r>
      <w:r w:rsidRPr="002828F6">
        <w:rPr>
          <w:rFonts w:ascii="Traditional Arabic" w:hAnsi="Traditional Arabic" w:cs="Traditional Arabic"/>
          <w:color w:val="000000"/>
          <w:sz w:val="28"/>
          <w:szCs w:val="28"/>
          <w:rtl/>
        </w:rPr>
        <w:t>) و (</w:t>
      </w:r>
      <w:r w:rsidRPr="002828F6">
        <w:rPr>
          <w:rFonts w:ascii="Traditional Arabic" w:hAnsi="Traditional Arabic" w:cs="Traditional Arabic"/>
          <w:b/>
          <w:bCs/>
          <w:color w:val="000000"/>
          <w:sz w:val="28"/>
          <w:szCs w:val="28"/>
          <w:rtl/>
        </w:rPr>
        <w:t>منج التقدير - ط</w:t>
      </w:r>
      <w:r w:rsidRPr="002828F6">
        <w:rPr>
          <w:rFonts w:ascii="Traditional Arabic" w:hAnsi="Traditional Arabic" w:cs="Traditional Arabic"/>
          <w:color w:val="000000"/>
          <w:sz w:val="28"/>
          <w:szCs w:val="28"/>
          <w:rtl/>
        </w:rPr>
        <w:t xml:space="preserve">) مجلدان، في </w:t>
      </w:r>
      <w:r w:rsidRPr="002828F6">
        <w:rPr>
          <w:rFonts w:ascii="Traditional Arabic" w:hAnsi="Traditional Arabic" w:cs="Traditional Arabic"/>
          <w:b/>
          <w:bCs/>
          <w:color w:val="000000"/>
          <w:sz w:val="28"/>
          <w:szCs w:val="28"/>
          <w:rtl/>
        </w:rPr>
        <w:t>شرح مختصر خليل</w:t>
      </w:r>
      <w:r w:rsidRPr="002828F6">
        <w:rPr>
          <w:rFonts w:ascii="Traditional Arabic" w:hAnsi="Traditional Arabic" w:cs="Traditional Arabic"/>
          <w:color w:val="000000"/>
          <w:sz w:val="28"/>
          <w:szCs w:val="28"/>
          <w:rtl/>
        </w:rPr>
        <w:t>، ولد 1127هـ، وتوفي 1201هـ.انظر: الذهبي، شمس الدين أبو عبد الله محمد بن أحمد،</w:t>
      </w:r>
      <w:r w:rsidRPr="002828F6">
        <w:rPr>
          <w:rFonts w:ascii="Traditional Arabic" w:hAnsi="Traditional Arabic" w:cs="Traditional Arabic"/>
          <w:b/>
          <w:bCs/>
          <w:color w:val="000000"/>
          <w:sz w:val="28"/>
          <w:szCs w:val="28"/>
          <w:rtl/>
        </w:rPr>
        <w:t xml:space="preserve"> سير أعلام النبلاء</w:t>
      </w:r>
      <w:r w:rsidRPr="002828F6">
        <w:rPr>
          <w:rFonts w:ascii="Traditional Arabic" w:hAnsi="Traditional Arabic" w:cs="Traditional Arabic"/>
          <w:color w:val="000000"/>
          <w:sz w:val="28"/>
          <w:szCs w:val="28"/>
          <w:rtl/>
        </w:rPr>
        <w:t>، مرجع سابق، ص37، 1/244.</w:t>
      </w:r>
      <w:r w:rsidRPr="002828F6">
        <w:rPr>
          <w:rFonts w:ascii="Traditional Arabic" w:hAnsi="Traditional Arabic" w:cs="Traditional Arabic"/>
          <w:b/>
          <w:bCs/>
          <w:color w:val="000000"/>
          <w:sz w:val="28"/>
          <w:szCs w:val="28"/>
          <w:rtl/>
        </w:rPr>
        <w:t xml:space="preserve"> </w:t>
      </w:r>
      <w:r w:rsidRPr="002828F6">
        <w:rPr>
          <w:rFonts w:ascii="Traditional Arabic" w:hAnsi="Traditional Arabic" w:cs="Traditional Arabic"/>
          <w:sz w:val="28"/>
          <w:szCs w:val="28"/>
          <w:rtl/>
        </w:rPr>
        <w:t xml:space="preserve"> </w:t>
      </w:r>
    </w:p>
  </w:footnote>
  <w:footnote w:id="11">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الدسوقي، محمد بن أحمد بن عرفه، حاشية الدسوقي على الشرح الكبير، مرجع سابق،</w:t>
      </w:r>
      <w:r w:rsidRPr="002828F6">
        <w:rPr>
          <w:rFonts w:ascii="Traditional Arabic" w:hAnsi="Traditional Arabic" w:cs="Traditional Arabic"/>
          <w:b/>
          <w:bCs/>
          <w:sz w:val="28"/>
          <w:szCs w:val="28"/>
          <w:rtl/>
        </w:rPr>
        <w:t xml:space="preserve"> </w:t>
      </w:r>
      <w:r w:rsidRPr="002828F6">
        <w:rPr>
          <w:rFonts w:ascii="Traditional Arabic" w:hAnsi="Traditional Arabic" w:cs="Traditional Arabic"/>
          <w:sz w:val="28"/>
          <w:szCs w:val="28"/>
          <w:rtl/>
        </w:rPr>
        <w:t>ص71، 2/281.</w:t>
      </w:r>
    </w:p>
  </w:footnote>
  <w:footnote w:id="12">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التميمي، الشيخ عز الدين بن عبد العظيم بن إسماعيل، </w:t>
      </w:r>
      <w:r w:rsidRPr="002828F6">
        <w:rPr>
          <w:rFonts w:ascii="Traditional Arabic" w:hAnsi="Traditional Arabic" w:cs="Traditional Arabic"/>
          <w:b/>
          <w:bCs/>
          <w:sz w:val="28"/>
          <w:szCs w:val="28"/>
          <w:rtl/>
        </w:rPr>
        <w:t>رتق غشاء البكارة من منظور إسلامي</w:t>
      </w:r>
      <w:r w:rsidRPr="002828F6">
        <w:rPr>
          <w:rFonts w:ascii="Traditional Arabic" w:hAnsi="Traditional Arabic" w:cs="Traditional Arabic"/>
          <w:sz w:val="28"/>
          <w:szCs w:val="28"/>
          <w:rtl/>
        </w:rPr>
        <w:t xml:space="preserve">، المنظمة الإسلامية للعلوم الطبية، ندوة الرؤية الإسلامية لبعض الممارسات الطبية، الكويت، 1978م، ص563، وانظر: الشنقيطي، محمد بن محمد المختار، </w:t>
      </w:r>
      <w:r w:rsidRPr="002828F6">
        <w:rPr>
          <w:rFonts w:ascii="Traditional Arabic" w:hAnsi="Traditional Arabic" w:cs="Traditional Arabic"/>
          <w:b/>
          <w:bCs/>
          <w:sz w:val="28"/>
          <w:szCs w:val="28"/>
          <w:rtl/>
        </w:rPr>
        <w:t>أحكام الجراحة الطبية والآثار الطبية المترتبة عليها</w:t>
      </w:r>
      <w:r w:rsidRPr="002828F6">
        <w:rPr>
          <w:rFonts w:ascii="Traditional Arabic" w:hAnsi="Traditional Arabic" w:cs="Traditional Arabic"/>
          <w:sz w:val="28"/>
          <w:szCs w:val="28"/>
          <w:rtl/>
        </w:rPr>
        <w:t xml:space="preserve">، ط2، مكتبة الصحابة – جدة، 1415، ص428. </w:t>
      </w:r>
    </w:p>
  </w:footnote>
  <w:footnote w:id="13">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ياسين، محمد نعيم، </w:t>
      </w:r>
      <w:r w:rsidRPr="002828F6">
        <w:rPr>
          <w:rFonts w:ascii="Traditional Arabic" w:hAnsi="Traditional Arabic" w:cs="Traditional Arabic"/>
          <w:b/>
          <w:bCs/>
          <w:sz w:val="28"/>
          <w:szCs w:val="28"/>
          <w:rtl/>
        </w:rPr>
        <w:t>رتق غشاء البكارة في ميزان المقاصد الشرعية</w:t>
      </w:r>
      <w:r w:rsidRPr="002828F6">
        <w:rPr>
          <w:rFonts w:ascii="Traditional Arabic" w:hAnsi="Traditional Arabic" w:cs="Traditional Arabic"/>
          <w:sz w:val="28"/>
          <w:szCs w:val="28"/>
          <w:rtl/>
        </w:rPr>
        <w:t xml:space="preserve">، المنظمة الإسلامية للعلوم الطبية، ندوة الرؤية الإسلامية لبعض الممارسات الطبية، الكويت، 1978م، ص606، 607. </w:t>
      </w:r>
    </w:p>
  </w:footnote>
  <w:footnote w:id="14">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الشنقيطي، محمد بن محمد المختار،</w:t>
      </w:r>
      <w:r w:rsidRPr="002828F6">
        <w:rPr>
          <w:rFonts w:ascii="Traditional Arabic" w:hAnsi="Traditional Arabic" w:cs="Traditional Arabic"/>
          <w:b/>
          <w:bCs/>
          <w:sz w:val="28"/>
          <w:szCs w:val="28"/>
          <w:rtl/>
        </w:rPr>
        <w:t xml:space="preserve"> أحكام الجراحة الطبية والآثار الطبية المترتبة عليها،</w:t>
      </w:r>
      <w:r w:rsidRPr="002828F6">
        <w:rPr>
          <w:rFonts w:ascii="Traditional Arabic" w:hAnsi="Traditional Arabic" w:cs="Traditional Arabic"/>
          <w:sz w:val="28"/>
          <w:szCs w:val="28"/>
          <w:rtl/>
        </w:rPr>
        <w:t xml:space="preserve"> مرجع سابق،</w:t>
      </w:r>
      <w:r w:rsidRPr="002828F6">
        <w:rPr>
          <w:rFonts w:ascii="Traditional Arabic" w:hAnsi="Traditional Arabic" w:cs="Traditional Arabic"/>
          <w:b/>
          <w:bCs/>
          <w:sz w:val="28"/>
          <w:szCs w:val="28"/>
          <w:rtl/>
        </w:rPr>
        <w:t xml:space="preserve"> </w:t>
      </w:r>
      <w:r w:rsidRPr="002828F6">
        <w:rPr>
          <w:rFonts w:ascii="Traditional Arabic" w:hAnsi="Traditional Arabic" w:cs="Traditional Arabic"/>
          <w:sz w:val="28"/>
          <w:szCs w:val="28"/>
          <w:rtl/>
        </w:rPr>
        <w:t xml:space="preserve">ص200، ص430، 431. </w:t>
      </w:r>
    </w:p>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p>
  </w:footnote>
  <w:footnote w:id="15">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انظر: التميمي، الشيخ عز الدين بن عبد العظيم بن إسماعيل، </w:t>
      </w:r>
      <w:r w:rsidRPr="002828F6">
        <w:rPr>
          <w:rFonts w:ascii="Traditional Arabic" w:hAnsi="Traditional Arabic" w:cs="Traditional Arabic"/>
          <w:b/>
          <w:bCs/>
          <w:sz w:val="28"/>
          <w:szCs w:val="28"/>
          <w:rtl/>
        </w:rPr>
        <w:t>رتق غشاء البكارة من منظور إسلامي،</w:t>
      </w:r>
      <w:r w:rsidRPr="002828F6">
        <w:rPr>
          <w:rFonts w:ascii="Traditional Arabic" w:hAnsi="Traditional Arabic" w:cs="Traditional Arabic"/>
          <w:sz w:val="28"/>
          <w:szCs w:val="28"/>
          <w:rtl/>
        </w:rPr>
        <w:t xml:space="preserve"> مرجع سابق، ص200، ص571، 573.</w:t>
      </w:r>
    </w:p>
  </w:footnote>
  <w:footnote w:id="16">
    <w:p w:rsidR="002828F6" w:rsidRPr="002828F6" w:rsidRDefault="002828F6" w:rsidP="002828F6">
      <w:pPr>
        <w:autoSpaceDE w:val="0"/>
        <w:autoSpaceDN w:val="0"/>
        <w:bidi/>
        <w:adjustRightInd w:val="0"/>
        <w:spacing w:after="0" w:line="240" w:lineRule="auto"/>
        <w:jc w:val="lowKashida"/>
        <w:rPr>
          <w:rFonts w:ascii="Traditional Arabic" w:hAnsi="Traditional Arabic" w:cs="Traditional Arabic"/>
          <w:sz w:val="28"/>
          <w:szCs w:val="28"/>
          <w:rtl/>
        </w:rPr>
      </w:pPr>
      <w:r w:rsidRPr="002828F6">
        <w:rPr>
          <w:rFonts w:ascii="Traditional Arabic" w:hAnsi="Traditional Arabic" w:cs="Traditional Arabic"/>
          <w:sz w:val="28"/>
          <w:szCs w:val="28"/>
          <w:vertAlign w:val="superscript"/>
          <w:rtl/>
        </w:rPr>
        <w:t>(</w:t>
      </w:r>
      <w:r w:rsidRPr="002828F6">
        <w:rPr>
          <w:rStyle w:val="a3"/>
          <w:rFonts w:ascii="Traditional Arabic" w:hAnsi="Traditional Arabic"/>
          <w:sz w:val="28"/>
          <w:szCs w:val="28"/>
        </w:rPr>
        <w:footnoteRef/>
      </w:r>
      <w:r w:rsidRPr="002828F6">
        <w:rPr>
          <w:rFonts w:ascii="Traditional Arabic" w:hAnsi="Traditional Arabic" w:cs="Traditional Arabic"/>
          <w:sz w:val="28"/>
          <w:szCs w:val="28"/>
          <w:vertAlign w:val="superscript"/>
          <w:rtl/>
        </w:rPr>
        <w:t xml:space="preserve">) </w:t>
      </w:r>
      <w:r w:rsidRPr="002828F6">
        <w:rPr>
          <w:rFonts w:ascii="Traditional Arabic" w:hAnsi="Traditional Arabic" w:cs="Traditional Arabic"/>
          <w:sz w:val="28"/>
          <w:szCs w:val="28"/>
          <w:rtl/>
        </w:rPr>
        <w:t xml:space="preserve">  يمكن الرجوع إلى كتاب: غنايم، محمد نبيل</w:t>
      </w:r>
      <w:r w:rsidRPr="002828F6">
        <w:rPr>
          <w:rFonts w:ascii="Traditional Arabic" w:hAnsi="Traditional Arabic" w:cs="Traditional Arabic"/>
          <w:b/>
          <w:bCs/>
          <w:sz w:val="28"/>
          <w:szCs w:val="28"/>
          <w:rtl/>
        </w:rPr>
        <w:t>، قضايا فقهية معاصرة2</w:t>
      </w:r>
      <w:r w:rsidRPr="002828F6">
        <w:rPr>
          <w:rFonts w:ascii="Traditional Arabic" w:hAnsi="Traditional Arabic" w:cs="Traditional Arabic"/>
          <w:sz w:val="28"/>
          <w:szCs w:val="28"/>
          <w:rtl/>
        </w:rPr>
        <w:t xml:space="preserve">، جامعة المدينة العالمية، ص284.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5D34"/>
    <w:multiLevelType w:val="hybridMultilevel"/>
    <w:tmpl w:val="F4E47C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F6"/>
    <w:rsid w:val="002630D2"/>
    <w:rsid w:val="002828F6"/>
    <w:rsid w:val="00FD3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828F6"/>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828F6"/>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1499</Words>
  <Characters>8550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2021-05-29T17:53:00Z</dcterms:created>
  <dcterms:modified xsi:type="dcterms:W3CDTF">2021-05-29T17:57:00Z</dcterms:modified>
</cp:coreProperties>
</file>