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D8" w:rsidRPr="00A36B93" w:rsidRDefault="00062CD8" w:rsidP="00062CD8">
      <w:pPr>
        <w:jc w:val="center"/>
        <w:rPr>
          <w:rFonts w:ascii="Traditional Arabic" w:eastAsia="Calibri" w:hAnsi="Traditional Arabic" w:cs="Traditional Arabic"/>
          <w:b/>
          <w:bCs/>
          <w:sz w:val="32"/>
          <w:szCs w:val="32"/>
          <w:rtl/>
        </w:rPr>
      </w:pPr>
      <w:r w:rsidRPr="00A36B93">
        <w:rPr>
          <w:rFonts w:ascii="Traditional Arabic" w:eastAsia="Calibri" w:hAnsi="Traditional Arabic" w:cs="Traditional Arabic"/>
          <w:b/>
          <w:bCs/>
          <w:sz w:val="32"/>
          <w:szCs w:val="32"/>
          <w:rtl/>
        </w:rPr>
        <w:t>بحث بعنوان</w:t>
      </w:r>
    </w:p>
    <w:p w:rsidR="00062CD8" w:rsidRPr="00A36B93" w:rsidRDefault="00062CD8" w:rsidP="00062CD8">
      <w:pPr>
        <w:jc w:val="center"/>
        <w:rPr>
          <w:rFonts w:ascii="Traditional Arabic" w:eastAsia="Calibri" w:hAnsi="Traditional Arabic" w:cs="Traditional Arabic"/>
          <w:b/>
          <w:bCs/>
          <w:sz w:val="32"/>
          <w:szCs w:val="32"/>
          <w:rtl/>
        </w:rPr>
      </w:pPr>
      <w:r w:rsidRPr="00A36B93">
        <w:rPr>
          <w:rFonts w:ascii="Traditional Arabic" w:eastAsia="Calibri" w:hAnsi="Traditional Arabic" w:cs="Traditional Arabic"/>
          <w:b/>
          <w:bCs/>
          <w:sz w:val="32"/>
          <w:szCs w:val="32"/>
          <w:rtl/>
        </w:rPr>
        <w:t>الاتجاه الوطني في التفسير</w:t>
      </w:r>
      <w:r w:rsidRPr="00A36B93">
        <w:rPr>
          <w:rStyle w:val="a3"/>
          <w:rFonts w:ascii="Traditional Arabic" w:eastAsia="Calibri" w:hAnsi="Traditional Arabic" w:cs="Traditional Arabic"/>
          <w:sz w:val="32"/>
          <w:szCs w:val="32"/>
          <w:rtl/>
        </w:rPr>
        <w:footnoteReference w:id="1"/>
      </w:r>
    </w:p>
    <w:p w:rsidR="00062CD8" w:rsidRPr="00A36B93" w:rsidRDefault="00062CD8" w:rsidP="00062CD8">
      <w:pPr>
        <w:jc w:val="center"/>
        <w:rPr>
          <w:rFonts w:ascii="Traditional Arabic" w:eastAsia="Calibri" w:hAnsi="Traditional Arabic" w:cs="Traditional Arabic"/>
          <w:b/>
          <w:bCs/>
          <w:sz w:val="32"/>
          <w:szCs w:val="32"/>
          <w:rtl/>
        </w:rPr>
      </w:pPr>
      <w:r w:rsidRPr="00A36B93">
        <w:rPr>
          <w:rFonts w:ascii="Traditional Arabic" w:eastAsia="Calibri" w:hAnsi="Traditional Arabic" w:cs="Traditional Arabic"/>
          <w:b/>
          <w:bCs/>
          <w:sz w:val="32"/>
          <w:szCs w:val="32"/>
        </w:rPr>
        <w:t>patriotism interpretation</w:t>
      </w:r>
    </w:p>
    <w:p w:rsidR="00062CD8" w:rsidRPr="00A36B93" w:rsidRDefault="00062CD8" w:rsidP="00062CD8">
      <w:pPr>
        <w:jc w:val="center"/>
        <w:rPr>
          <w:rFonts w:ascii="Traditional Arabic" w:eastAsia="Calibri" w:hAnsi="Traditional Arabic" w:cs="Traditional Arabic"/>
          <w:b/>
          <w:bCs/>
          <w:sz w:val="32"/>
          <w:szCs w:val="32"/>
          <w:rtl/>
        </w:rPr>
      </w:pPr>
    </w:p>
    <w:p w:rsidR="00062CD8" w:rsidRPr="00A36B93" w:rsidRDefault="00062CD8" w:rsidP="00062CD8">
      <w:pPr>
        <w:jc w:val="center"/>
        <w:rPr>
          <w:rFonts w:ascii="Traditional Arabic" w:eastAsia="Calibri" w:hAnsi="Traditional Arabic" w:cs="Traditional Arabic"/>
          <w:b/>
          <w:bCs/>
          <w:sz w:val="32"/>
          <w:szCs w:val="32"/>
          <w:rtl/>
        </w:rPr>
      </w:pPr>
      <w:r w:rsidRPr="00A36B93">
        <w:rPr>
          <w:rFonts w:ascii="Traditional Arabic" w:eastAsia="Calibri" w:hAnsi="Traditional Arabic" w:cs="Traditional Arabic"/>
          <w:b/>
          <w:bCs/>
          <w:sz w:val="32"/>
          <w:szCs w:val="32"/>
          <w:rtl/>
        </w:rPr>
        <w:t>زهران عمر زهران</w:t>
      </w:r>
      <w:r w:rsidRPr="00A36B93">
        <w:rPr>
          <w:rStyle w:val="a3"/>
          <w:rFonts w:ascii="Traditional Arabic" w:eastAsia="Calibri" w:hAnsi="Traditional Arabic" w:cs="Traditional Arabic"/>
          <w:b/>
          <w:bCs/>
          <w:sz w:val="32"/>
          <w:szCs w:val="32"/>
          <w:rtl/>
        </w:rPr>
        <w:footnoteReference w:id="2"/>
      </w:r>
    </w:p>
    <w:p w:rsidR="00062CD8" w:rsidRPr="00A36B93" w:rsidRDefault="00062CD8" w:rsidP="00062CD8">
      <w:pPr>
        <w:jc w:val="center"/>
        <w:rPr>
          <w:rFonts w:ascii="Traditional Arabic" w:eastAsia="Calibri" w:hAnsi="Traditional Arabic" w:cs="Traditional Arabic"/>
          <w:b/>
          <w:bCs/>
          <w:sz w:val="32"/>
          <w:szCs w:val="32"/>
        </w:rPr>
      </w:pPr>
      <w:r w:rsidRPr="00A36B93">
        <w:rPr>
          <w:rFonts w:ascii="Traditional Arabic" w:eastAsia="Calibri" w:hAnsi="Traditional Arabic" w:cs="Traditional Arabic"/>
          <w:b/>
          <w:bCs/>
          <w:sz w:val="32"/>
          <w:szCs w:val="32"/>
        </w:rPr>
        <w:t>Zahran omar zahran</w:t>
      </w:r>
    </w:p>
    <w:p w:rsidR="00062CD8" w:rsidRPr="00A36B93" w:rsidRDefault="00062CD8" w:rsidP="00062CD8">
      <w:pPr>
        <w:jc w:val="center"/>
        <w:rPr>
          <w:rFonts w:ascii="Traditional Arabic" w:eastAsia="Calibri" w:hAnsi="Traditional Arabic" w:cs="Traditional Arabic"/>
          <w:b/>
          <w:bCs/>
          <w:sz w:val="32"/>
          <w:szCs w:val="32"/>
          <w:rtl/>
        </w:rPr>
      </w:pPr>
      <w:r w:rsidRPr="00A36B93">
        <w:rPr>
          <w:rFonts w:ascii="Traditional Arabic" w:eastAsia="Calibri" w:hAnsi="Traditional Arabic" w:cs="Traditional Arabic"/>
          <w:b/>
          <w:bCs/>
          <w:sz w:val="32"/>
          <w:szCs w:val="32"/>
          <w:rtl/>
        </w:rPr>
        <w:t>عودة عبد الله عودة</w:t>
      </w:r>
      <w:r w:rsidRPr="00A36B93">
        <w:rPr>
          <w:rStyle w:val="a3"/>
          <w:rFonts w:ascii="Traditional Arabic" w:eastAsia="Calibri" w:hAnsi="Traditional Arabic" w:cs="Traditional Arabic"/>
          <w:b/>
          <w:bCs/>
          <w:sz w:val="32"/>
          <w:szCs w:val="32"/>
          <w:rtl/>
        </w:rPr>
        <w:footnoteReference w:id="3"/>
      </w:r>
    </w:p>
    <w:p w:rsidR="00062CD8" w:rsidRPr="00A36B93" w:rsidRDefault="00062CD8" w:rsidP="00062CD8">
      <w:pPr>
        <w:jc w:val="center"/>
        <w:rPr>
          <w:rFonts w:ascii="Traditional Arabic" w:eastAsia="Calibri" w:hAnsi="Traditional Arabic" w:cs="Traditional Arabic"/>
          <w:b/>
          <w:bCs/>
          <w:sz w:val="32"/>
          <w:szCs w:val="32"/>
        </w:rPr>
      </w:pPr>
      <w:r w:rsidRPr="00A36B93">
        <w:rPr>
          <w:rFonts w:ascii="Traditional Arabic" w:eastAsia="Calibri" w:hAnsi="Traditional Arabic" w:cs="Traditional Arabic"/>
          <w:b/>
          <w:bCs/>
          <w:sz w:val="32"/>
          <w:szCs w:val="32"/>
        </w:rPr>
        <w:t>Odeh Abdullah Odeh</w:t>
      </w:r>
    </w:p>
    <w:p w:rsidR="00062CD8" w:rsidRDefault="00062CD8" w:rsidP="00E970B0">
      <w:pPr>
        <w:jc w:val="center"/>
        <w:rPr>
          <w:rFonts w:ascii="Simplified Arabic" w:eastAsia="Calibri" w:hAnsi="Simplified Arabic" w:cs="Simplified Arabic" w:hint="cs"/>
          <w:b/>
          <w:bCs/>
          <w:sz w:val="32"/>
          <w:szCs w:val="32"/>
          <w:rtl/>
        </w:rPr>
      </w:pPr>
    </w:p>
    <w:p w:rsidR="00062CD8" w:rsidRDefault="00062CD8" w:rsidP="00E970B0">
      <w:pPr>
        <w:jc w:val="center"/>
        <w:rPr>
          <w:rFonts w:ascii="Simplified Arabic" w:eastAsia="Calibri" w:hAnsi="Simplified Arabic" w:cs="Simplified Arabic"/>
          <w:b/>
          <w:bCs/>
          <w:sz w:val="32"/>
          <w:szCs w:val="32"/>
          <w:rtl/>
        </w:rPr>
      </w:pPr>
    </w:p>
    <w:p w:rsidR="00062CD8" w:rsidRDefault="00062CD8" w:rsidP="00E970B0">
      <w:pPr>
        <w:jc w:val="center"/>
        <w:rPr>
          <w:rFonts w:ascii="Simplified Arabic" w:eastAsia="Calibri" w:hAnsi="Simplified Arabic" w:cs="Simplified Arabic"/>
          <w:b/>
          <w:bCs/>
          <w:sz w:val="32"/>
          <w:szCs w:val="32"/>
          <w:rtl/>
        </w:rPr>
      </w:pPr>
    </w:p>
    <w:p w:rsidR="00062CD8" w:rsidRDefault="00062CD8" w:rsidP="00E970B0">
      <w:pPr>
        <w:jc w:val="center"/>
        <w:rPr>
          <w:rFonts w:ascii="Simplified Arabic" w:eastAsia="Calibri" w:hAnsi="Simplified Arabic" w:cs="Simplified Arabic"/>
          <w:b/>
          <w:bCs/>
          <w:sz w:val="32"/>
          <w:szCs w:val="32"/>
          <w:rtl/>
        </w:rPr>
      </w:pPr>
    </w:p>
    <w:p w:rsidR="00062CD8" w:rsidRDefault="00062CD8" w:rsidP="00E970B0">
      <w:pPr>
        <w:jc w:val="center"/>
        <w:rPr>
          <w:rFonts w:ascii="Simplified Arabic" w:eastAsia="Calibri" w:hAnsi="Simplified Arabic" w:cs="Simplified Arabic"/>
          <w:b/>
          <w:bCs/>
          <w:sz w:val="32"/>
          <w:szCs w:val="32"/>
          <w:rtl/>
        </w:rPr>
      </w:pPr>
    </w:p>
    <w:p w:rsidR="00062CD8" w:rsidRDefault="00062CD8" w:rsidP="00E970B0">
      <w:pPr>
        <w:jc w:val="center"/>
        <w:rPr>
          <w:rFonts w:ascii="Simplified Arabic" w:eastAsia="Calibri" w:hAnsi="Simplified Arabic" w:cs="Simplified Arabic"/>
          <w:b/>
          <w:bCs/>
          <w:sz w:val="32"/>
          <w:szCs w:val="32"/>
          <w:rtl/>
        </w:rPr>
      </w:pPr>
    </w:p>
    <w:p w:rsidR="00062CD8" w:rsidRDefault="00062CD8" w:rsidP="00E970B0">
      <w:pPr>
        <w:jc w:val="center"/>
        <w:rPr>
          <w:rFonts w:ascii="Simplified Arabic" w:eastAsia="Calibri" w:hAnsi="Simplified Arabic" w:cs="Simplified Arabic"/>
          <w:b/>
          <w:bCs/>
          <w:sz w:val="32"/>
          <w:szCs w:val="32"/>
          <w:rtl/>
        </w:rPr>
      </w:pPr>
    </w:p>
    <w:p w:rsidR="00A36B93" w:rsidRDefault="00A36B93" w:rsidP="00E970B0">
      <w:pPr>
        <w:jc w:val="center"/>
        <w:rPr>
          <w:rFonts w:ascii="Traditional Arabic" w:eastAsia="Calibri" w:hAnsi="Traditional Arabic" w:cs="Traditional Arabic"/>
          <w:b/>
          <w:bCs/>
          <w:sz w:val="32"/>
          <w:szCs w:val="32"/>
          <w:rtl/>
        </w:rPr>
      </w:pPr>
    </w:p>
    <w:p w:rsidR="00E970B0" w:rsidRPr="00A36B93" w:rsidRDefault="00062CD8" w:rsidP="00E970B0">
      <w:pPr>
        <w:jc w:val="center"/>
        <w:rPr>
          <w:rFonts w:ascii="Traditional Arabic" w:eastAsia="Calibri" w:hAnsi="Traditional Arabic" w:cs="Traditional Arabic"/>
          <w:b/>
          <w:bCs/>
          <w:sz w:val="32"/>
          <w:szCs w:val="32"/>
          <w:rtl/>
        </w:rPr>
      </w:pPr>
      <w:r w:rsidRPr="00A36B93">
        <w:rPr>
          <w:rFonts w:ascii="Traditional Arabic" w:eastAsia="Calibri" w:hAnsi="Traditional Arabic" w:cs="Traditional Arabic"/>
          <w:b/>
          <w:bCs/>
          <w:sz w:val="32"/>
          <w:szCs w:val="32"/>
          <w:rtl/>
        </w:rPr>
        <w:lastRenderedPageBreak/>
        <w:t>ا</w:t>
      </w:r>
      <w:r w:rsidR="00E970B0" w:rsidRPr="00A36B93">
        <w:rPr>
          <w:rFonts w:ascii="Traditional Arabic" w:eastAsia="Calibri" w:hAnsi="Traditional Arabic" w:cs="Traditional Arabic"/>
          <w:b/>
          <w:bCs/>
          <w:sz w:val="32"/>
          <w:szCs w:val="32"/>
          <w:rtl/>
        </w:rPr>
        <w:t xml:space="preserve">لملخص </w:t>
      </w:r>
    </w:p>
    <w:p w:rsidR="00E970B0" w:rsidRPr="00A36B93" w:rsidRDefault="00E970B0" w:rsidP="00E65468">
      <w:pPr>
        <w:jc w:val="both"/>
        <w:rPr>
          <w:rFonts w:ascii="Traditional Arabic" w:eastAsia="Calibri" w:hAnsi="Traditional Arabic" w:cs="Traditional Arabic"/>
          <w:sz w:val="32"/>
          <w:szCs w:val="32"/>
          <w:rtl/>
        </w:rPr>
      </w:pPr>
      <w:r w:rsidRPr="00A36B93">
        <w:rPr>
          <w:rFonts w:ascii="Traditional Arabic" w:eastAsia="Calibri" w:hAnsi="Traditional Arabic" w:cs="Traditional Arabic"/>
          <w:sz w:val="32"/>
          <w:szCs w:val="32"/>
          <w:rtl/>
        </w:rPr>
        <w:t>تناولت الدراسة الحديث عن الاتجاه الوطني في كتب التفسير القديمة والحديثة, لنتبين هل كان هذا الاتجاه ظاهراً فيها, أم لا؟ خاصة كتب التفسير التي ظهرت خلال فترة الصراعات, سواءً الصراعات القديمة كالصراع مع الصليبين, أو الصراعات الحديثة كالصراع مع اليهود, أم أنّها كانت غائبة.</w:t>
      </w:r>
      <w:r w:rsidR="00E65468" w:rsidRPr="00A36B93">
        <w:rPr>
          <w:rFonts w:ascii="Traditional Arabic" w:eastAsia="Calibri" w:hAnsi="Traditional Arabic" w:cs="Traditional Arabic"/>
          <w:sz w:val="32"/>
          <w:szCs w:val="32"/>
          <w:rtl/>
        </w:rPr>
        <w:t xml:space="preserve"> </w:t>
      </w:r>
      <w:r w:rsidRPr="00A36B93">
        <w:rPr>
          <w:rFonts w:ascii="Traditional Arabic" w:eastAsia="Calibri" w:hAnsi="Traditional Arabic" w:cs="Traditional Arabic"/>
          <w:sz w:val="32"/>
          <w:szCs w:val="32"/>
          <w:rtl/>
        </w:rPr>
        <w:t>والذي ظهر من خلال الاستقراء لجملة من كتب التفسير القديمة والحديثة, أنّ النزعة الوطنية كانت ظاهرة فيها, وأنّ المفسر يظهر حبه لوطنه, وتأثره بالواقع المحيط, وكان الحديث عن الوطن ظاهراً عند وقوفه مع الآيات التي لها علاقة بالوط</w:t>
      </w:r>
      <w:r w:rsidR="00FE5983" w:rsidRPr="00A36B93">
        <w:rPr>
          <w:rFonts w:ascii="Traditional Arabic" w:eastAsia="Calibri" w:hAnsi="Traditional Arabic" w:cs="Traditional Arabic"/>
          <w:sz w:val="32"/>
          <w:szCs w:val="32"/>
          <w:rtl/>
        </w:rPr>
        <w:t>ن كال</w:t>
      </w:r>
      <w:r w:rsidRPr="00A36B93">
        <w:rPr>
          <w:rFonts w:ascii="Traditional Arabic" w:eastAsia="Calibri" w:hAnsi="Traditional Arabic" w:cs="Traditional Arabic"/>
          <w:sz w:val="32"/>
          <w:szCs w:val="32"/>
          <w:rtl/>
        </w:rPr>
        <w:t xml:space="preserve">تي تتحدث عن حبّ الأنبياء لأوطانهم, أو تحدثت عن الإخراج من الأرض, أو التي صرحت بذكر بعض البلاد </w:t>
      </w:r>
      <w:r w:rsidR="00FE5983" w:rsidRPr="00A36B93">
        <w:rPr>
          <w:rFonts w:ascii="Traditional Arabic" w:eastAsia="Calibri" w:hAnsi="Traditional Arabic" w:cs="Traditional Arabic"/>
          <w:sz w:val="32"/>
          <w:szCs w:val="32"/>
          <w:rtl/>
        </w:rPr>
        <w:t xml:space="preserve">كالمسجد الحرام, </w:t>
      </w:r>
      <w:r w:rsidRPr="00A36B93">
        <w:rPr>
          <w:rFonts w:ascii="Traditional Arabic" w:eastAsia="Calibri" w:hAnsi="Traditional Arabic" w:cs="Traditional Arabic"/>
          <w:sz w:val="32"/>
          <w:szCs w:val="32"/>
          <w:rtl/>
        </w:rPr>
        <w:t>والمسجد الأقصى</w:t>
      </w:r>
      <w:r w:rsidR="00FE5983" w:rsidRPr="00A36B93">
        <w:rPr>
          <w:rFonts w:ascii="Traditional Arabic" w:eastAsia="Calibri" w:hAnsi="Traditional Arabic" w:cs="Traditional Arabic"/>
          <w:sz w:val="32"/>
          <w:szCs w:val="32"/>
          <w:rtl/>
        </w:rPr>
        <w:t>.</w:t>
      </w:r>
      <w:r w:rsidRPr="00A36B93">
        <w:rPr>
          <w:rFonts w:ascii="Traditional Arabic" w:eastAsia="Calibri" w:hAnsi="Traditional Arabic" w:cs="Traditional Arabic"/>
          <w:sz w:val="32"/>
          <w:szCs w:val="32"/>
          <w:rtl/>
        </w:rPr>
        <w:t xml:space="preserve"> ومن كتب التفسير القديمة التي ظهر الاتجاه الوطني المحرر الوجيز لابن عطية, </w:t>
      </w:r>
      <w:r w:rsidR="00D3527C" w:rsidRPr="00A36B93">
        <w:rPr>
          <w:rFonts w:ascii="Traditional Arabic" w:eastAsia="Calibri" w:hAnsi="Traditional Arabic" w:cs="Traditional Arabic"/>
          <w:sz w:val="32"/>
          <w:szCs w:val="32"/>
          <w:rtl/>
        </w:rPr>
        <w:t xml:space="preserve">وتفسير </w:t>
      </w:r>
      <w:r w:rsidR="00FE5983" w:rsidRPr="00A36B93">
        <w:rPr>
          <w:rFonts w:ascii="Traditional Arabic" w:eastAsia="Calibri" w:hAnsi="Traditional Arabic" w:cs="Traditional Arabic"/>
          <w:sz w:val="32"/>
          <w:szCs w:val="32"/>
          <w:rtl/>
        </w:rPr>
        <w:t>ابن كثير</w:t>
      </w:r>
      <w:r w:rsidR="00D3527C" w:rsidRPr="00A36B93">
        <w:rPr>
          <w:rFonts w:ascii="Traditional Arabic" w:eastAsia="Calibri" w:hAnsi="Traditional Arabic" w:cs="Traditional Arabic"/>
          <w:sz w:val="32"/>
          <w:szCs w:val="32"/>
          <w:rtl/>
        </w:rPr>
        <w:t xml:space="preserve"> </w:t>
      </w:r>
      <w:r w:rsidR="00466D55" w:rsidRPr="00A36B93">
        <w:rPr>
          <w:rFonts w:ascii="Traditional Arabic" w:eastAsia="Calibri" w:hAnsi="Traditional Arabic" w:cs="Traditional Arabic"/>
          <w:sz w:val="32"/>
          <w:szCs w:val="32"/>
          <w:rtl/>
        </w:rPr>
        <w:t xml:space="preserve">وغيرها, </w:t>
      </w:r>
      <w:r w:rsidR="00D3527C" w:rsidRPr="00A36B93">
        <w:rPr>
          <w:rFonts w:ascii="Traditional Arabic" w:eastAsia="Calibri" w:hAnsi="Traditional Arabic" w:cs="Traditional Arabic"/>
          <w:sz w:val="32"/>
          <w:szCs w:val="32"/>
          <w:rtl/>
        </w:rPr>
        <w:t>ومن كتب التفسير</w:t>
      </w:r>
      <w:r w:rsidRPr="00A36B93">
        <w:rPr>
          <w:rFonts w:ascii="Traditional Arabic" w:eastAsia="Calibri" w:hAnsi="Traditional Arabic" w:cs="Traditional Arabic"/>
          <w:sz w:val="32"/>
          <w:szCs w:val="32"/>
          <w:rtl/>
        </w:rPr>
        <w:t xml:space="preserve"> المعاصرة تفسير المنار لمحمد رشيد رضا, </w:t>
      </w:r>
      <w:r w:rsidR="00CD167A" w:rsidRPr="00A36B93">
        <w:rPr>
          <w:rFonts w:ascii="Traditional Arabic" w:eastAsia="Calibri" w:hAnsi="Traditional Arabic" w:cs="Traditional Arabic"/>
          <w:sz w:val="32"/>
          <w:szCs w:val="32"/>
          <w:rtl/>
        </w:rPr>
        <w:t xml:space="preserve">والتفسير الحديث لدروزة, </w:t>
      </w:r>
      <w:r w:rsidRPr="00A36B93">
        <w:rPr>
          <w:rFonts w:ascii="Traditional Arabic" w:eastAsia="Calibri" w:hAnsi="Traditional Arabic" w:cs="Traditional Arabic"/>
          <w:sz w:val="32"/>
          <w:szCs w:val="32"/>
          <w:rtl/>
        </w:rPr>
        <w:t xml:space="preserve">وغيرها. وكان للاتجاه الوطني في التفسير دور فاعل في بيان مكانة الوطن, والحثّ على حبه, والتمسك به, والدعوة إلى </w:t>
      </w:r>
      <w:r w:rsidR="00F32075" w:rsidRPr="00A36B93">
        <w:rPr>
          <w:rFonts w:ascii="Traditional Arabic" w:eastAsia="Calibri" w:hAnsi="Traditional Arabic" w:cs="Traditional Arabic"/>
          <w:sz w:val="32"/>
          <w:szCs w:val="32"/>
          <w:rtl/>
        </w:rPr>
        <w:t>الدفاع</w:t>
      </w:r>
      <w:r w:rsidRPr="00A36B93">
        <w:rPr>
          <w:rFonts w:ascii="Traditional Arabic" w:eastAsia="Calibri" w:hAnsi="Traditional Arabic" w:cs="Traditional Arabic"/>
          <w:sz w:val="32"/>
          <w:szCs w:val="32"/>
          <w:rtl/>
        </w:rPr>
        <w:t xml:space="preserve"> عنه, وعن وأهله, والسعي الدائم لخدمته والنهوض به في شتى المجالات الدينية, والسياسية, والاجتماعية, والاقتصادية, والأخلاقية, وغيرها. وبكل الوسائل المتاحة.</w:t>
      </w:r>
    </w:p>
    <w:p w:rsidR="008047B2" w:rsidRPr="00A36B93" w:rsidRDefault="008047B2" w:rsidP="00E65468">
      <w:pPr>
        <w:jc w:val="both"/>
        <w:rPr>
          <w:rFonts w:ascii="Traditional Arabic" w:eastAsia="Calibri" w:hAnsi="Traditional Arabic" w:cs="Traditional Arabic"/>
          <w:sz w:val="32"/>
          <w:szCs w:val="32"/>
          <w:rtl/>
        </w:rPr>
      </w:pPr>
      <w:r w:rsidRPr="00A36B93">
        <w:rPr>
          <w:rFonts w:ascii="Traditional Arabic" w:eastAsia="Calibri" w:hAnsi="Traditional Arabic" w:cs="Traditional Arabic"/>
          <w:sz w:val="32"/>
          <w:szCs w:val="32"/>
          <w:rtl/>
        </w:rPr>
        <w:t>الكلمات المفتاحية: الاتجاه, الوطني, التفسير</w:t>
      </w:r>
      <w:r w:rsidR="00A36B93" w:rsidRPr="00A36B93">
        <w:rPr>
          <w:rFonts w:ascii="Traditional Arabic" w:eastAsia="Calibri" w:hAnsi="Traditional Arabic" w:cs="Traditional Arabic"/>
          <w:sz w:val="32"/>
          <w:szCs w:val="32"/>
          <w:rtl/>
        </w:rPr>
        <w:t>, ابن باديس</w:t>
      </w:r>
    </w:p>
    <w:p w:rsidR="00E970B0" w:rsidRPr="00E65468" w:rsidRDefault="00E65468" w:rsidP="001E75EF">
      <w:pPr>
        <w:bidi w:val="0"/>
        <w:jc w:val="both"/>
        <w:rPr>
          <w:rFonts w:asciiTheme="majorBidi" w:eastAsia="Calibri" w:hAnsiTheme="majorBidi" w:cstheme="majorBidi"/>
          <w:sz w:val="24"/>
          <w:szCs w:val="24"/>
        </w:rPr>
      </w:pPr>
      <w:r w:rsidRPr="00E65468">
        <w:rPr>
          <w:rFonts w:asciiTheme="majorBidi" w:eastAsia="Calibri" w:hAnsiTheme="majorBidi" w:cstheme="majorBidi"/>
          <w:sz w:val="24"/>
          <w:szCs w:val="24"/>
        </w:rPr>
        <w:t xml:space="preserve">This study has referred to the discussion about nationalism in the modern and old interpretation books so we can conclude that did nationalism was apparent in the books or not? specially in the interpretation books who were published in times of conflicts, whether it was old conflicts like the struggle against the crusaders or new conflicts like struggle against colonial </w:t>
      </w:r>
      <w:proofErr w:type="spellStart"/>
      <w:r w:rsidRPr="00E65468">
        <w:rPr>
          <w:rFonts w:asciiTheme="majorBidi" w:eastAsia="Calibri" w:hAnsiTheme="majorBidi" w:cstheme="majorBidi"/>
          <w:sz w:val="24"/>
          <w:szCs w:val="24"/>
        </w:rPr>
        <w:t>judaism</w:t>
      </w:r>
      <w:proofErr w:type="spellEnd"/>
      <w:r w:rsidRPr="00E65468">
        <w:rPr>
          <w:rFonts w:asciiTheme="majorBidi" w:eastAsia="Calibri" w:hAnsiTheme="majorBidi" w:cstheme="majorBidi"/>
          <w:sz w:val="24"/>
          <w:szCs w:val="24"/>
        </w:rPr>
        <w:t xml:space="preserve">, or it wasn't apparent. and what was obvious from delving in interpretation books old &amp; new, that the national fervor was clear in the books and the interpreter has expressed his love for his homeland and has shown the effect of the surroundings on him, and speech about the homeland was obvious when he talked about the </w:t>
      </w:r>
      <w:proofErr w:type="spellStart"/>
      <w:r w:rsidRPr="00E65468">
        <w:rPr>
          <w:rFonts w:asciiTheme="majorBidi" w:eastAsia="Calibri" w:hAnsiTheme="majorBidi" w:cstheme="majorBidi"/>
          <w:sz w:val="24"/>
          <w:szCs w:val="24"/>
        </w:rPr>
        <w:t>quranic</w:t>
      </w:r>
      <w:proofErr w:type="spellEnd"/>
      <w:r w:rsidRPr="00E65468">
        <w:rPr>
          <w:rFonts w:asciiTheme="majorBidi" w:eastAsia="Calibri" w:hAnsiTheme="majorBidi" w:cstheme="majorBidi"/>
          <w:sz w:val="24"/>
          <w:szCs w:val="24"/>
        </w:rPr>
        <w:t xml:space="preserve"> verses which spoke about the homeland such as the verses who talked about how the prophets loved their homelands  in the verses who spoke of expelling the prophets out of their homelands or conquering the land or the verses who mentioned some specific lands like holy mecca and </w:t>
      </w:r>
      <w:proofErr w:type="spellStart"/>
      <w:r w:rsidRPr="00E65468">
        <w:rPr>
          <w:rFonts w:asciiTheme="majorBidi" w:eastAsia="Calibri" w:hAnsiTheme="majorBidi" w:cstheme="majorBidi"/>
          <w:sz w:val="24"/>
          <w:szCs w:val="24"/>
        </w:rPr>
        <w:t>al-aqsa</w:t>
      </w:r>
      <w:proofErr w:type="spellEnd"/>
      <w:r w:rsidRPr="00E65468">
        <w:rPr>
          <w:rFonts w:asciiTheme="majorBidi" w:eastAsia="Calibri" w:hAnsiTheme="majorBidi" w:cstheme="majorBidi"/>
          <w:sz w:val="24"/>
          <w:szCs w:val="24"/>
        </w:rPr>
        <w:t xml:space="preserve"> mosque  or </w:t>
      </w:r>
      <w:proofErr w:type="spellStart"/>
      <w:r w:rsidRPr="00E65468">
        <w:rPr>
          <w:rFonts w:asciiTheme="majorBidi" w:eastAsia="Calibri" w:hAnsiTheme="majorBidi" w:cstheme="majorBidi"/>
          <w:sz w:val="24"/>
          <w:szCs w:val="24"/>
        </w:rPr>
        <w:t>egypt</w:t>
      </w:r>
      <w:proofErr w:type="spellEnd"/>
      <w:r w:rsidRPr="00E65468">
        <w:rPr>
          <w:rFonts w:asciiTheme="majorBidi" w:eastAsia="Calibri" w:hAnsiTheme="majorBidi" w:cstheme="majorBidi"/>
          <w:sz w:val="24"/>
          <w:szCs w:val="24"/>
        </w:rPr>
        <w:t xml:space="preserve"> </w:t>
      </w:r>
      <w:proofErr w:type="spellStart"/>
      <w:r w:rsidRPr="00E65468">
        <w:rPr>
          <w:rFonts w:asciiTheme="majorBidi" w:eastAsia="Calibri" w:hAnsiTheme="majorBidi" w:cstheme="majorBidi"/>
          <w:sz w:val="24"/>
          <w:szCs w:val="24"/>
        </w:rPr>
        <w:t>etc</w:t>
      </w:r>
      <w:proofErr w:type="spellEnd"/>
      <w:r w:rsidRPr="00E65468">
        <w:rPr>
          <w:rFonts w:asciiTheme="majorBidi" w:eastAsia="Calibri" w:hAnsiTheme="majorBidi" w:cs="Times New Roman"/>
          <w:sz w:val="24"/>
          <w:szCs w:val="24"/>
          <w:rtl/>
        </w:rPr>
        <w:t xml:space="preserve">. </w:t>
      </w:r>
      <w:r w:rsidRPr="00E65468">
        <w:rPr>
          <w:rFonts w:asciiTheme="majorBidi" w:eastAsia="Calibri" w:hAnsiTheme="majorBidi" w:cstheme="majorBidi"/>
          <w:sz w:val="24"/>
          <w:szCs w:val="24"/>
        </w:rPr>
        <w:t xml:space="preserve">and some old interpretation books where nationalism was very obvious the book of </w:t>
      </w:r>
      <w:proofErr w:type="spellStart"/>
      <w:r w:rsidRPr="00E65468">
        <w:rPr>
          <w:rFonts w:asciiTheme="majorBidi" w:eastAsia="Calibri" w:hAnsiTheme="majorBidi" w:cstheme="majorBidi"/>
          <w:sz w:val="24"/>
          <w:szCs w:val="24"/>
        </w:rPr>
        <w:t>ibn</w:t>
      </w:r>
      <w:proofErr w:type="spellEnd"/>
      <w:r w:rsidRPr="00E65468">
        <w:rPr>
          <w:rFonts w:asciiTheme="majorBidi" w:eastAsia="Calibri" w:hAnsiTheme="majorBidi" w:cstheme="majorBidi"/>
          <w:sz w:val="24"/>
          <w:szCs w:val="24"/>
        </w:rPr>
        <w:t xml:space="preserve"> </w:t>
      </w:r>
      <w:proofErr w:type="spellStart"/>
      <w:r w:rsidRPr="00E65468">
        <w:rPr>
          <w:rFonts w:asciiTheme="majorBidi" w:eastAsia="Calibri" w:hAnsiTheme="majorBidi" w:cstheme="majorBidi"/>
          <w:sz w:val="24"/>
          <w:szCs w:val="24"/>
        </w:rPr>
        <w:t>attyah</w:t>
      </w:r>
      <w:proofErr w:type="spellEnd"/>
      <w:r w:rsidRPr="00E65468">
        <w:rPr>
          <w:rFonts w:asciiTheme="majorBidi" w:eastAsia="Calibri" w:hAnsiTheme="majorBidi" w:cstheme="majorBidi"/>
          <w:sz w:val="24"/>
          <w:szCs w:val="24"/>
        </w:rPr>
        <w:t xml:space="preserve"> the summarized interpretation of the freed and the great interpretation of the </w:t>
      </w:r>
      <w:proofErr w:type="spellStart"/>
      <w:r w:rsidRPr="00E65468">
        <w:rPr>
          <w:rFonts w:asciiTheme="majorBidi" w:eastAsia="Calibri" w:hAnsiTheme="majorBidi" w:cstheme="majorBidi"/>
          <w:sz w:val="24"/>
          <w:szCs w:val="24"/>
        </w:rPr>
        <w:t>quran</w:t>
      </w:r>
      <w:proofErr w:type="spellEnd"/>
      <w:r w:rsidRPr="00E65468">
        <w:rPr>
          <w:rFonts w:asciiTheme="majorBidi" w:eastAsia="Calibri" w:hAnsiTheme="majorBidi" w:cstheme="majorBidi"/>
          <w:sz w:val="24"/>
          <w:szCs w:val="24"/>
        </w:rPr>
        <w:t xml:space="preserve"> by </w:t>
      </w:r>
      <w:proofErr w:type="spellStart"/>
      <w:r w:rsidRPr="00E65468">
        <w:rPr>
          <w:rFonts w:asciiTheme="majorBidi" w:eastAsia="Calibri" w:hAnsiTheme="majorBidi" w:cstheme="majorBidi"/>
          <w:sz w:val="24"/>
          <w:szCs w:val="24"/>
        </w:rPr>
        <w:t>ibn</w:t>
      </w:r>
      <w:proofErr w:type="spellEnd"/>
      <w:r w:rsidRPr="00E65468">
        <w:rPr>
          <w:rFonts w:asciiTheme="majorBidi" w:eastAsia="Calibri" w:hAnsiTheme="majorBidi" w:cstheme="majorBidi"/>
          <w:sz w:val="24"/>
          <w:szCs w:val="24"/>
        </w:rPr>
        <w:t xml:space="preserve"> </w:t>
      </w:r>
      <w:proofErr w:type="spellStart"/>
      <w:r w:rsidRPr="00E65468">
        <w:rPr>
          <w:rFonts w:asciiTheme="majorBidi" w:eastAsia="Calibri" w:hAnsiTheme="majorBidi" w:cstheme="majorBidi"/>
          <w:sz w:val="24"/>
          <w:szCs w:val="24"/>
        </w:rPr>
        <w:t>katheer</w:t>
      </w:r>
      <w:proofErr w:type="spellEnd"/>
      <w:r w:rsidRPr="00E65468">
        <w:rPr>
          <w:rFonts w:asciiTheme="majorBidi" w:eastAsia="Calibri" w:hAnsiTheme="majorBidi" w:cstheme="majorBidi"/>
          <w:sz w:val="24"/>
          <w:szCs w:val="24"/>
        </w:rPr>
        <w:t xml:space="preserve"> </w:t>
      </w:r>
      <w:proofErr w:type="spellStart"/>
      <w:r w:rsidRPr="00E65468">
        <w:rPr>
          <w:rFonts w:asciiTheme="majorBidi" w:eastAsia="Calibri" w:hAnsiTheme="majorBidi" w:cstheme="majorBidi"/>
          <w:sz w:val="24"/>
          <w:szCs w:val="24"/>
        </w:rPr>
        <w:t>etc</w:t>
      </w:r>
      <w:proofErr w:type="spellEnd"/>
      <w:r w:rsidRPr="00E65468">
        <w:rPr>
          <w:rFonts w:asciiTheme="majorBidi" w:eastAsia="Calibri" w:hAnsiTheme="majorBidi" w:cstheme="majorBidi"/>
          <w:sz w:val="24"/>
          <w:szCs w:val="24"/>
        </w:rPr>
        <w:t xml:space="preserve">, as for the modern interpretation books like </w:t>
      </w:r>
      <w:proofErr w:type="spellStart"/>
      <w:r w:rsidRPr="00E65468">
        <w:rPr>
          <w:rFonts w:asciiTheme="majorBidi" w:eastAsia="Calibri" w:hAnsiTheme="majorBidi" w:cstheme="majorBidi"/>
          <w:sz w:val="24"/>
          <w:szCs w:val="24"/>
        </w:rPr>
        <w:t>almanar</w:t>
      </w:r>
      <w:proofErr w:type="spellEnd"/>
      <w:r w:rsidRPr="00E65468">
        <w:rPr>
          <w:rFonts w:asciiTheme="majorBidi" w:eastAsia="Calibri" w:hAnsiTheme="majorBidi" w:cstheme="majorBidi"/>
          <w:sz w:val="24"/>
          <w:szCs w:val="24"/>
        </w:rPr>
        <w:t xml:space="preserve"> interpretation by </w:t>
      </w:r>
      <w:proofErr w:type="spellStart"/>
      <w:r w:rsidRPr="00E65468">
        <w:rPr>
          <w:rFonts w:asciiTheme="majorBidi" w:eastAsia="Calibri" w:hAnsiTheme="majorBidi" w:cstheme="majorBidi"/>
          <w:sz w:val="24"/>
          <w:szCs w:val="24"/>
        </w:rPr>
        <w:t>mohammed</w:t>
      </w:r>
      <w:proofErr w:type="spellEnd"/>
      <w:r w:rsidRPr="00E65468">
        <w:rPr>
          <w:rFonts w:asciiTheme="majorBidi" w:eastAsia="Calibri" w:hAnsiTheme="majorBidi" w:cstheme="majorBidi"/>
          <w:sz w:val="24"/>
          <w:szCs w:val="24"/>
        </w:rPr>
        <w:t xml:space="preserve"> </w:t>
      </w:r>
      <w:proofErr w:type="spellStart"/>
      <w:r w:rsidRPr="00E65468">
        <w:rPr>
          <w:rFonts w:asciiTheme="majorBidi" w:eastAsia="Calibri" w:hAnsiTheme="majorBidi" w:cstheme="majorBidi"/>
          <w:sz w:val="24"/>
          <w:szCs w:val="24"/>
        </w:rPr>
        <w:t>rasheed</w:t>
      </w:r>
      <w:proofErr w:type="spellEnd"/>
      <w:r w:rsidRPr="00E65468">
        <w:rPr>
          <w:rFonts w:asciiTheme="majorBidi" w:eastAsia="Calibri" w:hAnsiTheme="majorBidi" w:cstheme="majorBidi"/>
          <w:sz w:val="24"/>
          <w:szCs w:val="24"/>
        </w:rPr>
        <w:t xml:space="preserve"> </w:t>
      </w:r>
      <w:proofErr w:type="spellStart"/>
      <w:r w:rsidRPr="00E65468">
        <w:rPr>
          <w:rFonts w:asciiTheme="majorBidi" w:eastAsia="Calibri" w:hAnsiTheme="majorBidi" w:cstheme="majorBidi"/>
          <w:sz w:val="24"/>
          <w:szCs w:val="24"/>
        </w:rPr>
        <w:t>rida</w:t>
      </w:r>
      <w:proofErr w:type="spellEnd"/>
      <w:r w:rsidRPr="00E65468">
        <w:rPr>
          <w:rFonts w:asciiTheme="majorBidi" w:eastAsia="Calibri" w:hAnsiTheme="majorBidi" w:cstheme="majorBidi"/>
          <w:sz w:val="24"/>
          <w:szCs w:val="24"/>
        </w:rPr>
        <w:t xml:space="preserve">, and the modern interpretation by </w:t>
      </w:r>
      <w:proofErr w:type="spellStart"/>
      <w:r w:rsidRPr="00E65468">
        <w:rPr>
          <w:rFonts w:asciiTheme="majorBidi" w:eastAsia="Calibri" w:hAnsiTheme="majorBidi" w:cstheme="majorBidi"/>
          <w:sz w:val="24"/>
          <w:szCs w:val="24"/>
        </w:rPr>
        <w:t>droza</w:t>
      </w:r>
      <w:proofErr w:type="spellEnd"/>
      <w:r w:rsidRPr="00E65468">
        <w:rPr>
          <w:rFonts w:asciiTheme="majorBidi" w:eastAsia="Calibri" w:hAnsiTheme="majorBidi" w:cstheme="majorBidi"/>
          <w:sz w:val="24"/>
          <w:szCs w:val="24"/>
        </w:rPr>
        <w:t xml:space="preserve"> </w:t>
      </w:r>
      <w:proofErr w:type="spellStart"/>
      <w:r w:rsidRPr="00E65468">
        <w:rPr>
          <w:rFonts w:asciiTheme="majorBidi" w:eastAsia="Calibri" w:hAnsiTheme="majorBidi" w:cstheme="majorBidi"/>
          <w:sz w:val="24"/>
          <w:szCs w:val="24"/>
        </w:rPr>
        <w:t>etc</w:t>
      </w:r>
      <w:proofErr w:type="spellEnd"/>
      <w:r w:rsidRPr="00E65468">
        <w:rPr>
          <w:rFonts w:asciiTheme="majorBidi" w:eastAsia="Calibri" w:hAnsiTheme="majorBidi" w:cs="Times New Roman"/>
          <w:sz w:val="24"/>
          <w:szCs w:val="24"/>
          <w:rtl/>
        </w:rPr>
        <w:t xml:space="preserve">. </w:t>
      </w:r>
      <w:r w:rsidRPr="00E65468">
        <w:rPr>
          <w:rFonts w:asciiTheme="majorBidi" w:eastAsia="Calibri" w:hAnsiTheme="majorBidi" w:cstheme="majorBidi"/>
          <w:sz w:val="24"/>
          <w:szCs w:val="24"/>
        </w:rPr>
        <w:t xml:space="preserve">Nationalism has played an effective role in interpretation </w:t>
      </w:r>
      <w:r w:rsidRPr="00E65468">
        <w:rPr>
          <w:rFonts w:asciiTheme="majorBidi" w:eastAsia="Calibri" w:hAnsiTheme="majorBidi" w:cstheme="majorBidi"/>
          <w:sz w:val="24"/>
          <w:szCs w:val="24"/>
        </w:rPr>
        <w:lastRenderedPageBreak/>
        <w:t xml:space="preserve">books to showcase the importance of the homeland and the importance of defending it and </w:t>
      </w:r>
      <w:proofErr w:type="spellStart"/>
      <w:r w:rsidRPr="00E65468">
        <w:rPr>
          <w:rFonts w:asciiTheme="majorBidi" w:eastAsia="Calibri" w:hAnsiTheme="majorBidi" w:cstheme="majorBidi"/>
          <w:sz w:val="24"/>
          <w:szCs w:val="24"/>
        </w:rPr>
        <w:t>it's</w:t>
      </w:r>
      <w:proofErr w:type="spellEnd"/>
      <w:r w:rsidRPr="00E65468">
        <w:rPr>
          <w:rFonts w:asciiTheme="majorBidi" w:eastAsia="Calibri" w:hAnsiTheme="majorBidi" w:cstheme="majorBidi"/>
          <w:sz w:val="24"/>
          <w:szCs w:val="24"/>
        </w:rPr>
        <w:t xml:space="preserve"> people and to perpetually seek to serve it and to lift it up in all sectors religiously, economically, politically, ethically, intellectually </w:t>
      </w:r>
      <w:proofErr w:type="spellStart"/>
      <w:r w:rsidRPr="00E65468">
        <w:rPr>
          <w:rFonts w:asciiTheme="majorBidi" w:eastAsia="Calibri" w:hAnsiTheme="majorBidi" w:cstheme="majorBidi"/>
          <w:sz w:val="24"/>
          <w:szCs w:val="24"/>
        </w:rPr>
        <w:t>etc</w:t>
      </w:r>
      <w:proofErr w:type="spellEnd"/>
      <w:r w:rsidRPr="00E65468">
        <w:rPr>
          <w:rFonts w:asciiTheme="majorBidi" w:eastAsia="Calibri" w:hAnsiTheme="majorBidi" w:cstheme="majorBidi"/>
          <w:sz w:val="24"/>
          <w:szCs w:val="24"/>
        </w:rPr>
        <w:t>, and all possible ways</w:t>
      </w:r>
      <w:r>
        <w:rPr>
          <w:rFonts w:asciiTheme="majorBidi" w:eastAsia="Calibri" w:hAnsiTheme="majorBidi" w:cstheme="majorBidi"/>
          <w:sz w:val="24"/>
          <w:szCs w:val="24"/>
        </w:rPr>
        <w:t>.</w:t>
      </w:r>
    </w:p>
    <w:p w:rsidR="00E970B0" w:rsidRPr="00190FF8" w:rsidRDefault="00E970B0" w:rsidP="00E970B0">
      <w:pPr>
        <w:jc w:val="both"/>
        <w:rPr>
          <w:rFonts w:ascii="Traditional Arabic" w:eastAsia="Calibri" w:hAnsi="Traditional Arabic" w:cs="Traditional Arabic" w:hint="cs"/>
          <w:b/>
          <w:bCs/>
          <w:sz w:val="32"/>
          <w:szCs w:val="32"/>
          <w:rtl/>
        </w:rPr>
      </w:pPr>
      <w:r w:rsidRPr="00190FF8">
        <w:rPr>
          <w:rFonts w:ascii="Traditional Arabic" w:eastAsia="Calibri" w:hAnsi="Traditional Arabic" w:cs="Traditional Arabic"/>
          <w:b/>
          <w:bCs/>
          <w:sz w:val="32"/>
          <w:szCs w:val="32"/>
          <w:rtl/>
        </w:rPr>
        <w:t>مقدمة</w:t>
      </w:r>
    </w:p>
    <w:p w:rsidR="00E970B0" w:rsidRPr="00190FF8" w:rsidRDefault="00E970B0" w:rsidP="00E970B0">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الحمد لله الذي خلق فسوى, والذي قدر فهدى, والذي أعطى كل شيء خلقه ثم هدى, وأشهد أنْ لا إله إلا الله وحده لا شريك له, وأشهد أنّ محمداً عبده ورسوله وصفيه من خلقه وخليله, بلغ الرسالة وأدّى الأمانة, ولبى نداء ربه حتى أجاب مناديه, وبعد:</w:t>
      </w:r>
    </w:p>
    <w:p w:rsidR="00E970B0" w:rsidRPr="00190FF8" w:rsidRDefault="00E970B0" w:rsidP="00E970B0">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فإنّ حب</w:t>
      </w:r>
      <w:r w:rsidR="00B35857"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 xml:space="preserve"> الوطن من الأمور الفطرية التي فطر الله تعالى النّاس عليها, وإنّ هذه المحبة لترقى في القلب عندما يكون الوطن مكلوماً, وإنّ النّاظر المتأمل ليرى أنّ جملة من النصوص الشرعية تدل على محبة الإنسان لوطنه, منها ما جاء في صحيح البخاري عن النّبي صلى الله عليه وسلم أنّه قال: "اللَّهُمَّ حَبِّبْ إِلَيْنَا الْمَدِينَةَ كَحُبِّنَا مَكَّةَ أَوْ أَشَدَّ"</w:t>
      </w:r>
      <w:r w:rsidRPr="00190FF8">
        <w:rPr>
          <w:rFonts w:ascii="Traditional Arabic" w:eastAsia="Calibri" w:hAnsi="Traditional Arabic" w:cs="Traditional Arabic"/>
          <w:sz w:val="32"/>
          <w:szCs w:val="32"/>
          <w:vertAlign w:val="superscript"/>
          <w:rtl/>
        </w:rPr>
        <w:footnoteReference w:id="4"/>
      </w:r>
      <w:r w:rsidRPr="00190FF8">
        <w:rPr>
          <w:rFonts w:ascii="Traditional Arabic" w:eastAsia="Calibri" w:hAnsi="Traditional Arabic" w:cs="Traditional Arabic"/>
          <w:sz w:val="32"/>
          <w:szCs w:val="32"/>
          <w:rtl/>
        </w:rPr>
        <w:t>. ومنها ما قاله النّبي صلى الله عليه وسلم, وهو يخرج من مكة مهاجراً إلى المدينة: "مَا أَطْيَبَكِ مِنْ بَلَدٍ وَأَحَبَّكِ إِلَيَّ وَلَوْلَا أَنَّ قَوْمِي أَخْرَجُونِي مِنْكِ مَا سَكَنْتُ غَيْرَكِ"</w:t>
      </w:r>
      <w:r w:rsidRPr="00190FF8">
        <w:rPr>
          <w:rFonts w:ascii="Traditional Arabic" w:eastAsia="Calibri" w:hAnsi="Traditional Arabic" w:cs="Traditional Arabic"/>
          <w:sz w:val="32"/>
          <w:szCs w:val="32"/>
          <w:vertAlign w:val="superscript"/>
          <w:rtl/>
        </w:rPr>
        <w:footnoteReference w:id="5"/>
      </w:r>
      <w:r w:rsidRPr="00190FF8">
        <w:rPr>
          <w:rFonts w:ascii="Traditional Arabic" w:eastAsia="Calibri" w:hAnsi="Traditional Arabic" w:cs="Traditional Arabic"/>
          <w:sz w:val="32"/>
          <w:szCs w:val="32"/>
          <w:rtl/>
        </w:rPr>
        <w:t xml:space="preserve">. </w:t>
      </w:r>
    </w:p>
    <w:p w:rsidR="00E970B0" w:rsidRPr="00190FF8" w:rsidRDefault="00E970B0" w:rsidP="00E970B0">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إذن فارتباط الإنسان بوطنه وبلده, مسألة متأصلة في القلب, فهو مستقر الحياة الذي لا يترك إلا لضرورة, لذلك فإنّ المسلم لا بدّ أنْ يكون وفياً لوطنه محباً له ينصره في كل ميدان, فعلى أرضه عاش, ومن خيراته طعم, وفي ربوعه ربى.</w:t>
      </w:r>
    </w:p>
    <w:p w:rsidR="00E970B0" w:rsidRPr="00190FF8" w:rsidRDefault="00E970B0" w:rsidP="00D3527C">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 وفي هذه الدراسة ننظر في جملة من كتب التفسير على وجه العموم قديمها وحديثها, لنرى مدى حضور الوطن فيها, ومدى الارتباط بين قلم المفسر ووطنه, خاصة كتب التفسير التي سطرت في ظل الصراعات الداخلية أو الخارجية, وذلك لتحديد الوسائل التي تثبت وجود الاتجاه الوطني في التفسير, وبيان </w:t>
      </w:r>
      <w:r w:rsidR="00D3527C" w:rsidRPr="00190FF8">
        <w:rPr>
          <w:rFonts w:ascii="Traditional Arabic" w:eastAsia="Calibri" w:hAnsi="Traditional Arabic" w:cs="Traditional Arabic"/>
          <w:sz w:val="32"/>
          <w:szCs w:val="32"/>
          <w:rtl/>
        </w:rPr>
        <w:t>القيم المترتبة عليه</w:t>
      </w:r>
      <w:r w:rsidRPr="00190FF8">
        <w:rPr>
          <w:rFonts w:ascii="Traditional Arabic" w:eastAsia="Calibri" w:hAnsi="Traditional Arabic" w:cs="Traditional Arabic"/>
          <w:sz w:val="32"/>
          <w:szCs w:val="32"/>
          <w:rtl/>
        </w:rPr>
        <w:t xml:space="preserve"> </w:t>
      </w:r>
      <w:r w:rsidR="00D3527C" w:rsidRPr="00190FF8">
        <w:rPr>
          <w:rFonts w:ascii="Traditional Arabic" w:eastAsia="Calibri" w:hAnsi="Traditional Arabic" w:cs="Traditional Arabic"/>
          <w:sz w:val="32"/>
          <w:szCs w:val="32"/>
          <w:rtl/>
        </w:rPr>
        <w:t>التي من أبرزها</w:t>
      </w:r>
      <w:r w:rsidRPr="00190FF8">
        <w:rPr>
          <w:rFonts w:ascii="Traditional Arabic" w:eastAsia="Calibri" w:hAnsi="Traditional Arabic" w:cs="Traditional Arabic"/>
          <w:sz w:val="32"/>
          <w:szCs w:val="32"/>
          <w:rtl/>
        </w:rPr>
        <w:t xml:space="preserve"> تصحيح مفهوم الوطنية والقومية, بيان مر</w:t>
      </w:r>
      <w:r w:rsidR="00D3527C" w:rsidRPr="00190FF8">
        <w:rPr>
          <w:rFonts w:ascii="Traditional Arabic" w:eastAsia="Calibri" w:hAnsi="Traditional Arabic" w:cs="Traditional Arabic"/>
          <w:sz w:val="32"/>
          <w:szCs w:val="32"/>
          <w:rtl/>
        </w:rPr>
        <w:t>اعاة المفسر لواقع وطنه, وغيرها.</w:t>
      </w:r>
    </w:p>
    <w:p w:rsidR="00B35857" w:rsidRPr="00190FF8" w:rsidRDefault="00E970B0" w:rsidP="008047B2">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lastRenderedPageBreak/>
        <w:t>أهمية الدراسة</w:t>
      </w:r>
      <w:r w:rsidR="008047B2" w:rsidRPr="00190FF8">
        <w:rPr>
          <w:rFonts w:ascii="Traditional Arabic" w:eastAsia="Calibri" w:hAnsi="Traditional Arabic" w:cs="Traditional Arabic"/>
          <w:b/>
          <w:bCs/>
          <w:sz w:val="32"/>
          <w:szCs w:val="32"/>
          <w:rtl/>
        </w:rPr>
        <w:t xml:space="preserve">: </w:t>
      </w:r>
    </w:p>
    <w:p w:rsidR="00E970B0" w:rsidRPr="00190FF8" w:rsidRDefault="00E970B0" w:rsidP="008047B2">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تتلخص أهمية هذه الدراسة في النقاط الآتية:</w:t>
      </w:r>
    </w:p>
    <w:p w:rsidR="00E970B0" w:rsidRPr="00190FF8" w:rsidRDefault="00E970B0" w:rsidP="00F32075">
      <w:pPr>
        <w:numPr>
          <w:ilvl w:val="0"/>
          <w:numId w:val="1"/>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أنّ هذه الدراسة تناولت جانباً لم يطرق من قبل, وهو </w:t>
      </w:r>
      <w:r w:rsidRPr="00190FF8">
        <w:rPr>
          <w:rFonts w:ascii="Traditional Arabic" w:eastAsia="Calibri" w:hAnsi="Traditional Arabic" w:cs="Traditional Arabic"/>
          <w:b/>
          <w:bCs/>
          <w:sz w:val="32"/>
          <w:szCs w:val="32"/>
          <w:rtl/>
        </w:rPr>
        <w:t>الاتجاه الوطني في التفسير</w:t>
      </w:r>
      <w:r w:rsidRPr="00190FF8">
        <w:rPr>
          <w:rFonts w:ascii="Traditional Arabic" w:eastAsia="Calibri" w:hAnsi="Traditional Arabic" w:cs="Traditional Arabic"/>
          <w:sz w:val="32"/>
          <w:szCs w:val="32"/>
          <w:rtl/>
        </w:rPr>
        <w:t>, وتعلقها بالوطن له أهمية كبرى لأنّ المرء لا ينفك عن العلاقة مع وطنه.</w:t>
      </w:r>
    </w:p>
    <w:p w:rsidR="00E970B0" w:rsidRPr="00190FF8" w:rsidRDefault="00E970B0" w:rsidP="00E970B0">
      <w:pPr>
        <w:numPr>
          <w:ilvl w:val="0"/>
          <w:numId w:val="1"/>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أنّ هذه الدراسة تقدم حلولاً, وآليات ينتفع بها في خدمة الأوطان خصوصاً في الأوقات التي تتعرض فيها إلى الابتلاءات.</w:t>
      </w:r>
    </w:p>
    <w:p w:rsidR="00E970B0" w:rsidRPr="00190FF8" w:rsidRDefault="00E970B0" w:rsidP="00E970B0">
      <w:pPr>
        <w:numPr>
          <w:ilvl w:val="0"/>
          <w:numId w:val="1"/>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تبين هذه الدراسة لنا مدى واقعية كتب التفسير, وهل كانت تراعي الظروف المحيط بها أم لا؟</w:t>
      </w:r>
    </w:p>
    <w:p w:rsidR="00B35857" w:rsidRPr="00190FF8" w:rsidRDefault="00E970B0" w:rsidP="00E65468">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مشكلة الدراسة</w:t>
      </w:r>
      <w:r w:rsidR="00E65468" w:rsidRPr="00190FF8">
        <w:rPr>
          <w:rFonts w:ascii="Traditional Arabic" w:eastAsia="Calibri" w:hAnsi="Traditional Arabic" w:cs="Traditional Arabic"/>
          <w:b/>
          <w:bCs/>
          <w:sz w:val="32"/>
          <w:szCs w:val="32"/>
          <w:rtl/>
        </w:rPr>
        <w:t xml:space="preserve">: </w:t>
      </w:r>
    </w:p>
    <w:p w:rsidR="00E970B0" w:rsidRPr="00190FF8" w:rsidRDefault="00E970B0" w:rsidP="00E65468">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يفترض من هذه الدراسة أنْ تجيب عن التساؤلات الآتية:</w:t>
      </w:r>
    </w:p>
    <w:p w:rsidR="00D3527C" w:rsidRPr="00190FF8" w:rsidRDefault="00D3527C" w:rsidP="00E970B0">
      <w:pPr>
        <w:numPr>
          <w:ilvl w:val="0"/>
          <w:numId w:val="4"/>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ما هي الأدلة القرآنية على حب الانسان لوطنه؟</w:t>
      </w:r>
    </w:p>
    <w:p w:rsidR="00E970B0" w:rsidRPr="00190FF8" w:rsidRDefault="00E970B0" w:rsidP="00E970B0">
      <w:pPr>
        <w:numPr>
          <w:ilvl w:val="0"/>
          <w:numId w:val="4"/>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ما هو مفهوم الاتجاه الوطني في التفسير؟</w:t>
      </w:r>
    </w:p>
    <w:p w:rsidR="00E970B0" w:rsidRPr="00190FF8" w:rsidRDefault="00E970B0" w:rsidP="00E970B0">
      <w:pPr>
        <w:numPr>
          <w:ilvl w:val="0"/>
          <w:numId w:val="4"/>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هل كان الاتجاه الوطني في التفسير ظاهراً في كتب التفسير القديمة, والحديثة؟</w:t>
      </w:r>
    </w:p>
    <w:p w:rsidR="00E970B0" w:rsidRPr="00190FF8" w:rsidRDefault="00E970B0" w:rsidP="00E970B0">
      <w:pPr>
        <w:numPr>
          <w:ilvl w:val="0"/>
          <w:numId w:val="4"/>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ما هي المعالم العامة التي تدل على وجود الاتجاه الوطني في التفسير؟ </w:t>
      </w:r>
    </w:p>
    <w:p w:rsidR="00E970B0" w:rsidRPr="00190FF8" w:rsidRDefault="00E970B0" w:rsidP="00D3527C">
      <w:pPr>
        <w:numPr>
          <w:ilvl w:val="0"/>
          <w:numId w:val="4"/>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ما هي </w:t>
      </w:r>
      <w:r w:rsidR="00D3527C" w:rsidRPr="00190FF8">
        <w:rPr>
          <w:rFonts w:ascii="Traditional Arabic" w:eastAsia="Calibri" w:hAnsi="Traditional Arabic" w:cs="Traditional Arabic"/>
          <w:sz w:val="32"/>
          <w:szCs w:val="32"/>
          <w:rtl/>
        </w:rPr>
        <w:t xml:space="preserve">القيم المترتبة على وجود </w:t>
      </w:r>
      <w:r w:rsidRPr="00190FF8">
        <w:rPr>
          <w:rFonts w:ascii="Traditional Arabic" w:eastAsia="Calibri" w:hAnsi="Traditional Arabic" w:cs="Traditional Arabic"/>
          <w:sz w:val="32"/>
          <w:szCs w:val="32"/>
          <w:rtl/>
        </w:rPr>
        <w:t>الاتجاه الوطني في</w:t>
      </w:r>
      <w:r w:rsidR="00D3527C" w:rsidRPr="00190FF8">
        <w:rPr>
          <w:rFonts w:ascii="Traditional Arabic" w:eastAsia="Calibri" w:hAnsi="Traditional Arabic" w:cs="Traditional Arabic"/>
          <w:sz w:val="32"/>
          <w:szCs w:val="32"/>
          <w:rtl/>
        </w:rPr>
        <w:t xml:space="preserve"> التفسير</w:t>
      </w:r>
      <w:r w:rsidRPr="00190FF8">
        <w:rPr>
          <w:rFonts w:ascii="Traditional Arabic" w:eastAsia="Calibri" w:hAnsi="Traditional Arabic" w:cs="Traditional Arabic"/>
          <w:sz w:val="32"/>
          <w:szCs w:val="32"/>
          <w:rtl/>
        </w:rPr>
        <w:t>؟</w:t>
      </w:r>
    </w:p>
    <w:p w:rsidR="00B35857" w:rsidRPr="00190FF8" w:rsidRDefault="00E970B0" w:rsidP="00CD167A">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أهداف الدراسة</w:t>
      </w:r>
      <w:r w:rsidR="00CD167A" w:rsidRPr="00190FF8">
        <w:rPr>
          <w:rFonts w:ascii="Traditional Arabic" w:eastAsia="Calibri" w:hAnsi="Traditional Arabic" w:cs="Traditional Arabic"/>
          <w:b/>
          <w:bCs/>
          <w:sz w:val="32"/>
          <w:szCs w:val="32"/>
          <w:rtl/>
        </w:rPr>
        <w:t xml:space="preserve">: </w:t>
      </w:r>
    </w:p>
    <w:p w:rsidR="00E970B0" w:rsidRPr="00190FF8" w:rsidRDefault="00E970B0" w:rsidP="00CD167A">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تتلخص أهداف الدراسة في النقاط الآتية:</w:t>
      </w:r>
    </w:p>
    <w:p w:rsidR="00D3527C" w:rsidRPr="00190FF8" w:rsidRDefault="00D3527C" w:rsidP="00D3527C">
      <w:pPr>
        <w:numPr>
          <w:ilvl w:val="0"/>
          <w:numId w:val="1"/>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عرض الأدلة القرآنية التي تظهر حب الانسان لوطنه.</w:t>
      </w:r>
    </w:p>
    <w:p w:rsidR="00E970B0" w:rsidRPr="00190FF8" w:rsidRDefault="00E970B0" w:rsidP="00E970B0">
      <w:pPr>
        <w:numPr>
          <w:ilvl w:val="0"/>
          <w:numId w:val="1"/>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بيان معنى الاتجاه الوطني في التفسير.</w:t>
      </w:r>
    </w:p>
    <w:p w:rsidR="00E970B0" w:rsidRPr="00190FF8" w:rsidRDefault="00E970B0" w:rsidP="00E970B0">
      <w:pPr>
        <w:numPr>
          <w:ilvl w:val="0"/>
          <w:numId w:val="1"/>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اثبات وجود الاتجاه الوطني في التفسير في كتب التفسير القديمة والحديثة.</w:t>
      </w:r>
    </w:p>
    <w:p w:rsidR="00E970B0" w:rsidRPr="00190FF8" w:rsidRDefault="00E970B0" w:rsidP="00E970B0">
      <w:pPr>
        <w:numPr>
          <w:ilvl w:val="0"/>
          <w:numId w:val="1"/>
        </w:numPr>
        <w:contextualSpacing/>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عرض المعالم الرئيسة التي نستطيع من خلالها اثبات وجود الاتجاه الوطني في التفسير أم عدم وجوده.</w:t>
      </w:r>
    </w:p>
    <w:p w:rsidR="00E970B0" w:rsidRPr="00190FF8" w:rsidRDefault="00831D4B" w:rsidP="00E970B0">
      <w:pPr>
        <w:numPr>
          <w:ilvl w:val="0"/>
          <w:numId w:val="1"/>
        </w:numPr>
        <w:contextualSpacing/>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بيان القيم المترتبة على</w:t>
      </w:r>
      <w:r w:rsidR="00E970B0" w:rsidRPr="00190FF8">
        <w:rPr>
          <w:rFonts w:ascii="Traditional Arabic" w:eastAsia="Calibri" w:hAnsi="Traditional Arabic" w:cs="Traditional Arabic"/>
          <w:sz w:val="32"/>
          <w:szCs w:val="32"/>
          <w:rtl/>
        </w:rPr>
        <w:t xml:space="preserve"> الاتجاه الوطني في التفسير.</w:t>
      </w:r>
    </w:p>
    <w:p w:rsidR="00E970B0" w:rsidRPr="00190FF8" w:rsidRDefault="00E970B0" w:rsidP="00E65468">
      <w:pPr>
        <w:contextualSpacing/>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lastRenderedPageBreak/>
        <w:t>منهج البحث</w:t>
      </w:r>
      <w:r w:rsidR="00CD167A" w:rsidRPr="00190FF8">
        <w:rPr>
          <w:rFonts w:ascii="Traditional Arabic" w:eastAsia="Calibri" w:hAnsi="Traditional Arabic" w:cs="Traditional Arabic"/>
          <w:b/>
          <w:bCs/>
          <w:sz w:val="32"/>
          <w:szCs w:val="32"/>
          <w:rtl/>
        </w:rPr>
        <w:t xml:space="preserve">: </w:t>
      </w:r>
      <w:r w:rsidRPr="00190FF8">
        <w:rPr>
          <w:rFonts w:ascii="Traditional Arabic" w:eastAsia="Calibri" w:hAnsi="Traditional Arabic" w:cs="Traditional Arabic"/>
          <w:sz w:val="32"/>
          <w:szCs w:val="32"/>
          <w:rtl/>
        </w:rPr>
        <w:t xml:space="preserve">اعتمدت في هذا البحث على المنهج الاستقرائي, والمنهج التحليلي, والمنهج الاستنباطي, والمنهج </w:t>
      </w:r>
      <w:r w:rsidR="00F32075" w:rsidRPr="00190FF8">
        <w:rPr>
          <w:rFonts w:ascii="Traditional Arabic" w:eastAsia="Calibri" w:hAnsi="Traditional Arabic" w:cs="Traditional Arabic"/>
          <w:sz w:val="32"/>
          <w:szCs w:val="32"/>
          <w:rtl/>
        </w:rPr>
        <w:t>الوصفي.</w:t>
      </w:r>
    </w:p>
    <w:p w:rsidR="00E970B0" w:rsidRPr="00190FF8" w:rsidRDefault="00E970B0" w:rsidP="00E65468">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خطة الدراسة</w:t>
      </w:r>
      <w:r w:rsidR="00CD167A" w:rsidRPr="00190FF8">
        <w:rPr>
          <w:rFonts w:ascii="Traditional Arabic" w:eastAsia="Calibri" w:hAnsi="Traditional Arabic" w:cs="Traditional Arabic"/>
          <w:b/>
          <w:bCs/>
          <w:sz w:val="32"/>
          <w:szCs w:val="32"/>
          <w:rtl/>
        </w:rPr>
        <w:t xml:space="preserve">: </w:t>
      </w:r>
      <w:r w:rsidRPr="00190FF8">
        <w:rPr>
          <w:rFonts w:ascii="Traditional Arabic" w:eastAsia="Calibri" w:hAnsi="Traditional Arabic" w:cs="Traditional Arabic"/>
          <w:sz w:val="32"/>
          <w:szCs w:val="32"/>
          <w:rtl/>
        </w:rPr>
        <w:t xml:space="preserve">تحقيقا للأهداف المرجوة, وفي ضوء المنهجية السابقة, جعلت بحثي من مقدمة, </w:t>
      </w:r>
      <w:r w:rsidR="00F32075" w:rsidRPr="00190FF8">
        <w:rPr>
          <w:rFonts w:ascii="Traditional Arabic" w:eastAsia="Calibri" w:hAnsi="Traditional Arabic" w:cs="Traditional Arabic"/>
          <w:sz w:val="32"/>
          <w:szCs w:val="32"/>
          <w:rtl/>
        </w:rPr>
        <w:t>وثلاثة مباحث</w:t>
      </w:r>
      <w:r w:rsidRPr="00190FF8">
        <w:rPr>
          <w:rFonts w:ascii="Traditional Arabic" w:eastAsia="Calibri" w:hAnsi="Traditional Arabic" w:cs="Traditional Arabic"/>
          <w:sz w:val="32"/>
          <w:szCs w:val="32"/>
          <w:rtl/>
        </w:rPr>
        <w:t>, وخاتمة, وفهارس, على النحو الآتي:</w:t>
      </w:r>
    </w:p>
    <w:p w:rsidR="00E970B0" w:rsidRPr="00190FF8" w:rsidRDefault="00E970B0" w:rsidP="00E65468">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المقدمة</w:t>
      </w:r>
      <w:r w:rsidR="00CD167A"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وتشمل تعريفا بالموضوع, وبيان أهميته, وأسباب اختياره, ومشكلته, وبيان الأهداف المرجوة, ومنهجية البحث, وخطته.</w:t>
      </w:r>
    </w:p>
    <w:p w:rsidR="008225B0" w:rsidRPr="00190FF8" w:rsidRDefault="00F32075" w:rsidP="008225B0">
      <w:pPr>
        <w:rPr>
          <w:rFonts w:ascii="Traditional Arabic" w:hAnsi="Traditional Arabic" w:cs="Traditional Arabic"/>
          <w:sz w:val="32"/>
          <w:szCs w:val="32"/>
          <w:rtl/>
        </w:rPr>
      </w:pPr>
      <w:r w:rsidRPr="00190FF8">
        <w:rPr>
          <w:rFonts w:ascii="Traditional Arabic" w:hAnsi="Traditional Arabic" w:cs="Traditional Arabic"/>
          <w:sz w:val="32"/>
          <w:szCs w:val="32"/>
          <w:rtl/>
        </w:rPr>
        <w:t>المبحث الأول: دلالة القرآن الكريم على الوطنية, وحكم الانتماء للوطن</w:t>
      </w:r>
      <w:r w:rsidR="008225B0" w:rsidRPr="00190FF8">
        <w:rPr>
          <w:rFonts w:ascii="Traditional Arabic" w:hAnsi="Traditional Arabic" w:cs="Traditional Arabic"/>
          <w:sz w:val="32"/>
          <w:szCs w:val="32"/>
          <w:rtl/>
        </w:rPr>
        <w:t xml:space="preserve"> </w:t>
      </w:r>
    </w:p>
    <w:p w:rsidR="00F32075" w:rsidRPr="00190FF8" w:rsidRDefault="00F32075" w:rsidP="00B35857">
      <w:pPr>
        <w:rPr>
          <w:rFonts w:ascii="Traditional Arabic" w:hAnsi="Traditional Arabic" w:cs="Traditional Arabic"/>
          <w:sz w:val="32"/>
          <w:szCs w:val="32"/>
          <w:rtl/>
        </w:rPr>
      </w:pPr>
      <w:r w:rsidRPr="00190FF8">
        <w:rPr>
          <w:rFonts w:ascii="Traditional Arabic" w:hAnsi="Traditional Arabic" w:cs="Traditional Arabic"/>
          <w:sz w:val="32"/>
          <w:szCs w:val="32"/>
          <w:rtl/>
        </w:rPr>
        <w:t>المبحث الثاني: مفهوم الاتجاه الوطني في التفسير</w:t>
      </w:r>
    </w:p>
    <w:p w:rsidR="008225B0" w:rsidRPr="00190FF8" w:rsidRDefault="00F32075" w:rsidP="008225B0">
      <w:pPr>
        <w:rPr>
          <w:rFonts w:ascii="Traditional Arabic" w:hAnsi="Traditional Arabic" w:cs="Traditional Arabic"/>
          <w:sz w:val="32"/>
          <w:szCs w:val="32"/>
          <w:rtl/>
        </w:rPr>
      </w:pPr>
      <w:r w:rsidRPr="00190FF8">
        <w:rPr>
          <w:rFonts w:ascii="Traditional Arabic" w:hAnsi="Traditional Arabic" w:cs="Traditional Arabic"/>
          <w:sz w:val="32"/>
          <w:szCs w:val="32"/>
          <w:rtl/>
        </w:rPr>
        <w:t xml:space="preserve">المبحث الثالث: </w:t>
      </w:r>
      <w:r w:rsidR="008225B0" w:rsidRPr="00190FF8">
        <w:rPr>
          <w:rFonts w:ascii="Traditional Arabic" w:hAnsi="Traditional Arabic" w:cs="Traditional Arabic"/>
          <w:sz w:val="32"/>
          <w:szCs w:val="32"/>
          <w:rtl/>
        </w:rPr>
        <w:t>أساليب الاستدلال على الاتجاه الوطني في التفسير</w:t>
      </w:r>
    </w:p>
    <w:p w:rsidR="00F32075" w:rsidRPr="00190FF8" w:rsidRDefault="002802B5" w:rsidP="008225B0">
      <w:pPr>
        <w:rPr>
          <w:rFonts w:ascii="Traditional Arabic" w:hAnsi="Traditional Arabic" w:cs="Traditional Arabic"/>
          <w:sz w:val="32"/>
          <w:szCs w:val="32"/>
          <w:rtl/>
        </w:rPr>
      </w:pPr>
      <w:r w:rsidRPr="00190FF8">
        <w:rPr>
          <w:rFonts w:ascii="Traditional Arabic" w:hAnsi="Traditional Arabic" w:cs="Traditional Arabic"/>
          <w:sz w:val="32"/>
          <w:szCs w:val="32"/>
          <w:rtl/>
        </w:rPr>
        <w:t xml:space="preserve">المبحث الرابع: </w:t>
      </w:r>
      <w:r w:rsidR="008225B0" w:rsidRPr="00190FF8">
        <w:rPr>
          <w:rFonts w:ascii="Traditional Arabic" w:hAnsi="Traditional Arabic" w:cs="Traditional Arabic"/>
          <w:sz w:val="32"/>
          <w:szCs w:val="32"/>
          <w:rtl/>
        </w:rPr>
        <w:t>نماذج تدل على ظهور الاتجاه الوطني في التفسير</w:t>
      </w:r>
    </w:p>
    <w:p w:rsidR="008225B0" w:rsidRPr="00190FF8" w:rsidRDefault="008225B0" w:rsidP="008225B0">
      <w:pPr>
        <w:rPr>
          <w:rFonts w:ascii="Traditional Arabic" w:hAnsi="Traditional Arabic" w:cs="Traditional Arabic"/>
          <w:sz w:val="32"/>
          <w:szCs w:val="32"/>
          <w:rtl/>
        </w:rPr>
      </w:pPr>
      <w:r w:rsidRPr="00190FF8">
        <w:rPr>
          <w:rFonts w:ascii="Traditional Arabic" w:hAnsi="Traditional Arabic" w:cs="Traditional Arabic"/>
          <w:sz w:val="32"/>
          <w:szCs w:val="32"/>
          <w:rtl/>
        </w:rPr>
        <w:t>المبحث الخامس: القيم المترتبة على الاتجاه الوطني في التفسير</w:t>
      </w:r>
    </w:p>
    <w:p w:rsidR="008047B2" w:rsidRPr="00190FF8" w:rsidRDefault="008047B2" w:rsidP="002802B5">
      <w:pPr>
        <w:jc w:val="center"/>
        <w:rPr>
          <w:rFonts w:ascii="Traditional Arabic" w:hAnsi="Traditional Arabic" w:cs="Traditional Arabic"/>
          <w:b/>
          <w:bCs/>
          <w:sz w:val="32"/>
          <w:szCs w:val="32"/>
          <w:rtl/>
        </w:rPr>
      </w:pPr>
    </w:p>
    <w:p w:rsidR="008047B2" w:rsidRPr="00190FF8" w:rsidRDefault="008047B2" w:rsidP="002802B5">
      <w:pPr>
        <w:jc w:val="center"/>
        <w:rPr>
          <w:rFonts w:ascii="Traditional Arabic" w:hAnsi="Traditional Arabic" w:cs="Traditional Arabic"/>
          <w:b/>
          <w:bCs/>
          <w:sz w:val="32"/>
          <w:szCs w:val="32"/>
          <w:rtl/>
        </w:rPr>
      </w:pPr>
    </w:p>
    <w:p w:rsidR="008047B2" w:rsidRDefault="008047B2" w:rsidP="002802B5">
      <w:pPr>
        <w:jc w:val="center"/>
        <w:rPr>
          <w:rFonts w:ascii="Traditional Arabic" w:hAnsi="Traditional Arabic" w:cs="Traditional Arabic" w:hint="cs"/>
          <w:b/>
          <w:bCs/>
          <w:sz w:val="32"/>
          <w:szCs w:val="32"/>
          <w:rtl/>
        </w:rPr>
      </w:pPr>
    </w:p>
    <w:p w:rsidR="00190FF8" w:rsidRDefault="00190FF8" w:rsidP="002802B5">
      <w:pPr>
        <w:jc w:val="center"/>
        <w:rPr>
          <w:rFonts w:ascii="Traditional Arabic" w:hAnsi="Traditional Arabic" w:cs="Traditional Arabic" w:hint="cs"/>
          <w:b/>
          <w:bCs/>
          <w:sz w:val="32"/>
          <w:szCs w:val="32"/>
          <w:rtl/>
        </w:rPr>
      </w:pPr>
    </w:p>
    <w:p w:rsidR="00190FF8" w:rsidRPr="00190FF8" w:rsidRDefault="00190FF8" w:rsidP="002802B5">
      <w:pPr>
        <w:jc w:val="center"/>
        <w:rPr>
          <w:rFonts w:ascii="Traditional Arabic" w:hAnsi="Traditional Arabic" w:cs="Traditional Arabic"/>
          <w:b/>
          <w:bCs/>
          <w:sz w:val="32"/>
          <w:szCs w:val="32"/>
          <w:rtl/>
        </w:rPr>
      </w:pPr>
    </w:p>
    <w:p w:rsidR="00B35857" w:rsidRPr="00190FF8" w:rsidRDefault="00B35857" w:rsidP="002802B5">
      <w:pPr>
        <w:jc w:val="center"/>
        <w:rPr>
          <w:rFonts w:ascii="Traditional Arabic" w:hAnsi="Traditional Arabic" w:cs="Traditional Arabic"/>
          <w:b/>
          <w:bCs/>
          <w:sz w:val="32"/>
          <w:szCs w:val="32"/>
          <w:rtl/>
        </w:rPr>
      </w:pPr>
    </w:p>
    <w:p w:rsidR="00B35857" w:rsidRPr="00190FF8" w:rsidRDefault="00B35857" w:rsidP="002802B5">
      <w:pPr>
        <w:jc w:val="center"/>
        <w:rPr>
          <w:rFonts w:ascii="Traditional Arabic" w:hAnsi="Traditional Arabic" w:cs="Traditional Arabic"/>
          <w:b/>
          <w:bCs/>
          <w:sz w:val="32"/>
          <w:szCs w:val="32"/>
          <w:rtl/>
        </w:rPr>
      </w:pPr>
    </w:p>
    <w:p w:rsidR="008047B2" w:rsidRPr="00190FF8" w:rsidRDefault="008047B2" w:rsidP="002802B5">
      <w:pPr>
        <w:jc w:val="center"/>
        <w:rPr>
          <w:rFonts w:ascii="Traditional Arabic" w:hAnsi="Traditional Arabic" w:cs="Traditional Arabic"/>
          <w:b/>
          <w:bCs/>
          <w:sz w:val="32"/>
          <w:szCs w:val="32"/>
          <w:rtl/>
        </w:rPr>
      </w:pPr>
    </w:p>
    <w:p w:rsidR="002802B5" w:rsidRPr="00190FF8" w:rsidRDefault="002802B5" w:rsidP="002802B5">
      <w:pPr>
        <w:jc w:val="cente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lastRenderedPageBreak/>
        <w:t>المبحث الأول</w:t>
      </w:r>
    </w:p>
    <w:p w:rsidR="002802B5" w:rsidRPr="00190FF8" w:rsidRDefault="002802B5" w:rsidP="002802B5">
      <w:pPr>
        <w:jc w:val="cente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t xml:space="preserve"> دلالة القرآن الكريم على الوطنية, وحكم الانتماء للوطن</w:t>
      </w:r>
    </w:p>
    <w:p w:rsidR="002802B5" w:rsidRPr="00190FF8" w:rsidRDefault="002802B5" w:rsidP="002802B5">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المطلب الأول: مفهوم الوطن في القرآن الكريم</w:t>
      </w:r>
    </w:p>
    <w:p w:rsidR="002802B5" w:rsidRPr="00190FF8" w:rsidRDefault="002802B5" w:rsidP="002802B5">
      <w:pPr>
        <w:jc w:val="both"/>
        <w:rPr>
          <w:rFonts w:ascii="Traditional Arabic" w:eastAsia="Calibri" w:hAnsi="Traditional Arabic" w:cs="Traditional Arabic"/>
          <w:b/>
          <w:bCs/>
          <w:sz w:val="32"/>
          <w:szCs w:val="32"/>
          <w:rtl/>
        </w:rPr>
      </w:pPr>
      <w:r w:rsidRPr="00190FF8">
        <w:rPr>
          <w:rFonts w:ascii="Traditional Arabic" w:eastAsia="Calibri" w:hAnsi="Traditional Arabic" w:cs="Traditional Arabic"/>
          <w:sz w:val="32"/>
          <w:szCs w:val="32"/>
          <w:rtl/>
        </w:rPr>
        <w:t xml:space="preserve">لم يرد لفظ الأوطان في القرآن الكريم صريحاً باستعمال أحد المصطلحات المشتقة من أصل كلمة (وطن) إلا في موضع واحد فقط, وهو قول الله تعالى: (لَقَدْ نَصَرَكُمُ اللَّهُ فِي </w:t>
      </w:r>
      <w:r w:rsidRPr="00190FF8">
        <w:rPr>
          <w:rFonts w:ascii="Traditional Arabic" w:eastAsia="Calibri" w:hAnsi="Traditional Arabic" w:cs="Traditional Arabic"/>
          <w:b/>
          <w:bCs/>
          <w:sz w:val="32"/>
          <w:szCs w:val="32"/>
          <w:u w:val="single"/>
          <w:rtl/>
        </w:rPr>
        <w:t>مَوَاطِنَ</w:t>
      </w:r>
      <w:r w:rsidRPr="00190FF8">
        <w:rPr>
          <w:rFonts w:ascii="Traditional Arabic" w:eastAsia="Calibri" w:hAnsi="Traditional Arabic" w:cs="Traditional Arabic"/>
          <w:sz w:val="32"/>
          <w:szCs w:val="32"/>
          <w:rtl/>
        </w:rPr>
        <w:t xml:space="preserve"> كَثِيرَةٍ وَيَوْمَ حُنَيْنٍ إِذْ أَعْجَبَتْكُمْ كَثْرَتُكُمْ فَلَمْ تُغْنِ عَنْكُمْ شَيْئًا وَضَاقَتْ عَلَيْكُمُ الْأَرْضُ بِمَا رَحُبَتْ ثُمَّ وَلَّيْتُمْ مُدْبِرِينَ)</w:t>
      </w:r>
      <w:r w:rsidRPr="00190FF8">
        <w:rPr>
          <w:rStyle w:val="a3"/>
          <w:rFonts w:ascii="Traditional Arabic" w:eastAsia="Calibri" w:hAnsi="Traditional Arabic" w:cs="Traditional Arabic"/>
          <w:sz w:val="32"/>
          <w:szCs w:val="32"/>
          <w:rtl/>
        </w:rPr>
        <w:footnoteReference w:id="6"/>
      </w:r>
      <w:r w:rsidRPr="00190FF8">
        <w:rPr>
          <w:rFonts w:ascii="Traditional Arabic" w:eastAsia="Calibri" w:hAnsi="Traditional Arabic" w:cs="Traditional Arabic"/>
          <w:sz w:val="32"/>
          <w:szCs w:val="32"/>
          <w:rtl/>
        </w:rPr>
        <w:t>. يقول ابن عطية: "مواطن" "جمع موطن بكسر الطاء, والموطن: موضع الإقامة, أو الحلول"</w:t>
      </w:r>
      <w:r w:rsidRPr="00190FF8">
        <w:rPr>
          <w:rStyle w:val="a3"/>
          <w:rFonts w:ascii="Traditional Arabic" w:eastAsia="Calibri" w:hAnsi="Traditional Arabic" w:cs="Traditional Arabic"/>
          <w:sz w:val="32"/>
          <w:szCs w:val="32"/>
          <w:rtl/>
        </w:rPr>
        <w:footnoteReference w:id="7"/>
      </w:r>
      <w:r w:rsidRPr="00190FF8">
        <w:rPr>
          <w:rFonts w:ascii="Traditional Arabic" w:eastAsia="Calibri" w:hAnsi="Traditional Arabic" w:cs="Traditional Arabic"/>
          <w:sz w:val="32"/>
          <w:szCs w:val="32"/>
          <w:rtl/>
        </w:rPr>
        <w:t>. ويقول الشعراوي: "والموطن هو ما استوطنت فيه, وكل النّاس مستوطنون في الأرض، وكل جماعة منا تُحيز مكاناً من الأرض ليكون وطناً لها، والوطن مكان محدد نعيش فيه من الوطن العام الذي هو الأرض؛ لأنّ الأرض موطن البشرية كلها، ولكن الناس موزعون عليها، وكل جماعة منهم تحيا في حيز تروح عليه, وتغدو إليه وتقيم فيه"</w:t>
      </w:r>
      <w:r w:rsidRPr="00190FF8">
        <w:rPr>
          <w:rStyle w:val="a3"/>
          <w:rFonts w:ascii="Traditional Arabic" w:eastAsia="Calibri" w:hAnsi="Traditional Arabic" w:cs="Traditional Arabic"/>
          <w:sz w:val="32"/>
          <w:szCs w:val="32"/>
          <w:rtl/>
        </w:rPr>
        <w:footnoteReference w:id="8"/>
      </w:r>
      <w:r w:rsidRPr="00190FF8">
        <w:rPr>
          <w:rFonts w:ascii="Traditional Arabic" w:eastAsia="Calibri" w:hAnsi="Traditional Arabic" w:cs="Traditional Arabic"/>
          <w:sz w:val="32"/>
          <w:szCs w:val="32"/>
          <w:rtl/>
        </w:rPr>
        <w:t xml:space="preserve">. </w:t>
      </w:r>
    </w:p>
    <w:p w:rsidR="002802B5" w:rsidRPr="00190FF8" w:rsidRDefault="002802B5" w:rsidP="002802B5">
      <w:pPr>
        <w:rPr>
          <w:rFonts w:ascii="Traditional Arabic" w:eastAsia="Calibri" w:hAnsi="Traditional Arabic" w:cs="Traditional Arabic"/>
          <w:b/>
          <w:bCs/>
          <w:sz w:val="32"/>
          <w:szCs w:val="32"/>
          <w:rtl/>
        </w:rPr>
      </w:pPr>
      <w:r w:rsidRPr="00190FF8">
        <w:rPr>
          <w:rFonts w:ascii="Traditional Arabic" w:eastAsia="Calibri" w:hAnsi="Traditional Arabic" w:cs="Traditional Arabic"/>
          <w:b/>
          <w:bCs/>
          <w:sz w:val="32"/>
          <w:szCs w:val="32"/>
          <w:rtl/>
        </w:rPr>
        <w:t xml:space="preserve">المطلب الثاني: دلالة القرآن الكريم على حب الأوطان </w:t>
      </w:r>
    </w:p>
    <w:p w:rsidR="002802B5" w:rsidRPr="00190FF8" w:rsidRDefault="002802B5" w:rsidP="00D9211E">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أولاً:</w:t>
      </w:r>
      <w:r w:rsidRPr="00190FF8">
        <w:rPr>
          <w:rFonts w:ascii="Traditional Arabic" w:eastAsia="Calibri" w:hAnsi="Traditional Arabic" w:cs="Traditional Arabic"/>
          <w:sz w:val="32"/>
          <w:szCs w:val="32"/>
          <w:rtl/>
        </w:rPr>
        <w:t xml:space="preserve"> حب الأنبياء لأوطانهم: دلت جملة من الآيات القرآنية على حبّ الأنبياء عليهم الصلاة والسلام لأوطانهم, ومن هذه الآيات القرآنية الآتي: قوله تعالى في الدلالة على حبّ النبي صلى الله عليه وسلم لوطنه –مكة-: "(إِنَّ الَّذِي فَرَضَ عَلَيْكَ الْقُرْآنَ لَرَادُّكَ إِلَى </w:t>
      </w:r>
      <w:r w:rsidRPr="00190FF8">
        <w:rPr>
          <w:rFonts w:ascii="Traditional Arabic" w:eastAsia="Calibri" w:hAnsi="Traditional Arabic" w:cs="Traditional Arabic"/>
          <w:b/>
          <w:bCs/>
          <w:sz w:val="32"/>
          <w:szCs w:val="32"/>
          <w:u w:val="single"/>
          <w:rtl/>
        </w:rPr>
        <w:t>مَعَادٍ</w:t>
      </w:r>
      <w:r w:rsidRPr="00190FF8">
        <w:rPr>
          <w:rFonts w:ascii="Traditional Arabic" w:eastAsia="Calibri" w:hAnsi="Traditional Arabic" w:cs="Traditional Arabic"/>
          <w:sz w:val="32"/>
          <w:szCs w:val="32"/>
          <w:rtl/>
        </w:rPr>
        <w:t xml:space="preserve"> قُلْ رَبِّي أَعْلَمُ مَنْ جَاءَ بِالْهُدَى وَمَنْ هُوَ فِي ضَلَالٍ مُبِينٍ)</w:t>
      </w:r>
      <w:r w:rsidRPr="00190FF8">
        <w:rPr>
          <w:rStyle w:val="a3"/>
          <w:rFonts w:ascii="Traditional Arabic" w:eastAsia="Calibri" w:hAnsi="Traditional Arabic" w:cs="Traditional Arabic"/>
          <w:sz w:val="32"/>
          <w:szCs w:val="32"/>
          <w:rtl/>
        </w:rPr>
        <w:footnoteReference w:id="9"/>
      </w:r>
      <w:r w:rsidRPr="00190FF8">
        <w:rPr>
          <w:rFonts w:ascii="Traditional Arabic" w:eastAsia="Calibri" w:hAnsi="Traditional Arabic" w:cs="Traditional Arabic"/>
          <w:sz w:val="32"/>
          <w:szCs w:val="32"/>
          <w:rtl/>
        </w:rPr>
        <w:t>. هذه الآية تحمل وعداً فيه تسلية للنّبي صلى الله عليه وسلم أنّه سيعود إلى وطنه مكة الذي أحبه, وأخرج منه رغماً عنه</w:t>
      </w:r>
      <w:r w:rsidRPr="00190FF8">
        <w:rPr>
          <w:rStyle w:val="a3"/>
          <w:rFonts w:ascii="Traditional Arabic" w:eastAsia="Calibri" w:hAnsi="Traditional Arabic" w:cs="Traditional Arabic"/>
          <w:sz w:val="32"/>
          <w:szCs w:val="32"/>
          <w:rtl/>
        </w:rPr>
        <w:footnoteReference w:id="10"/>
      </w:r>
      <w:r w:rsidRPr="00190FF8">
        <w:rPr>
          <w:rFonts w:ascii="Traditional Arabic" w:eastAsia="Calibri" w:hAnsi="Traditional Arabic" w:cs="Traditional Arabic"/>
          <w:sz w:val="32"/>
          <w:szCs w:val="32"/>
          <w:rtl/>
        </w:rPr>
        <w:t>, فقد جاء في السنة أنّه صلى الله عليه وسلم لمّا أخرج من مكة وقف على أطلالها قائلاً: "عَلِمْتُ أَنَّكِ خَيْرُ أَرْضِ اللَّهِ وَأَحَبُّ الْأَرْضِ إِلَى اللَّهِ وَلَوْلَا أَنَّ أَهْلَكِ أَخْرَجُونِي مِنْكِ مَا خَرَجْتُ"</w:t>
      </w:r>
      <w:r w:rsidRPr="00190FF8">
        <w:rPr>
          <w:rStyle w:val="a3"/>
          <w:rFonts w:ascii="Traditional Arabic" w:eastAsia="Calibri" w:hAnsi="Traditional Arabic" w:cs="Traditional Arabic"/>
          <w:sz w:val="32"/>
          <w:szCs w:val="32"/>
          <w:rtl/>
        </w:rPr>
        <w:footnoteReference w:id="11"/>
      </w:r>
      <w:r w:rsidRPr="00190FF8">
        <w:rPr>
          <w:rFonts w:ascii="Traditional Arabic" w:eastAsia="Calibri" w:hAnsi="Traditional Arabic" w:cs="Traditional Arabic"/>
          <w:sz w:val="32"/>
          <w:szCs w:val="32"/>
          <w:rtl/>
        </w:rPr>
        <w:t xml:space="preserve">, وفي رواية أخرى: "مَا أَطْيَبَكِ </w:t>
      </w:r>
      <w:r w:rsidRPr="00190FF8">
        <w:rPr>
          <w:rFonts w:ascii="Traditional Arabic" w:eastAsia="Calibri" w:hAnsi="Traditional Arabic" w:cs="Traditional Arabic"/>
          <w:sz w:val="32"/>
          <w:szCs w:val="32"/>
          <w:rtl/>
        </w:rPr>
        <w:lastRenderedPageBreak/>
        <w:t>مِنْ بَلَدٍ! وَمَا أَحبَّك إليَّ</w:t>
      </w:r>
      <w:r w:rsidRPr="00190FF8">
        <w:rPr>
          <w:rFonts w:ascii="Traditional Arabic" w:hAnsi="Traditional Arabic" w:cs="Traditional Arabic"/>
          <w:sz w:val="32"/>
          <w:szCs w:val="32"/>
          <w:rtl/>
        </w:rPr>
        <w:t xml:space="preserve"> </w:t>
      </w:r>
      <w:r w:rsidRPr="00190FF8">
        <w:rPr>
          <w:rFonts w:ascii="Traditional Arabic" w:eastAsia="Calibri" w:hAnsi="Traditional Arabic" w:cs="Traditional Arabic"/>
          <w:sz w:val="32"/>
          <w:szCs w:val="32"/>
          <w:rtl/>
        </w:rPr>
        <w:t>وَلَوْلا أَنَّ قَوْمِي أَخْرَجُونِي مِنْكِ مَا سَكَنْتُ غَيْرَكِ"</w:t>
      </w:r>
      <w:r w:rsidRPr="00190FF8">
        <w:rPr>
          <w:rStyle w:val="a3"/>
          <w:rFonts w:ascii="Traditional Arabic" w:eastAsia="Calibri" w:hAnsi="Traditional Arabic" w:cs="Traditional Arabic"/>
          <w:sz w:val="32"/>
          <w:szCs w:val="32"/>
          <w:rtl/>
        </w:rPr>
        <w:footnoteReference w:id="12"/>
      </w:r>
      <w:r w:rsidRPr="00190FF8">
        <w:rPr>
          <w:rFonts w:ascii="Traditional Arabic" w:eastAsia="Calibri" w:hAnsi="Traditional Arabic" w:cs="Traditional Arabic"/>
          <w:sz w:val="32"/>
          <w:szCs w:val="32"/>
          <w:rtl/>
        </w:rPr>
        <w:t>. ولمّا دخل المدينة قال صلى الله عليه وسلم: "</w:t>
      </w:r>
      <w:r w:rsidRPr="00190FF8">
        <w:rPr>
          <w:rFonts w:ascii="Traditional Arabic" w:hAnsi="Traditional Arabic" w:cs="Traditional Arabic"/>
          <w:sz w:val="32"/>
          <w:szCs w:val="32"/>
          <w:rtl/>
        </w:rPr>
        <w:t xml:space="preserve"> </w:t>
      </w:r>
      <w:r w:rsidRPr="00190FF8">
        <w:rPr>
          <w:rFonts w:ascii="Traditional Arabic" w:eastAsia="Calibri" w:hAnsi="Traditional Arabic" w:cs="Traditional Arabic"/>
          <w:sz w:val="32"/>
          <w:szCs w:val="32"/>
          <w:rtl/>
        </w:rPr>
        <w:t>اللَّهُمَّ حَبِّبْ إِلَيْنَا الْمَدِينَةَ كَحُبِّنَا مَكَّةَ أَوْ أَشَدَّ اللَّهُمَّ بَارِكْ لَنَا فِي صَاعِنَا وَفِي مُدِّنَا وَصَحِّحْهَا لَنَا..."</w:t>
      </w:r>
      <w:r w:rsidRPr="00190FF8">
        <w:rPr>
          <w:rStyle w:val="a3"/>
          <w:rFonts w:ascii="Traditional Arabic" w:eastAsia="Calibri" w:hAnsi="Traditional Arabic" w:cs="Traditional Arabic"/>
          <w:sz w:val="32"/>
          <w:szCs w:val="32"/>
          <w:rtl/>
        </w:rPr>
        <w:footnoteReference w:id="13"/>
      </w:r>
      <w:r w:rsidRPr="00190FF8">
        <w:rPr>
          <w:rFonts w:ascii="Traditional Arabic" w:eastAsia="Calibri" w:hAnsi="Traditional Arabic" w:cs="Traditional Arabic"/>
          <w:sz w:val="32"/>
          <w:szCs w:val="32"/>
          <w:rtl/>
        </w:rPr>
        <w:t xml:space="preserve">. وقوله تعالى: (قَدْ نَرَى تَقَلُّبَ وَجْهِكَ فِي السَّمَاءِ فَلَنُوَلِّيَنَّكَ </w:t>
      </w:r>
      <w:r w:rsidRPr="00190FF8">
        <w:rPr>
          <w:rFonts w:ascii="Traditional Arabic" w:eastAsia="Calibri" w:hAnsi="Traditional Arabic" w:cs="Traditional Arabic"/>
          <w:b/>
          <w:bCs/>
          <w:sz w:val="32"/>
          <w:szCs w:val="32"/>
          <w:rtl/>
        </w:rPr>
        <w:t>قِبْلَةً تَرْضَاهَا</w:t>
      </w:r>
      <w:r w:rsidRPr="00190FF8">
        <w:rPr>
          <w:rFonts w:ascii="Traditional Arabic" w:eastAsia="Calibri" w:hAnsi="Traditional Arabic" w:cs="Traditional Arabic"/>
          <w:sz w:val="32"/>
          <w:szCs w:val="32"/>
          <w:rtl/>
        </w:rPr>
        <w:t xml:space="preserve"> فَوَلِّ وَجْهَكَ شَطْرَ الْمَسْجِدِ الْحَرَامِ</w:t>
      </w:r>
      <w:r w:rsidR="00D9211E"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w:t>
      </w:r>
      <w:r w:rsidRPr="00190FF8">
        <w:rPr>
          <w:rStyle w:val="a3"/>
          <w:rFonts w:ascii="Traditional Arabic" w:eastAsia="Calibri" w:hAnsi="Traditional Arabic" w:cs="Traditional Arabic"/>
          <w:sz w:val="32"/>
          <w:szCs w:val="32"/>
          <w:rtl/>
        </w:rPr>
        <w:footnoteReference w:id="14"/>
      </w:r>
      <w:r w:rsidRPr="00190FF8">
        <w:rPr>
          <w:rFonts w:ascii="Traditional Arabic" w:eastAsia="Calibri" w:hAnsi="Traditional Arabic" w:cs="Traditional Arabic"/>
          <w:sz w:val="32"/>
          <w:szCs w:val="32"/>
          <w:rtl/>
        </w:rPr>
        <w:t>. هذه الآية ظاهرة الدلالة أنّه صلى الله عليه وسلم كان يحبّ أنْ تتحول القبلة نحو بلده مكة, يقول الطبري: "كان صلى الله عليه وسلم يقلّب وجهه في السماء، يحبّ أن يصرفه الله عز وجل إلى الكعبة، حتى صرَفه الله إليها"</w:t>
      </w:r>
      <w:r w:rsidRPr="00190FF8">
        <w:rPr>
          <w:rStyle w:val="a3"/>
          <w:rFonts w:ascii="Traditional Arabic" w:eastAsia="Calibri" w:hAnsi="Traditional Arabic" w:cs="Traditional Arabic"/>
          <w:sz w:val="32"/>
          <w:szCs w:val="32"/>
          <w:rtl/>
        </w:rPr>
        <w:footnoteReference w:id="15"/>
      </w:r>
      <w:r w:rsidRPr="00190FF8">
        <w:rPr>
          <w:rFonts w:ascii="Traditional Arabic" w:eastAsia="Calibri" w:hAnsi="Traditional Arabic" w:cs="Traditional Arabic"/>
          <w:sz w:val="32"/>
          <w:szCs w:val="32"/>
          <w:rtl/>
        </w:rPr>
        <w:t>. وذكر الشعراوي: إنّ هذا لا يعني أن النبي صلى الله عليه وسلم لم يكن راضياً أن تكون القبلة نحو بيت المقدس, وإنّما كان يتجه إلى بيت المقدس, وفي قلبه عاطفة حب الوطن تتجه نحو تحويل القبلة إلى الكعبة</w:t>
      </w:r>
      <w:r w:rsidRPr="00190FF8">
        <w:rPr>
          <w:rStyle w:val="a3"/>
          <w:rFonts w:ascii="Traditional Arabic" w:eastAsia="Calibri" w:hAnsi="Traditional Arabic" w:cs="Traditional Arabic"/>
          <w:sz w:val="32"/>
          <w:szCs w:val="32"/>
          <w:rtl/>
        </w:rPr>
        <w:footnoteReference w:id="16"/>
      </w:r>
      <w:r w:rsidRPr="00190FF8">
        <w:rPr>
          <w:rFonts w:ascii="Traditional Arabic" w:eastAsia="Calibri" w:hAnsi="Traditional Arabic" w:cs="Traditional Arabic"/>
          <w:sz w:val="32"/>
          <w:szCs w:val="32"/>
          <w:rtl/>
        </w:rPr>
        <w:t xml:space="preserve">. وقوله تعالى في الدلالة على حب إبراهيم عليه السلام لوطنه: </w:t>
      </w:r>
      <w:r w:rsidR="00D9211E"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فَلَمَّا اعْتَزَلَهُمْ وَمَا يَعْبُدُونَ مِن دُونِ اللَّهِ وَهَبْنَا لَهُ إِسْحَاقَ وَيَعْقُوبَ ۖ وَكُلًّا جَعَلْنَا نَبِيًّا</w:t>
      </w:r>
      <w:r w:rsidR="00D9211E" w:rsidRPr="00190FF8">
        <w:rPr>
          <w:rFonts w:ascii="Traditional Arabic" w:eastAsia="Calibri" w:hAnsi="Traditional Arabic" w:cs="Traditional Arabic"/>
          <w:sz w:val="32"/>
          <w:szCs w:val="32"/>
          <w:rtl/>
        </w:rPr>
        <w:t>)</w:t>
      </w:r>
      <w:r w:rsidRPr="00190FF8">
        <w:rPr>
          <w:rStyle w:val="a3"/>
          <w:rFonts w:ascii="Traditional Arabic" w:eastAsia="Calibri" w:hAnsi="Traditional Arabic" w:cs="Traditional Arabic"/>
          <w:sz w:val="32"/>
          <w:szCs w:val="32"/>
          <w:rtl/>
        </w:rPr>
        <w:footnoteReference w:id="17"/>
      </w:r>
      <w:r w:rsidRPr="00190FF8">
        <w:rPr>
          <w:rFonts w:ascii="Traditional Arabic" w:eastAsia="Calibri" w:hAnsi="Traditional Arabic" w:cs="Traditional Arabic"/>
          <w:sz w:val="32"/>
          <w:szCs w:val="32"/>
          <w:rtl/>
        </w:rPr>
        <w:t xml:space="preserve">. هذه الآية القرآنية تبين أنّ الله تعالى عوض إبراهيم عليه الصلاة والسلام بخير عميم بعد مفارقته لقومه, واعتزاله إياهم بسبب كفرهم وشركهم, يقول السعدي: "ولما </w:t>
      </w:r>
      <w:r w:rsidRPr="00190FF8">
        <w:rPr>
          <w:rFonts w:ascii="Traditional Arabic" w:eastAsia="Calibri" w:hAnsi="Traditional Arabic" w:cs="Traditional Arabic"/>
          <w:b/>
          <w:bCs/>
          <w:sz w:val="32"/>
          <w:szCs w:val="32"/>
          <w:rtl/>
        </w:rPr>
        <w:t>كان مفارقة الإنسان لوطنه</w:t>
      </w:r>
      <w:r w:rsidRPr="00190FF8">
        <w:rPr>
          <w:rFonts w:ascii="Traditional Arabic" w:eastAsia="Calibri" w:hAnsi="Traditional Arabic" w:cs="Traditional Arabic"/>
          <w:sz w:val="32"/>
          <w:szCs w:val="32"/>
          <w:rtl/>
        </w:rPr>
        <w:t xml:space="preserve"> ومألفه وأهله وقومه، من أشق شيء على النّفس، لأمور كثيرة معروفة، ومنها انفراده عمن يتعزز بهم ويتكثر، وكان من ترك شيئا لله عوضه الله خيراً منه، واعتزل إبراهيم قومه، قال الله في حقه: "فَلَمَّا اعْتَزَلَهُمْ وَمَا يَعْبُدُونَ مِنْ دُونِ اللَّهِ وَهَبْنَا لَهُ إِسْحَاقَ وَيَعْقُوبَ وَكُلا" من إسحاق ويعقوب "جَعَلْنَا نَبِيًّا" فحصل له هبة هؤلاء الصالحين المرسلين إلى النّاس، الذين خصهم الله بوحيه، واختارهم لرسالته، واصطفاهم من العالمين"</w:t>
      </w:r>
      <w:r w:rsidRPr="00190FF8">
        <w:rPr>
          <w:rStyle w:val="a3"/>
          <w:rFonts w:ascii="Traditional Arabic" w:eastAsia="Calibri" w:hAnsi="Traditional Arabic" w:cs="Traditional Arabic"/>
          <w:sz w:val="32"/>
          <w:szCs w:val="32"/>
          <w:rtl/>
        </w:rPr>
        <w:footnoteReference w:id="18"/>
      </w:r>
      <w:r w:rsidRPr="00190FF8">
        <w:rPr>
          <w:rFonts w:ascii="Traditional Arabic" w:eastAsia="Calibri" w:hAnsi="Traditional Arabic" w:cs="Traditional Arabic"/>
          <w:sz w:val="32"/>
          <w:szCs w:val="32"/>
          <w:rtl/>
        </w:rPr>
        <w:t>. وقوله تعالى في الدلالة على حب موسى عليه السلام "فَلَمَّا قَضَى مُوسَى الْأَجَلَ وَسَارَ بِأَهْلِهِ آنَسَ مِن جَانِبِ الطُّورِ نَارًا"</w:t>
      </w:r>
      <w:r w:rsidRPr="00190FF8">
        <w:rPr>
          <w:rStyle w:val="a3"/>
          <w:rFonts w:ascii="Traditional Arabic" w:eastAsia="Calibri" w:hAnsi="Traditional Arabic" w:cs="Traditional Arabic"/>
          <w:sz w:val="32"/>
          <w:szCs w:val="32"/>
          <w:rtl/>
        </w:rPr>
        <w:footnoteReference w:id="19"/>
      </w:r>
      <w:r w:rsidRPr="00190FF8">
        <w:rPr>
          <w:rFonts w:ascii="Traditional Arabic" w:eastAsia="Calibri" w:hAnsi="Traditional Arabic" w:cs="Traditional Arabic"/>
          <w:sz w:val="32"/>
          <w:szCs w:val="32"/>
          <w:rtl/>
        </w:rPr>
        <w:t xml:space="preserve">.  قال ابن العربي المالكي: </w:t>
      </w:r>
      <w:r w:rsidRPr="00190FF8">
        <w:rPr>
          <w:rFonts w:ascii="Traditional Arabic" w:eastAsia="Calibri" w:hAnsi="Traditional Arabic" w:cs="Traditional Arabic"/>
          <w:sz w:val="32"/>
          <w:szCs w:val="32"/>
          <w:rtl/>
        </w:rPr>
        <w:lastRenderedPageBreak/>
        <w:t>"لمَّا قضى موسى الأجل طلب الرُّجوع إلى أَهله، وحنَّ إلى وطنه، وفي الرّجوع إلى الْأوطان تقتَحَمُ الْأَغْرَارُ، وَتُرْكَبُ الْأَخْطَارُ، وَتُعَلَّلُ الْخَوَاطِرُ"</w:t>
      </w:r>
      <w:r w:rsidRPr="00190FF8">
        <w:rPr>
          <w:rStyle w:val="a3"/>
          <w:rFonts w:ascii="Traditional Arabic" w:eastAsia="Calibri" w:hAnsi="Traditional Arabic" w:cs="Traditional Arabic"/>
          <w:sz w:val="32"/>
          <w:szCs w:val="32"/>
          <w:rtl/>
        </w:rPr>
        <w:footnoteReference w:id="20"/>
      </w:r>
      <w:r w:rsidRPr="00190FF8">
        <w:rPr>
          <w:rFonts w:ascii="Traditional Arabic" w:eastAsia="Calibri" w:hAnsi="Traditional Arabic" w:cs="Traditional Arabic"/>
          <w:sz w:val="32"/>
          <w:szCs w:val="32"/>
          <w:rtl/>
        </w:rPr>
        <w:t xml:space="preserve">. </w:t>
      </w:r>
    </w:p>
    <w:p w:rsidR="002802B5" w:rsidRPr="00190FF8" w:rsidRDefault="002802B5" w:rsidP="00D9211E">
      <w:pPr>
        <w:jc w:val="both"/>
        <w:rPr>
          <w:rFonts w:ascii="Traditional Arabic" w:eastAsia="Calibri" w:hAnsi="Traditional Arabic" w:cs="Traditional Arabic"/>
          <w:sz w:val="32"/>
          <w:szCs w:val="32"/>
        </w:rPr>
      </w:pPr>
      <w:r w:rsidRPr="00190FF8">
        <w:rPr>
          <w:rFonts w:ascii="Traditional Arabic" w:eastAsia="Calibri" w:hAnsi="Traditional Arabic" w:cs="Traditional Arabic"/>
          <w:b/>
          <w:bCs/>
          <w:sz w:val="32"/>
          <w:szCs w:val="32"/>
          <w:rtl/>
        </w:rPr>
        <w:t>ثانياً: الأدلة العامة على حبّ الأوطان</w:t>
      </w:r>
      <w:r w:rsidRPr="00190FF8">
        <w:rPr>
          <w:rFonts w:ascii="Traditional Arabic" w:eastAsia="Calibri" w:hAnsi="Traditional Arabic" w:cs="Traditional Arabic"/>
          <w:sz w:val="32"/>
          <w:szCs w:val="32"/>
          <w:rtl/>
        </w:rPr>
        <w:t>: من الأدلة العامة التي تظهر مدى حب الانسان, وارتباطه بوطنه الآتي:</w:t>
      </w:r>
      <w:r w:rsidR="00CD167A"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 xml:space="preserve">قرن الله تعالى الخروج من الديار بالقتل في قوله: (وَلَوْ أَنَّا كَتَبْنَا عَلَيْهِمْ أَنِ </w:t>
      </w:r>
      <w:r w:rsidRPr="00190FF8">
        <w:rPr>
          <w:rFonts w:ascii="Traditional Arabic" w:eastAsia="Calibri" w:hAnsi="Traditional Arabic" w:cs="Traditional Arabic"/>
          <w:b/>
          <w:bCs/>
          <w:sz w:val="32"/>
          <w:szCs w:val="32"/>
          <w:rtl/>
        </w:rPr>
        <w:t>اقْتُلُوا أَنْفُسَكُمْ أَوِ اخْرُجُوا</w:t>
      </w:r>
      <w:r w:rsidRPr="00190FF8">
        <w:rPr>
          <w:rFonts w:ascii="Traditional Arabic" w:eastAsia="Calibri" w:hAnsi="Traditional Arabic" w:cs="Traditional Arabic"/>
          <w:sz w:val="32"/>
          <w:szCs w:val="32"/>
          <w:rtl/>
        </w:rPr>
        <w:t xml:space="preserve"> مِنْ دِيَارِكُمْ مَا فَعَلُوهُ إِلَّا قَلِيلٌ مِنْهُمْ </w:t>
      </w:r>
      <w:r w:rsidR="00D9211E"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w:t>
      </w:r>
      <w:r w:rsidRPr="00190FF8">
        <w:rPr>
          <w:rStyle w:val="a3"/>
          <w:rFonts w:ascii="Traditional Arabic" w:eastAsia="Calibri" w:hAnsi="Traditional Arabic" w:cs="Traditional Arabic"/>
          <w:sz w:val="32"/>
          <w:szCs w:val="32"/>
          <w:rtl/>
        </w:rPr>
        <w:footnoteReference w:id="21"/>
      </w:r>
      <w:r w:rsidRPr="00190FF8">
        <w:rPr>
          <w:rFonts w:ascii="Traditional Arabic" w:eastAsia="Calibri" w:hAnsi="Traditional Arabic" w:cs="Traditional Arabic"/>
          <w:sz w:val="32"/>
          <w:szCs w:val="32"/>
          <w:rtl/>
        </w:rPr>
        <w:t>. "فالقتل خروج الروح من الجسد بقوة قسرية غير الموت الطبيعي، والإخراج من الديار هو الترحيل القسري بقوة قسرية خارج الأرض التي يعيش فيها الإنسان، إذن فعملية القتل قرينة لعملية الإخراج من الديار, فساعة يُقتل الإنسان فهو يتألم، وساعة يخرج من وطنه فهو يتألم، وكلاهما شاقّ على الإنسان"</w:t>
      </w:r>
      <w:r w:rsidRPr="00190FF8">
        <w:rPr>
          <w:rStyle w:val="a3"/>
          <w:rFonts w:ascii="Traditional Arabic" w:eastAsia="Calibri" w:hAnsi="Traditional Arabic" w:cs="Traditional Arabic"/>
          <w:sz w:val="32"/>
          <w:szCs w:val="32"/>
          <w:rtl/>
        </w:rPr>
        <w:footnoteReference w:id="22"/>
      </w:r>
      <w:r w:rsidRPr="00190FF8">
        <w:rPr>
          <w:rFonts w:ascii="Traditional Arabic" w:eastAsia="Calibri" w:hAnsi="Traditional Arabic" w:cs="Traditional Arabic"/>
          <w:sz w:val="32"/>
          <w:szCs w:val="32"/>
          <w:rtl/>
        </w:rPr>
        <w:t>. وذكر السعدي: أنّ هذا من الأعمال الشاقة على النفوس, والذي لا يفعله إلا القليل النادر</w:t>
      </w:r>
      <w:r w:rsidRPr="00190FF8">
        <w:rPr>
          <w:rStyle w:val="a3"/>
          <w:rFonts w:ascii="Traditional Arabic" w:eastAsia="Calibri" w:hAnsi="Traditional Arabic" w:cs="Traditional Arabic"/>
          <w:sz w:val="32"/>
          <w:szCs w:val="32"/>
          <w:rtl/>
        </w:rPr>
        <w:footnoteReference w:id="23"/>
      </w:r>
      <w:r w:rsidRPr="00190FF8">
        <w:rPr>
          <w:rFonts w:ascii="Traditional Arabic" w:eastAsia="Calibri" w:hAnsi="Traditional Arabic" w:cs="Traditional Arabic"/>
          <w:sz w:val="32"/>
          <w:szCs w:val="32"/>
          <w:rtl/>
        </w:rPr>
        <w:t>.</w:t>
      </w:r>
      <w:r w:rsidR="00CD167A"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 xml:space="preserve">قرن الله تعالى حب الدين بحب الديار, قال الله تعالى: (لَا يَنْهَاكُمُ اللَّهُ عَنِ الَّذِينَ لَمْ يُقَاتِلُوكُمْ فِي </w:t>
      </w:r>
      <w:r w:rsidRPr="00190FF8">
        <w:rPr>
          <w:rFonts w:ascii="Traditional Arabic" w:eastAsia="Calibri" w:hAnsi="Traditional Arabic" w:cs="Traditional Arabic"/>
          <w:b/>
          <w:bCs/>
          <w:sz w:val="32"/>
          <w:szCs w:val="32"/>
          <w:rtl/>
        </w:rPr>
        <w:t>الدِّينِ وَلَمْ يُخْرِجُوكُمْ</w:t>
      </w:r>
      <w:r w:rsidRPr="00190FF8">
        <w:rPr>
          <w:rFonts w:ascii="Traditional Arabic" w:eastAsia="Calibri" w:hAnsi="Traditional Arabic" w:cs="Traditional Arabic"/>
          <w:sz w:val="32"/>
          <w:szCs w:val="32"/>
          <w:rtl/>
        </w:rPr>
        <w:t xml:space="preserve"> مِنْ دِيَارِكُمْ أَنْ تَبَرُّوهُمْ وَتُقْسِطُوا إِلَيْهِمْ إِنَّ اللَّهَ يُحِبُّ الْمُقْسِطِينَ)</w:t>
      </w:r>
      <w:r w:rsidRPr="00190FF8">
        <w:rPr>
          <w:rStyle w:val="a3"/>
          <w:rFonts w:ascii="Traditional Arabic" w:eastAsia="Calibri" w:hAnsi="Traditional Arabic" w:cs="Traditional Arabic"/>
          <w:sz w:val="32"/>
          <w:szCs w:val="32"/>
          <w:rtl/>
        </w:rPr>
        <w:footnoteReference w:id="24"/>
      </w:r>
      <w:r w:rsidRPr="00190FF8">
        <w:rPr>
          <w:rFonts w:ascii="Traditional Arabic" w:eastAsia="Calibri" w:hAnsi="Traditional Arabic" w:cs="Traditional Arabic"/>
          <w:sz w:val="32"/>
          <w:szCs w:val="32"/>
          <w:rtl/>
        </w:rPr>
        <w:t>.  جاء في التفسير الوسيط: هذه الآية ترسم المنهج الذى يجب على المسلمين أنْ يسيروا عليه مع غيرهم، وهو أنّ من لم يقاتلنا من الكفار، ولم يعمل أو يساعد على إلحاق الأذى والضرر بنا، لإخراجنا من ديارنا, فلا يأس من بره وصلته</w:t>
      </w:r>
      <w:r w:rsidRPr="00190FF8">
        <w:rPr>
          <w:rStyle w:val="a3"/>
          <w:rFonts w:ascii="Traditional Arabic" w:eastAsia="Calibri" w:hAnsi="Traditional Arabic" w:cs="Traditional Arabic"/>
          <w:sz w:val="32"/>
          <w:szCs w:val="32"/>
        </w:rPr>
        <w:footnoteReference w:id="25"/>
      </w:r>
      <w:r w:rsidR="00CD167A"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 xml:space="preserve">إنّ حب الوطن يجعل الإنسان يدافع عنه بكل قوته إذا هاجمه الأعداء, أو سعى أحدٌ لإخراجه منه, قال تعالى: (أَلَمْ تَرَ إِلَى الْمَلَإِ مِنْ بَنِي إِسْرَائِيلَ مِنْ بَعْدِ مُوسَى إِذْ قَالُوا لِنَبِيٍّ لَهُمُ ابْعَثْ لَنَا مَلِكًا نُقَاتِلْ فِي سَبِيلِ اللَّهِ قَالَ هَلْ عَسَيْتُمْ إِنْ كُتِبَ عَلَيْكُمُ الْقِتَالُ أَلَّا تُقَاتِلُوا قَالُوا </w:t>
      </w:r>
      <w:r w:rsidRPr="00190FF8">
        <w:rPr>
          <w:rFonts w:ascii="Traditional Arabic" w:eastAsia="Calibri" w:hAnsi="Traditional Arabic" w:cs="Traditional Arabic"/>
          <w:b/>
          <w:bCs/>
          <w:sz w:val="32"/>
          <w:szCs w:val="32"/>
          <w:rtl/>
        </w:rPr>
        <w:t>وَمَا لَنَا أَلَّا نُقَاتِلَ فِي سَبِيلِ اللَّهِ وَقَدْ أُخْرِجْنَا مِنْ دِيَارِنَا</w:t>
      </w:r>
      <w:r w:rsidRPr="00190FF8">
        <w:rPr>
          <w:rFonts w:ascii="Traditional Arabic" w:eastAsia="Calibri" w:hAnsi="Traditional Arabic" w:cs="Traditional Arabic"/>
          <w:sz w:val="32"/>
          <w:szCs w:val="32"/>
          <w:rtl/>
        </w:rPr>
        <w:t xml:space="preserve"> وَأَبْنَائِنَا...)</w:t>
      </w:r>
      <w:r w:rsidRPr="00190FF8">
        <w:rPr>
          <w:rStyle w:val="a3"/>
          <w:rFonts w:ascii="Traditional Arabic" w:eastAsia="Calibri" w:hAnsi="Traditional Arabic" w:cs="Traditional Arabic"/>
          <w:sz w:val="32"/>
          <w:szCs w:val="32"/>
          <w:rtl/>
        </w:rPr>
        <w:footnoteReference w:id="26"/>
      </w:r>
      <w:r w:rsidRPr="00190FF8">
        <w:rPr>
          <w:rFonts w:ascii="Traditional Arabic" w:eastAsia="Calibri" w:hAnsi="Traditional Arabic" w:cs="Traditional Arabic"/>
          <w:sz w:val="32"/>
          <w:szCs w:val="32"/>
          <w:rtl/>
        </w:rPr>
        <w:t>.</w:t>
      </w:r>
      <w:r w:rsidR="00CD167A" w:rsidRPr="00190FF8">
        <w:rPr>
          <w:rFonts w:ascii="Traditional Arabic" w:eastAsia="Calibri" w:hAnsi="Traditional Arabic" w:cs="Traditional Arabic"/>
          <w:sz w:val="32"/>
          <w:szCs w:val="32"/>
          <w:rtl/>
        </w:rPr>
        <w:t xml:space="preserve"> </w:t>
      </w:r>
      <w:r w:rsidRPr="00190FF8">
        <w:rPr>
          <w:rFonts w:ascii="Traditional Arabic" w:eastAsia="Times New Roman" w:hAnsi="Traditional Arabic" w:cs="Traditional Arabic"/>
          <w:spacing w:val="-2"/>
          <w:sz w:val="32"/>
          <w:szCs w:val="32"/>
          <w:rtl/>
        </w:rPr>
        <w:t>محاولة استثارة فرعون, وملأه لمشاعر قومهم ليخوفهم من موسى عليه السلام يبين شدة ارتباط الإنسان بوطنه, وتعلقه به, وعدم استغنائه عنه، وخوفه من الخروج منه، قال الله تعالى</w:t>
      </w:r>
      <w:r w:rsidRPr="00190FF8">
        <w:rPr>
          <w:rFonts w:ascii="Traditional Arabic" w:eastAsia="Times New Roman" w:hAnsi="Traditional Arabic" w:cs="Traditional Arabic"/>
          <w:sz w:val="32"/>
          <w:szCs w:val="32"/>
          <w:rtl/>
        </w:rPr>
        <w:t xml:space="preserve">: (إِنَّ هَذَا لَسٰحِرٌ عَلِيمٌ * </w:t>
      </w:r>
      <w:r w:rsidRPr="00190FF8">
        <w:rPr>
          <w:rFonts w:ascii="Traditional Arabic" w:eastAsia="Times New Roman" w:hAnsi="Traditional Arabic" w:cs="Traditional Arabic"/>
          <w:b/>
          <w:bCs/>
          <w:sz w:val="32"/>
          <w:szCs w:val="32"/>
          <w:rtl/>
        </w:rPr>
        <w:t>يُرِيدُ أَنْ يُخْرِجَكُمْ</w:t>
      </w:r>
      <w:r w:rsidRPr="00190FF8">
        <w:rPr>
          <w:rFonts w:ascii="Traditional Arabic" w:eastAsia="Times New Roman" w:hAnsi="Traditional Arabic" w:cs="Traditional Arabic"/>
          <w:sz w:val="32"/>
          <w:szCs w:val="32"/>
          <w:rtl/>
        </w:rPr>
        <w:t xml:space="preserve"> مِنْ أَرْضِكُمْ بِسِحْرِهِ فَمَاذَا تَأْمُرُونَ)</w:t>
      </w:r>
      <w:r w:rsidRPr="00190FF8">
        <w:rPr>
          <w:rStyle w:val="a3"/>
          <w:rFonts w:ascii="Traditional Arabic" w:eastAsia="Times New Roman" w:hAnsi="Traditional Arabic" w:cs="Traditional Arabic"/>
          <w:sz w:val="32"/>
          <w:szCs w:val="32"/>
          <w:rtl/>
        </w:rPr>
        <w:footnoteReference w:id="27"/>
      </w:r>
      <w:r w:rsidRPr="00190FF8">
        <w:rPr>
          <w:rFonts w:ascii="Traditional Arabic" w:eastAsia="Times New Roman" w:hAnsi="Traditional Arabic" w:cs="Traditional Arabic"/>
          <w:sz w:val="32"/>
          <w:szCs w:val="32"/>
          <w:rtl/>
        </w:rPr>
        <w:t xml:space="preserve">. ووجه الخطاب لسيدنا موسى عليه السلام: (قَالَ أَجِئْتَنَا </w:t>
      </w:r>
      <w:r w:rsidRPr="00190FF8">
        <w:rPr>
          <w:rFonts w:ascii="Traditional Arabic" w:eastAsia="Times New Roman" w:hAnsi="Traditional Arabic" w:cs="Traditional Arabic"/>
          <w:b/>
          <w:bCs/>
          <w:sz w:val="32"/>
          <w:szCs w:val="32"/>
          <w:rtl/>
        </w:rPr>
        <w:t>لِتُخْرِجَنَا</w:t>
      </w:r>
      <w:r w:rsidRPr="00190FF8">
        <w:rPr>
          <w:rFonts w:ascii="Traditional Arabic" w:eastAsia="Times New Roman" w:hAnsi="Traditional Arabic" w:cs="Traditional Arabic"/>
          <w:sz w:val="32"/>
          <w:szCs w:val="32"/>
          <w:rtl/>
        </w:rPr>
        <w:t xml:space="preserve"> مِنْ </w:t>
      </w:r>
      <w:r w:rsidRPr="00190FF8">
        <w:rPr>
          <w:rFonts w:ascii="Traditional Arabic" w:eastAsia="Times New Roman" w:hAnsi="Traditional Arabic" w:cs="Traditional Arabic"/>
          <w:sz w:val="32"/>
          <w:szCs w:val="32"/>
          <w:rtl/>
        </w:rPr>
        <w:lastRenderedPageBreak/>
        <w:t>أَرْضِنَا بِسِحْرِكَ يا مُوسَى)</w:t>
      </w:r>
      <w:r w:rsidRPr="00190FF8">
        <w:rPr>
          <w:rStyle w:val="a3"/>
          <w:rFonts w:ascii="Traditional Arabic" w:eastAsia="Times New Roman" w:hAnsi="Traditional Arabic" w:cs="Traditional Arabic"/>
          <w:sz w:val="32"/>
          <w:szCs w:val="32"/>
          <w:rtl/>
        </w:rPr>
        <w:footnoteReference w:id="28"/>
      </w:r>
      <w:r w:rsidRPr="00190FF8">
        <w:rPr>
          <w:rFonts w:ascii="Traditional Arabic" w:eastAsia="Times New Roman" w:hAnsi="Traditional Arabic" w:cs="Traditional Arabic"/>
          <w:sz w:val="32"/>
          <w:szCs w:val="32"/>
          <w:rtl/>
        </w:rPr>
        <w:t>، جاء في كتاب اللباب في علوم الكتاب: "وتركيب هذه الشبهة عجيب، وذلك لأنه ألقى في مسامعهم ما يصيرون مبغضين له جدًا بقوله: "أَجِئْتَنَا لِتُخْرِجَنَا مِنْ أَرْضِنَا" لأنّ هذا مما يشق على الإنسان في النهاية"</w:t>
      </w:r>
      <w:r w:rsidRPr="00190FF8">
        <w:rPr>
          <w:rStyle w:val="a3"/>
          <w:rFonts w:ascii="Traditional Arabic" w:eastAsia="Times New Roman" w:hAnsi="Traditional Arabic" w:cs="Traditional Arabic"/>
          <w:sz w:val="32"/>
          <w:szCs w:val="32"/>
          <w:rtl/>
        </w:rPr>
        <w:footnoteReference w:id="29"/>
      </w:r>
      <w:r w:rsidRPr="00190FF8">
        <w:rPr>
          <w:rFonts w:ascii="Traditional Arabic" w:eastAsia="Times New Roman" w:hAnsi="Traditional Arabic" w:cs="Traditional Arabic"/>
          <w:sz w:val="32"/>
          <w:szCs w:val="32"/>
          <w:rtl/>
        </w:rPr>
        <w:t>.</w:t>
      </w:r>
    </w:p>
    <w:p w:rsidR="002802B5" w:rsidRPr="00190FF8" w:rsidRDefault="002802B5" w:rsidP="002802B5">
      <w:pPr>
        <w:jc w:val="both"/>
        <w:rPr>
          <w:rFonts w:ascii="Traditional Arabic" w:eastAsia="Calibri" w:hAnsi="Traditional Arabic" w:cs="Traditional Arabic"/>
          <w:b/>
          <w:bCs/>
          <w:sz w:val="32"/>
          <w:szCs w:val="32"/>
          <w:rtl/>
        </w:rPr>
      </w:pPr>
      <w:r w:rsidRPr="00190FF8">
        <w:rPr>
          <w:rFonts w:ascii="Traditional Arabic" w:eastAsia="Calibri" w:hAnsi="Traditional Arabic" w:cs="Traditional Arabic"/>
          <w:b/>
          <w:bCs/>
          <w:sz w:val="32"/>
          <w:szCs w:val="32"/>
          <w:rtl/>
        </w:rPr>
        <w:t>ال</w:t>
      </w:r>
      <w:r w:rsidR="00AD71F5" w:rsidRPr="00190FF8">
        <w:rPr>
          <w:rFonts w:ascii="Traditional Arabic" w:eastAsia="Calibri" w:hAnsi="Traditional Arabic" w:cs="Traditional Arabic"/>
          <w:b/>
          <w:bCs/>
          <w:sz w:val="32"/>
          <w:szCs w:val="32"/>
          <w:rtl/>
        </w:rPr>
        <w:t>مطلب الثاني: حكم الانتماء للوطن</w:t>
      </w:r>
    </w:p>
    <w:p w:rsidR="002802B5" w:rsidRPr="00190FF8" w:rsidRDefault="002802B5" w:rsidP="008225B0">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من المعلوم أنّ حب الانسان لبلده متأصل في الفطرة</w:t>
      </w:r>
      <w:r w:rsidRPr="00190FF8">
        <w:rPr>
          <w:rStyle w:val="a3"/>
          <w:rFonts w:ascii="Traditional Arabic" w:eastAsia="Calibri" w:hAnsi="Traditional Arabic" w:cs="Traditional Arabic"/>
          <w:sz w:val="32"/>
          <w:szCs w:val="32"/>
          <w:rtl/>
        </w:rPr>
        <w:footnoteReference w:id="30"/>
      </w:r>
      <w:r w:rsidRPr="00190FF8">
        <w:rPr>
          <w:rFonts w:ascii="Traditional Arabic" w:eastAsia="Calibri" w:hAnsi="Traditional Arabic" w:cs="Traditional Arabic"/>
          <w:sz w:val="32"/>
          <w:szCs w:val="32"/>
          <w:rtl/>
        </w:rPr>
        <w:t>, ولكنّ المتأمل يجد أنّ المستعمرين سعوا جاهدين بعد هدم الخلافة الاسلامية</w:t>
      </w:r>
      <w:r w:rsidRPr="00190FF8">
        <w:rPr>
          <w:rStyle w:val="a3"/>
          <w:rFonts w:ascii="Traditional Arabic" w:eastAsia="Calibri" w:hAnsi="Traditional Arabic" w:cs="Traditional Arabic"/>
          <w:sz w:val="32"/>
          <w:szCs w:val="32"/>
          <w:rtl/>
        </w:rPr>
        <w:footnoteReference w:id="31"/>
      </w:r>
      <w:r w:rsidRPr="00190FF8">
        <w:rPr>
          <w:rFonts w:ascii="Traditional Arabic" w:eastAsia="Calibri" w:hAnsi="Traditional Arabic" w:cs="Traditional Arabic"/>
          <w:sz w:val="32"/>
          <w:szCs w:val="32"/>
          <w:rtl/>
        </w:rPr>
        <w:t xml:space="preserve"> إلى تقسيم الأمّة الاسلامية إلى دويلات, وإشغالهم بالوطنية, والقومية, وبث روح الحقد, والكراهية بينها, فاستعملت كلمة الوطنية بدلاً من الاسلامية, ثم بدأ الولاء والبراء للوطن يعقد على هذا الأساس حتى وصل الأمر في نهايته بأنْ يوالي المرء, أو يعادي بحسب مصلحة وطنه الخاصة</w:t>
      </w:r>
      <w:r w:rsidRPr="00190FF8">
        <w:rPr>
          <w:rStyle w:val="a3"/>
          <w:rFonts w:ascii="Traditional Arabic" w:eastAsia="Calibri" w:hAnsi="Traditional Arabic" w:cs="Traditional Arabic"/>
          <w:sz w:val="32"/>
          <w:szCs w:val="32"/>
          <w:rtl/>
        </w:rPr>
        <w:footnoteReference w:id="32"/>
      </w:r>
      <w:r w:rsidRPr="00190FF8">
        <w:rPr>
          <w:rFonts w:ascii="Traditional Arabic" w:eastAsia="Calibri" w:hAnsi="Traditional Arabic" w:cs="Traditional Arabic"/>
          <w:sz w:val="32"/>
          <w:szCs w:val="32"/>
          <w:rtl/>
        </w:rPr>
        <w:t>. فلا يهمه إنْ وقع اعتداء على مسلم في خارج حدود بلده, بل أحياناً قد يفرح لذلك لاختلاف المصالح بين القطرين. حتى أنّ سيد قطب عدّ فكرة الوطن على هذا النحو صنماً يعبد من دون الله</w:t>
      </w:r>
      <w:r w:rsidRPr="00190FF8">
        <w:rPr>
          <w:rStyle w:val="a3"/>
          <w:rFonts w:ascii="Traditional Arabic" w:eastAsia="Calibri" w:hAnsi="Traditional Arabic" w:cs="Traditional Arabic"/>
          <w:sz w:val="32"/>
          <w:szCs w:val="32"/>
          <w:rtl/>
        </w:rPr>
        <w:footnoteReference w:id="33"/>
      </w:r>
      <w:r w:rsidRPr="00190FF8">
        <w:rPr>
          <w:rFonts w:ascii="Traditional Arabic" w:eastAsia="Calibri" w:hAnsi="Traditional Arabic" w:cs="Traditional Arabic"/>
          <w:sz w:val="32"/>
          <w:szCs w:val="32"/>
          <w:rtl/>
        </w:rPr>
        <w:t>. فمن حمل فكرة الوطنية على هذا النحو, فوطنيته منكرة جاهلية لا تتفق مع روح الاسلام</w:t>
      </w:r>
      <w:r w:rsidRPr="00190FF8">
        <w:rPr>
          <w:rStyle w:val="a3"/>
          <w:rFonts w:ascii="Traditional Arabic" w:eastAsia="Calibri" w:hAnsi="Traditional Arabic" w:cs="Traditional Arabic"/>
          <w:sz w:val="32"/>
          <w:szCs w:val="32"/>
          <w:rtl/>
        </w:rPr>
        <w:footnoteReference w:id="34"/>
      </w:r>
      <w:r w:rsidRPr="00190FF8">
        <w:rPr>
          <w:rFonts w:ascii="Traditional Arabic" w:eastAsia="Calibri" w:hAnsi="Traditional Arabic" w:cs="Traditional Arabic"/>
          <w:sz w:val="32"/>
          <w:szCs w:val="32"/>
          <w:rtl/>
        </w:rPr>
        <w:t>. أما الوطنية المبنية على الحب الفطري للوطن, والاعتقاد بفضله إن دلت النصوص على ذلك</w:t>
      </w:r>
      <w:r w:rsidRPr="00190FF8">
        <w:rPr>
          <w:rStyle w:val="a3"/>
          <w:rFonts w:ascii="Traditional Arabic" w:eastAsia="Calibri" w:hAnsi="Traditional Arabic" w:cs="Traditional Arabic"/>
          <w:sz w:val="32"/>
          <w:szCs w:val="32"/>
          <w:rtl/>
        </w:rPr>
        <w:footnoteReference w:id="35"/>
      </w:r>
      <w:r w:rsidRPr="00190FF8">
        <w:rPr>
          <w:rFonts w:ascii="Traditional Arabic" w:eastAsia="Calibri" w:hAnsi="Traditional Arabic" w:cs="Traditional Arabic"/>
          <w:sz w:val="32"/>
          <w:szCs w:val="32"/>
          <w:rtl/>
        </w:rPr>
        <w:t xml:space="preserve">, والدفاع عنه ابتغاء رفعته ورد الأعداء, والسعي إلى الرقي به في جميع المجالات الدينية, والسياسية, والأخلاقية, والثقافية وغيرها, وكان هذا كله من أجل الله تعالى, فهذا واجب لا بدّ منه. ذكر ابن عثيمين أنّ من </w:t>
      </w:r>
      <w:r w:rsidRPr="00190FF8">
        <w:rPr>
          <w:rFonts w:ascii="Traditional Arabic" w:eastAsia="Calibri" w:hAnsi="Traditional Arabic" w:cs="Traditional Arabic"/>
          <w:sz w:val="32"/>
          <w:szCs w:val="32"/>
          <w:rtl/>
        </w:rPr>
        <w:lastRenderedPageBreak/>
        <w:t>قاتل دفاعاً عن وطنه لأنّه وطن إسلامي تجب حمايته, وحماية المسلمين فيه, فنيته إسلامية صحيحة, وفعله هذا في سبيل الله تعالى</w:t>
      </w:r>
      <w:r w:rsidRPr="00190FF8">
        <w:rPr>
          <w:rStyle w:val="a3"/>
          <w:rFonts w:ascii="Traditional Arabic" w:eastAsia="Calibri" w:hAnsi="Traditional Arabic" w:cs="Traditional Arabic"/>
          <w:sz w:val="32"/>
          <w:szCs w:val="32"/>
          <w:rtl/>
        </w:rPr>
        <w:footnoteReference w:id="36"/>
      </w:r>
      <w:r w:rsidRPr="00190FF8">
        <w:rPr>
          <w:rFonts w:ascii="Traditional Arabic" w:eastAsia="Calibri" w:hAnsi="Traditional Arabic" w:cs="Traditional Arabic"/>
          <w:sz w:val="32"/>
          <w:szCs w:val="32"/>
          <w:rtl/>
        </w:rPr>
        <w:t>.</w:t>
      </w:r>
    </w:p>
    <w:p w:rsidR="00B814EE" w:rsidRPr="00190FF8" w:rsidRDefault="002802B5" w:rsidP="00B814EE">
      <w:pPr>
        <w:jc w:val="cente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t>المبحث الثاني</w:t>
      </w:r>
    </w:p>
    <w:p w:rsidR="002802B5" w:rsidRPr="00190FF8" w:rsidRDefault="002802B5" w:rsidP="00B814EE">
      <w:pPr>
        <w:jc w:val="cente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t>مفهوم الاتجاه الوطني في التفسير</w:t>
      </w:r>
    </w:p>
    <w:p w:rsidR="00B814EE" w:rsidRPr="00190FF8" w:rsidRDefault="00B814EE" w:rsidP="008047B2">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يتكون ه</w:t>
      </w:r>
      <w:r w:rsidR="008047B2" w:rsidRPr="00190FF8">
        <w:rPr>
          <w:rFonts w:ascii="Traditional Arabic" w:eastAsia="Calibri" w:hAnsi="Traditional Arabic" w:cs="Traditional Arabic"/>
          <w:sz w:val="32"/>
          <w:szCs w:val="32"/>
          <w:rtl/>
        </w:rPr>
        <w:t xml:space="preserve">ذا اللفظ المركب من عدة مصطلحات, معانيها </w:t>
      </w:r>
      <w:r w:rsidRPr="00190FF8">
        <w:rPr>
          <w:rFonts w:ascii="Traditional Arabic" w:eastAsia="Calibri" w:hAnsi="Traditional Arabic" w:cs="Traditional Arabic"/>
          <w:sz w:val="32"/>
          <w:szCs w:val="32"/>
          <w:rtl/>
        </w:rPr>
        <w:t>على النحو الآتي:</w:t>
      </w:r>
    </w:p>
    <w:p w:rsidR="00B814EE" w:rsidRPr="00190FF8" w:rsidRDefault="00B814EE" w:rsidP="00B814EE">
      <w:pPr>
        <w:jc w:val="both"/>
        <w:rPr>
          <w:rFonts w:ascii="Traditional Arabic" w:eastAsia="Calibri" w:hAnsi="Traditional Arabic" w:cs="Traditional Arabic"/>
          <w:b/>
          <w:bCs/>
          <w:sz w:val="32"/>
          <w:szCs w:val="32"/>
          <w:rtl/>
        </w:rPr>
      </w:pPr>
      <w:r w:rsidRPr="00190FF8">
        <w:rPr>
          <w:rFonts w:ascii="Traditional Arabic" w:eastAsia="Calibri" w:hAnsi="Traditional Arabic" w:cs="Traditional Arabic"/>
          <w:b/>
          <w:bCs/>
          <w:sz w:val="32"/>
          <w:szCs w:val="32"/>
          <w:rtl/>
        </w:rPr>
        <w:t xml:space="preserve">المطلب الأول: مفهوم الاتجاه </w:t>
      </w:r>
    </w:p>
    <w:p w:rsidR="00B814EE" w:rsidRPr="00190FF8" w:rsidRDefault="00B814EE" w:rsidP="00B814EE">
      <w:pPr>
        <w:jc w:val="both"/>
        <w:rPr>
          <w:rFonts w:ascii="Traditional Arabic" w:eastAsia="Calibri" w:hAnsi="Traditional Arabic" w:cs="Traditional Arabic"/>
          <w:sz w:val="32"/>
          <w:szCs w:val="32"/>
          <w:rtl/>
        </w:rPr>
      </w:pPr>
      <w:r w:rsidRPr="00190FF8">
        <w:rPr>
          <w:rFonts w:ascii="Traditional Arabic" w:hAnsi="Traditional Arabic" w:cs="Traditional Arabic"/>
          <w:sz w:val="32"/>
          <w:szCs w:val="32"/>
          <w:rtl/>
        </w:rPr>
        <w:t>الاتجاه: "وَجَّهَ النَّخْلَةَ: غَرَسَها فأَمالَها قِبَلَ الشَّمالِ... يقالُ: قَعَدْتُ وِجاهَكَ, وتُجاهَكَ, أَي: حِذَاءَكَ مِن تِلْقاءِ وَجْهِكَ, وفي الصِّحاحِ: أَي قِبالَتَكَ. وفي حدِيثِ صلاةِ الخَوْفِ: (وطائِفَةٌ وُجاهَ العَدوِّ)</w:t>
      </w:r>
      <w:r w:rsidRPr="00190FF8">
        <w:rPr>
          <w:rStyle w:val="a3"/>
          <w:rFonts w:ascii="Traditional Arabic" w:hAnsi="Traditional Arabic" w:cs="Traditional Arabic"/>
          <w:sz w:val="32"/>
          <w:szCs w:val="32"/>
          <w:rtl/>
        </w:rPr>
        <w:footnoteReference w:id="37"/>
      </w:r>
      <w:r w:rsidRPr="00190FF8">
        <w:rPr>
          <w:rFonts w:ascii="Traditional Arabic" w:hAnsi="Traditional Arabic" w:cs="Traditional Arabic"/>
          <w:sz w:val="32"/>
          <w:szCs w:val="32"/>
          <w:rtl/>
        </w:rPr>
        <w:t>، أَي: مُقابَلَتَهم وحِذاءَهُم, ولَقِيهُ وِجاهاً ومُواجَهَةً: قابَلَ وَجْهَهُ بوَجْهِهِ, والمُوَجَّهُ، كمعَظَّمٍ: ذُو الجاهِ، كالوَجِيهِ"</w:t>
      </w:r>
      <w:r w:rsidRPr="00190FF8">
        <w:rPr>
          <w:rStyle w:val="a3"/>
          <w:rFonts w:ascii="Traditional Arabic" w:hAnsi="Traditional Arabic" w:cs="Traditional Arabic"/>
          <w:sz w:val="32"/>
          <w:szCs w:val="32"/>
          <w:rtl/>
        </w:rPr>
        <w:footnoteReference w:id="38"/>
      </w:r>
      <w:r w:rsidRPr="00190FF8">
        <w:rPr>
          <w:rFonts w:ascii="Traditional Arabic" w:hAnsi="Traditional Arabic" w:cs="Traditional Arabic"/>
          <w:sz w:val="32"/>
          <w:szCs w:val="32"/>
          <w:rtl/>
        </w:rPr>
        <w:t>. ذكر ابن منظور أنّه اتباع شيء موجه, والشيء الموجه الذي يجعل على جهة واحدة ولا يختلف, والوجهة: الموضع الذي تتوجه إليه وتقصده</w:t>
      </w:r>
      <w:r w:rsidRPr="00190FF8">
        <w:rPr>
          <w:rStyle w:val="a3"/>
          <w:rFonts w:ascii="Traditional Arabic" w:hAnsi="Traditional Arabic" w:cs="Traditional Arabic"/>
          <w:sz w:val="32"/>
          <w:szCs w:val="32"/>
        </w:rPr>
        <w:footnoteReference w:id="39"/>
      </w:r>
      <w:r w:rsidRPr="00190FF8">
        <w:rPr>
          <w:rFonts w:ascii="Traditional Arabic" w:hAnsi="Traditional Arabic" w:cs="Traditional Arabic"/>
          <w:sz w:val="32"/>
          <w:szCs w:val="32"/>
          <w:rtl/>
        </w:rPr>
        <w:t>.</w:t>
      </w:r>
      <w:r w:rsidRPr="00190FF8">
        <w:rPr>
          <w:rFonts w:ascii="Traditional Arabic" w:eastAsia="Calibri" w:hAnsi="Traditional Arabic" w:cs="Traditional Arabic"/>
          <w:sz w:val="32"/>
          <w:szCs w:val="32"/>
          <w:rtl/>
        </w:rPr>
        <w:t xml:space="preserve"> وفي التنزيل قوله عز وجل: </w:t>
      </w:r>
      <w:r w:rsidRPr="00190FF8">
        <w:rPr>
          <w:rFonts w:ascii="Traditional Arabic" w:eastAsia="Calibri" w:hAnsi="Traditional Arabic" w:cs="Traditional Arabic"/>
          <w:b/>
          <w:bCs/>
          <w:sz w:val="32"/>
          <w:szCs w:val="32"/>
          <w:rtl/>
        </w:rPr>
        <w:t>(وَلِكُلٍّ وِجْهَةٌ هُوَ مُوَلِّيهَا)</w:t>
      </w:r>
      <w:r w:rsidRPr="00190FF8">
        <w:rPr>
          <w:rStyle w:val="a3"/>
          <w:rFonts w:ascii="Traditional Arabic" w:eastAsia="Calibri" w:hAnsi="Traditional Arabic" w:cs="Traditional Arabic"/>
          <w:b/>
          <w:bCs/>
          <w:sz w:val="32"/>
          <w:szCs w:val="32"/>
          <w:rtl/>
        </w:rPr>
        <w:footnoteReference w:id="40"/>
      </w:r>
      <w:r w:rsidRPr="00190FF8">
        <w:rPr>
          <w:rFonts w:ascii="Traditional Arabic" w:eastAsia="Calibri" w:hAnsi="Traditional Arabic" w:cs="Traditional Arabic"/>
          <w:sz w:val="32"/>
          <w:szCs w:val="32"/>
          <w:rtl/>
        </w:rPr>
        <w:t>، يعني: قِبلةً</w:t>
      </w:r>
      <w:r w:rsidRPr="00190FF8">
        <w:rPr>
          <w:rFonts w:ascii="Traditional Arabic" w:eastAsia="Calibri" w:hAnsi="Traditional Arabic" w:cs="Traditional Arabic"/>
          <w:sz w:val="32"/>
          <w:szCs w:val="32"/>
          <w:vertAlign w:val="superscript"/>
          <w:rtl/>
        </w:rPr>
        <w:footnoteReference w:id="41"/>
      </w:r>
      <w:r w:rsidRPr="00190FF8">
        <w:rPr>
          <w:rFonts w:ascii="Traditional Arabic" w:eastAsia="Calibri" w:hAnsi="Traditional Arabic" w:cs="Traditional Arabic"/>
          <w:sz w:val="32"/>
          <w:szCs w:val="32"/>
          <w:rtl/>
        </w:rPr>
        <w:t xml:space="preserve">. </w:t>
      </w:r>
    </w:p>
    <w:p w:rsidR="00B814EE" w:rsidRPr="00190FF8" w:rsidRDefault="00B814EE" w:rsidP="00B814EE">
      <w:p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يظهر من التعريفات السابقة أنّ الاتجاه في اللغة: الشيء الموجه الذي يقصد, ويُلتفت إليه من جهة, أو موضع, أو طريق, أو غاية.</w:t>
      </w:r>
    </w:p>
    <w:p w:rsidR="00B814EE" w:rsidRPr="00190FF8" w:rsidRDefault="00D3527C" w:rsidP="00D3527C">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 xml:space="preserve">أما في الاصطلاح </w:t>
      </w:r>
      <w:r w:rsidRPr="00190FF8">
        <w:rPr>
          <w:rFonts w:ascii="Traditional Arabic" w:eastAsia="Calibri" w:hAnsi="Traditional Arabic" w:cs="Traditional Arabic"/>
          <w:sz w:val="32"/>
          <w:szCs w:val="32"/>
          <w:rtl/>
        </w:rPr>
        <w:t xml:space="preserve">فقد </w:t>
      </w:r>
      <w:r w:rsidR="00B814EE" w:rsidRPr="00190FF8">
        <w:rPr>
          <w:rFonts w:ascii="Traditional Arabic" w:eastAsia="Calibri" w:hAnsi="Traditional Arabic" w:cs="Traditional Arabic"/>
          <w:sz w:val="32"/>
          <w:szCs w:val="32"/>
          <w:rtl/>
        </w:rPr>
        <w:t xml:space="preserve">تنوعت اتجاهات المفسرين من ناحية عملية عند النظر في تفاسيرهم, فمنهم من قصد جمع المأثور, ومنهم من قصد البلاغة, ومنهم من قصد آيات الأحكام ... لكن لم ينقل عن معظمهم معنى واضحٌ للاتجاه, كما نُقل عنهم تعريف المناهج, ولعل في هذا الفعل إيحاء إلى الاشتراك بين </w:t>
      </w:r>
      <w:r w:rsidR="00B814EE" w:rsidRPr="00190FF8">
        <w:rPr>
          <w:rFonts w:ascii="Traditional Arabic" w:eastAsia="Calibri" w:hAnsi="Traditional Arabic" w:cs="Traditional Arabic"/>
          <w:sz w:val="32"/>
          <w:szCs w:val="32"/>
          <w:rtl/>
        </w:rPr>
        <w:lastRenderedPageBreak/>
        <w:t xml:space="preserve">المناهج, والاتجاهات في المعنى. غير أنّ المتأمل يجد أنّ هناك فرقاً بين المصطلحين يتضح من خلال النظر في تعريف بعض العلماء المعاصرين للاتجاه. </w:t>
      </w:r>
    </w:p>
    <w:p w:rsidR="00B814EE" w:rsidRPr="00190FF8" w:rsidRDefault="00B814EE" w:rsidP="00B814EE">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يقول المشني: "مجموعة من الأفكار, والنظرات, والمباحث التي تشيع في عمل فكري كالتفسير بصورة أوضح من غيرها، </w:t>
      </w:r>
      <w:r w:rsidRPr="00190FF8">
        <w:rPr>
          <w:rFonts w:ascii="Traditional Arabic" w:eastAsia="Calibri" w:hAnsi="Traditional Arabic" w:cs="Traditional Arabic"/>
          <w:b/>
          <w:bCs/>
          <w:sz w:val="32"/>
          <w:szCs w:val="32"/>
          <w:rtl/>
        </w:rPr>
        <w:t>وتكون غالبة</w:t>
      </w:r>
      <w:r w:rsidRPr="00190FF8">
        <w:rPr>
          <w:rFonts w:ascii="Traditional Arabic" w:eastAsia="Calibri" w:hAnsi="Traditional Arabic" w:cs="Traditional Arabic"/>
          <w:sz w:val="32"/>
          <w:szCs w:val="32"/>
          <w:rtl/>
        </w:rPr>
        <w:t xml:space="preserve"> على ما سواها... تعكس بصدق مصدر الثقافة التي تأثر بها المفسر ولَوَّنَتْ تفسيره بلونها"</w:t>
      </w:r>
      <w:r w:rsidRPr="00190FF8">
        <w:rPr>
          <w:rFonts w:ascii="Traditional Arabic" w:eastAsia="Calibri" w:hAnsi="Traditional Arabic" w:cs="Traditional Arabic"/>
          <w:sz w:val="32"/>
          <w:szCs w:val="32"/>
          <w:vertAlign w:val="superscript"/>
          <w:rtl/>
        </w:rPr>
        <w:footnoteReference w:id="42"/>
      </w:r>
      <w:r w:rsidRPr="00190FF8">
        <w:rPr>
          <w:rFonts w:ascii="Traditional Arabic" w:eastAsia="Calibri" w:hAnsi="Traditional Arabic" w:cs="Traditional Arabic"/>
          <w:sz w:val="32"/>
          <w:szCs w:val="32"/>
          <w:rtl/>
        </w:rPr>
        <w:t xml:space="preserve">. ويقول مساعد الطيار: "الوجهة التي قصدها المفسر في تفسيره, </w:t>
      </w:r>
      <w:r w:rsidRPr="00190FF8">
        <w:rPr>
          <w:rFonts w:ascii="Traditional Arabic" w:eastAsia="Calibri" w:hAnsi="Traditional Arabic" w:cs="Traditional Arabic"/>
          <w:b/>
          <w:bCs/>
          <w:sz w:val="32"/>
          <w:szCs w:val="32"/>
          <w:rtl/>
        </w:rPr>
        <w:t>وغلبت عليه</w:t>
      </w:r>
      <w:r w:rsidRPr="00190FF8">
        <w:rPr>
          <w:rFonts w:ascii="Traditional Arabic" w:eastAsia="Calibri" w:hAnsi="Traditional Arabic" w:cs="Traditional Arabic"/>
          <w:sz w:val="32"/>
          <w:szCs w:val="32"/>
          <w:rtl/>
        </w:rPr>
        <w:t>، أو كانت بارزة في تفسيره، بحيث تميز بها عن غيره"</w:t>
      </w:r>
      <w:r w:rsidRPr="00190FF8">
        <w:rPr>
          <w:rStyle w:val="a3"/>
          <w:rFonts w:ascii="Traditional Arabic" w:eastAsia="Calibri" w:hAnsi="Traditional Arabic" w:cs="Traditional Arabic"/>
          <w:sz w:val="32"/>
          <w:szCs w:val="32"/>
          <w:rtl/>
        </w:rPr>
        <w:footnoteReference w:id="43"/>
      </w:r>
      <w:r w:rsidRPr="00190FF8">
        <w:rPr>
          <w:rFonts w:ascii="Traditional Arabic" w:eastAsia="Calibri" w:hAnsi="Traditional Arabic" w:cs="Traditional Arabic"/>
          <w:sz w:val="32"/>
          <w:szCs w:val="32"/>
          <w:rtl/>
        </w:rPr>
        <w:t>.</w:t>
      </w:r>
    </w:p>
    <w:p w:rsidR="00B814EE" w:rsidRPr="00190FF8" w:rsidRDefault="00B814EE" w:rsidP="00B814EE">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يتبين لنا أنّ الاتجاه في التفسير ما قصده المفسر, وغلب عليه أثناء تفسيره, وبهذا يتفق المعنى الاصطلاحي مع المعنى اللغوي. </w:t>
      </w:r>
    </w:p>
    <w:p w:rsidR="00B814EE" w:rsidRPr="00190FF8" w:rsidRDefault="00B814EE" w:rsidP="00B50C33">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إنّ الناظر في التعريف اللغوي, والاصطلاحي لكلمة (الاتجاه) يجد أنّها جاءت للدلالة على شيئين:</w:t>
      </w:r>
      <w:r w:rsidR="00B50C33"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b/>
          <w:bCs/>
          <w:sz w:val="32"/>
          <w:szCs w:val="32"/>
          <w:rtl/>
        </w:rPr>
        <w:t>الأول</w:t>
      </w:r>
      <w:r w:rsidRPr="00190FF8">
        <w:rPr>
          <w:rFonts w:ascii="Traditional Arabic" w:eastAsia="Calibri" w:hAnsi="Traditional Arabic" w:cs="Traditional Arabic"/>
          <w:sz w:val="32"/>
          <w:szCs w:val="32"/>
          <w:rtl/>
        </w:rPr>
        <w:t>: للدلالة على الشيء المادي الحسي, حيث أُطلق على الطريق التي يعرفها الانسان.</w:t>
      </w:r>
      <w:r w:rsidR="00B50C33"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b/>
          <w:bCs/>
          <w:sz w:val="32"/>
          <w:szCs w:val="32"/>
          <w:rtl/>
        </w:rPr>
        <w:t>والثاني</w:t>
      </w:r>
      <w:r w:rsidRPr="00190FF8">
        <w:rPr>
          <w:rFonts w:ascii="Traditional Arabic" w:eastAsia="Calibri" w:hAnsi="Traditional Arabic" w:cs="Traditional Arabic"/>
          <w:sz w:val="32"/>
          <w:szCs w:val="32"/>
          <w:rtl/>
        </w:rPr>
        <w:t>: للدلالة على الشيء النظري حيث أُطلق على الأمور العلمية المرسومة في التفسير, والتي قصد المفسر تحقيقها, وغلبت على تفسيره, والتي يتعرف عليها بالبحث والدراسة.</w:t>
      </w:r>
    </w:p>
    <w:p w:rsidR="00B814EE" w:rsidRPr="00190FF8" w:rsidRDefault="00B814EE" w:rsidP="00B814EE">
      <w:p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وإذا أردنا أن نبرز الفرق اللطيف بين الاتجاه, والمنهج لا بدّ أنْ ننظر في مفهوم المناهج, ومما جاء فيها, أنّها: "الطريق المنهوج أي: المسلوك"</w:t>
      </w:r>
      <w:r w:rsidRPr="00190FF8">
        <w:rPr>
          <w:rStyle w:val="a3"/>
          <w:rFonts w:ascii="Traditional Arabic" w:eastAsia="Calibri" w:hAnsi="Traditional Arabic" w:cs="Traditional Arabic"/>
          <w:sz w:val="32"/>
          <w:szCs w:val="32"/>
          <w:rtl/>
        </w:rPr>
        <w:footnoteReference w:id="44"/>
      </w:r>
      <w:r w:rsidRPr="00190FF8">
        <w:rPr>
          <w:rFonts w:ascii="Traditional Arabic" w:eastAsia="Calibri" w:hAnsi="Traditional Arabic" w:cs="Traditional Arabic"/>
          <w:sz w:val="32"/>
          <w:szCs w:val="32"/>
          <w:rtl/>
        </w:rPr>
        <w:t>, وجاء أيضاً أنها: "الأساليب التي يتبعها المفسرون لبيان مراد الله تعالى من آيات القرآن الكريم، بحسب الطاقة البشرية"</w:t>
      </w:r>
      <w:r w:rsidRPr="00190FF8">
        <w:rPr>
          <w:rFonts w:ascii="Traditional Arabic" w:eastAsia="Calibri" w:hAnsi="Traditional Arabic" w:cs="Traditional Arabic"/>
          <w:sz w:val="32"/>
          <w:szCs w:val="32"/>
          <w:vertAlign w:val="superscript"/>
          <w:rtl/>
        </w:rPr>
        <w:footnoteReference w:id="45"/>
      </w:r>
      <w:r w:rsidRPr="00190FF8">
        <w:rPr>
          <w:rFonts w:ascii="Traditional Arabic" w:eastAsia="Calibri" w:hAnsi="Traditional Arabic" w:cs="Traditional Arabic"/>
          <w:sz w:val="32"/>
          <w:szCs w:val="32"/>
          <w:rtl/>
        </w:rPr>
        <w:t xml:space="preserve">.  </w:t>
      </w:r>
    </w:p>
    <w:p w:rsidR="00B814EE" w:rsidRPr="00190FF8" w:rsidRDefault="00B814EE" w:rsidP="00B50C33">
      <w:pPr>
        <w:jc w:val="both"/>
        <w:rPr>
          <w:rFonts w:ascii="Traditional Arabic" w:eastAsia="Calibri" w:hAnsi="Traditional Arabic" w:cs="Traditional Arabic"/>
          <w:sz w:val="32"/>
          <w:szCs w:val="32"/>
          <w:rtl/>
        </w:rPr>
      </w:pPr>
      <w:r w:rsidRPr="00190FF8">
        <w:rPr>
          <w:rFonts w:ascii="Traditional Arabic" w:hAnsi="Traditional Arabic" w:cs="Traditional Arabic"/>
          <w:sz w:val="32"/>
          <w:szCs w:val="32"/>
          <w:rtl/>
        </w:rPr>
        <w:t>من هنا يتبين لنا أنّ الفرق بين الاتجاه والمنهج: أنّ الاتجاه هو الغاية, والمقصد, والهدف الذي يريد المفسر تحقيقه، أما المنهج فهو الطريقة التي يسلكها من أجل الوصول</w:t>
      </w:r>
      <w:r w:rsidR="00B50C33" w:rsidRPr="00190FF8">
        <w:rPr>
          <w:rFonts w:ascii="Traditional Arabic" w:hAnsi="Traditional Arabic" w:cs="Traditional Arabic"/>
          <w:sz w:val="32"/>
          <w:szCs w:val="32"/>
          <w:rtl/>
        </w:rPr>
        <w:t xml:space="preserve"> ل</w:t>
      </w:r>
      <w:r w:rsidRPr="00190FF8">
        <w:rPr>
          <w:rFonts w:ascii="Traditional Arabic" w:hAnsi="Traditional Arabic" w:cs="Traditional Arabic"/>
          <w:sz w:val="32"/>
          <w:szCs w:val="32"/>
          <w:rtl/>
        </w:rPr>
        <w:t>لمقصد, والهدف.</w:t>
      </w:r>
    </w:p>
    <w:p w:rsidR="00B814EE" w:rsidRPr="00190FF8" w:rsidRDefault="00B814EE" w:rsidP="00B814EE">
      <w:pPr>
        <w:jc w:val="both"/>
        <w:rPr>
          <w:rFonts w:ascii="Traditional Arabic" w:eastAsia="Calibri" w:hAnsi="Traditional Arabic" w:cs="Traditional Arabic"/>
          <w:b/>
          <w:bCs/>
          <w:sz w:val="32"/>
          <w:szCs w:val="32"/>
          <w:rtl/>
        </w:rPr>
      </w:pPr>
      <w:r w:rsidRPr="00190FF8">
        <w:rPr>
          <w:rFonts w:ascii="Traditional Arabic" w:eastAsia="Calibri" w:hAnsi="Traditional Arabic" w:cs="Traditional Arabic"/>
          <w:b/>
          <w:bCs/>
          <w:sz w:val="32"/>
          <w:szCs w:val="32"/>
          <w:rtl/>
        </w:rPr>
        <w:t xml:space="preserve">المطلب الثاني: مفهوم الوطنية </w:t>
      </w:r>
    </w:p>
    <w:p w:rsidR="00B814EE" w:rsidRPr="00190FF8" w:rsidRDefault="00B814EE" w:rsidP="00B50C33">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إذا أردنا أن نعرف مفهوم كلمة الوطنية, فلا بد أنْ نتعرف على معاني</w:t>
      </w:r>
      <w:r w:rsidR="00B50C33" w:rsidRPr="00190FF8">
        <w:rPr>
          <w:rFonts w:ascii="Traditional Arabic" w:eastAsia="Calibri" w:hAnsi="Traditional Arabic" w:cs="Traditional Arabic"/>
          <w:sz w:val="32"/>
          <w:szCs w:val="32"/>
          <w:rtl/>
        </w:rPr>
        <w:t xml:space="preserve"> المصطلحات</w:t>
      </w:r>
      <w:r w:rsidRPr="00190FF8">
        <w:rPr>
          <w:rFonts w:ascii="Traditional Arabic" w:eastAsia="Calibri" w:hAnsi="Traditional Arabic" w:cs="Traditional Arabic"/>
          <w:sz w:val="32"/>
          <w:szCs w:val="32"/>
          <w:rtl/>
        </w:rPr>
        <w:t xml:space="preserve"> </w:t>
      </w:r>
      <w:r w:rsidR="00B50C33" w:rsidRPr="00190FF8">
        <w:rPr>
          <w:rFonts w:ascii="Traditional Arabic" w:eastAsia="Calibri" w:hAnsi="Traditional Arabic" w:cs="Traditional Arabic"/>
          <w:sz w:val="32"/>
          <w:szCs w:val="32"/>
          <w:rtl/>
        </w:rPr>
        <w:t>الآتية</w:t>
      </w:r>
      <w:r w:rsidR="00CD167A" w:rsidRPr="00190FF8">
        <w:rPr>
          <w:rFonts w:ascii="Traditional Arabic" w:eastAsia="Calibri" w:hAnsi="Traditional Arabic" w:cs="Traditional Arabic"/>
          <w:sz w:val="32"/>
          <w:szCs w:val="32"/>
          <w:rtl/>
        </w:rPr>
        <w:t>:</w:t>
      </w:r>
    </w:p>
    <w:p w:rsidR="00B814EE" w:rsidRPr="00190FF8" w:rsidRDefault="00B814EE" w:rsidP="00CD167A">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lastRenderedPageBreak/>
        <w:t>أولا</w:t>
      </w:r>
      <w:r w:rsidRPr="00190FF8">
        <w:rPr>
          <w:rFonts w:ascii="Traditional Arabic" w:eastAsia="Calibri" w:hAnsi="Traditional Arabic" w:cs="Traditional Arabic"/>
          <w:sz w:val="32"/>
          <w:szCs w:val="32"/>
          <w:rtl/>
        </w:rPr>
        <w:t>: مفهوم الوطن</w:t>
      </w:r>
      <w:r w:rsidR="00CD167A"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 xml:space="preserve">هو "مَنْزلُ الإقامَةِ مِن الإنْسانِ, ومَحَلُّه, وأَوْطَنَ, أي: أَقامَ, وأَوْطَنَهُ إيطاناً ووَطَّنَهُ تَوْطِيناً, واسْتَوْطَنَه إذا اتَّخَذَهُ وَطَناً، أَي مَحَلاًّ, ومَسْكَناً يقيمُ به, ومنه الحدِيثُ: (نَهَى عن نَقْرَةِ الغرابِ, وأَنْ </w:t>
      </w:r>
      <w:r w:rsidRPr="00190FF8">
        <w:rPr>
          <w:rFonts w:ascii="Traditional Arabic" w:eastAsia="Calibri" w:hAnsi="Traditional Arabic" w:cs="Traditional Arabic"/>
          <w:b/>
          <w:bCs/>
          <w:sz w:val="32"/>
          <w:szCs w:val="32"/>
          <w:rtl/>
        </w:rPr>
        <w:t>يُوطِنَ</w:t>
      </w:r>
      <w:r w:rsidRPr="00190FF8">
        <w:rPr>
          <w:rFonts w:ascii="Traditional Arabic" w:eastAsia="Calibri" w:hAnsi="Traditional Arabic" w:cs="Traditional Arabic"/>
          <w:sz w:val="32"/>
          <w:szCs w:val="32"/>
          <w:rtl/>
        </w:rPr>
        <w:t xml:space="preserve"> الرَّجُل في المَكانِ بالمَسْجدِ كما يُوطِنُ البَعيرُ)</w:t>
      </w:r>
      <w:r w:rsidRPr="00190FF8">
        <w:rPr>
          <w:rStyle w:val="a3"/>
          <w:rFonts w:ascii="Traditional Arabic" w:eastAsia="Calibri" w:hAnsi="Traditional Arabic" w:cs="Traditional Arabic"/>
          <w:sz w:val="32"/>
          <w:szCs w:val="32"/>
          <w:rtl/>
        </w:rPr>
        <w:footnoteReference w:id="46"/>
      </w:r>
      <w:r w:rsidRPr="00190FF8">
        <w:rPr>
          <w:rFonts w:ascii="Traditional Arabic" w:eastAsia="Calibri" w:hAnsi="Traditional Arabic" w:cs="Traditional Arabic"/>
          <w:sz w:val="32"/>
          <w:szCs w:val="32"/>
          <w:rtl/>
        </w:rPr>
        <w:t>، أَي: أَنْ يأْلَفَ مَكاناً مَعْلوماً مَخْصوصاً به يُصلّي فيه"</w:t>
      </w:r>
      <w:r w:rsidRPr="00190FF8">
        <w:rPr>
          <w:rStyle w:val="a3"/>
          <w:rFonts w:ascii="Traditional Arabic" w:eastAsia="Calibri" w:hAnsi="Traditional Arabic" w:cs="Traditional Arabic"/>
          <w:sz w:val="32"/>
          <w:szCs w:val="32"/>
          <w:rtl/>
        </w:rPr>
        <w:footnoteReference w:id="47"/>
      </w:r>
      <w:r w:rsidRPr="00190FF8">
        <w:rPr>
          <w:rFonts w:ascii="Traditional Arabic" w:eastAsia="Calibri" w:hAnsi="Traditional Arabic" w:cs="Traditional Arabic"/>
          <w:sz w:val="32"/>
          <w:szCs w:val="32"/>
          <w:rtl/>
        </w:rPr>
        <w:t>. وجاء هذا المعنى في المعجم الوسيط, وأضيف عليه: أنّ إليه الانتماء, وإليه المأوى, فمربض البقر, والغنم هو الذي تأوي إليه</w:t>
      </w:r>
      <w:r w:rsidRPr="00190FF8">
        <w:rPr>
          <w:rStyle w:val="a3"/>
          <w:rFonts w:ascii="Traditional Arabic" w:eastAsia="Calibri" w:hAnsi="Traditional Arabic" w:cs="Traditional Arabic"/>
          <w:sz w:val="32"/>
          <w:szCs w:val="32"/>
          <w:rtl/>
        </w:rPr>
        <w:footnoteReference w:id="48"/>
      </w:r>
      <w:r w:rsidRPr="00190FF8">
        <w:rPr>
          <w:rFonts w:ascii="Traditional Arabic" w:eastAsia="Calibri" w:hAnsi="Traditional Arabic" w:cs="Traditional Arabic"/>
          <w:sz w:val="32"/>
          <w:szCs w:val="32"/>
          <w:rtl/>
        </w:rPr>
        <w:t xml:space="preserve">. </w:t>
      </w:r>
    </w:p>
    <w:p w:rsidR="00B814EE" w:rsidRPr="00190FF8" w:rsidRDefault="00B814EE" w:rsidP="00B814EE">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يقول الجرجاني: "الوطن الأصلي هو مولد الرجل, والبلد الذي هو فيه, ووطن الإقامة: موضع ينوي أنْ يستقر فيه خمسة عشر يوماً, أو أكثر من غير أنْ يتخذه مسكنا"</w:t>
      </w:r>
      <w:r w:rsidRPr="00190FF8">
        <w:rPr>
          <w:rStyle w:val="a3"/>
          <w:rFonts w:ascii="Traditional Arabic" w:eastAsia="Calibri" w:hAnsi="Traditional Arabic" w:cs="Traditional Arabic"/>
          <w:sz w:val="32"/>
          <w:szCs w:val="32"/>
          <w:rtl/>
        </w:rPr>
        <w:footnoteReference w:id="49"/>
      </w:r>
      <w:r w:rsidRPr="00190FF8">
        <w:rPr>
          <w:rFonts w:ascii="Traditional Arabic" w:eastAsia="Calibri" w:hAnsi="Traditional Arabic" w:cs="Traditional Arabic"/>
          <w:sz w:val="32"/>
          <w:szCs w:val="32"/>
          <w:rtl/>
        </w:rPr>
        <w:t>.</w:t>
      </w:r>
    </w:p>
    <w:p w:rsidR="00B814EE" w:rsidRPr="00190FF8" w:rsidRDefault="00CD167A" w:rsidP="00CD167A">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ثانياً</w:t>
      </w:r>
      <w:r w:rsidR="00B814EE" w:rsidRPr="00190FF8">
        <w:rPr>
          <w:rFonts w:ascii="Traditional Arabic" w:eastAsia="Calibri" w:hAnsi="Traditional Arabic" w:cs="Traditional Arabic"/>
          <w:sz w:val="32"/>
          <w:szCs w:val="32"/>
          <w:rtl/>
        </w:rPr>
        <w:t>: الوطنية</w:t>
      </w:r>
      <w:r w:rsidRPr="00190FF8">
        <w:rPr>
          <w:rFonts w:ascii="Traditional Arabic" w:eastAsia="Calibri" w:hAnsi="Traditional Arabic" w:cs="Traditional Arabic"/>
          <w:sz w:val="32"/>
          <w:szCs w:val="32"/>
          <w:rtl/>
        </w:rPr>
        <w:t>:</w:t>
      </w:r>
      <w:r w:rsidR="00B814EE" w:rsidRPr="00190FF8">
        <w:rPr>
          <w:rFonts w:ascii="Traditional Arabic" w:eastAsia="Calibri" w:hAnsi="Traditional Arabic" w:cs="Traditional Arabic"/>
          <w:sz w:val="32"/>
          <w:szCs w:val="32"/>
          <w:rtl/>
        </w:rPr>
        <w:t xml:space="preserve"> هي "انتساب إلى المكان الذي يستوطنه الانسان"</w:t>
      </w:r>
      <w:r w:rsidR="00B814EE" w:rsidRPr="00190FF8">
        <w:rPr>
          <w:rStyle w:val="a3"/>
          <w:rFonts w:ascii="Traditional Arabic" w:eastAsia="Calibri" w:hAnsi="Traditional Arabic" w:cs="Traditional Arabic"/>
          <w:sz w:val="32"/>
          <w:szCs w:val="32"/>
          <w:rtl/>
        </w:rPr>
        <w:footnoteReference w:id="50"/>
      </w:r>
      <w:r w:rsidR="00B814EE" w:rsidRPr="00190FF8">
        <w:rPr>
          <w:rFonts w:ascii="Traditional Arabic" w:eastAsia="Calibri" w:hAnsi="Traditional Arabic" w:cs="Traditional Arabic"/>
          <w:sz w:val="32"/>
          <w:szCs w:val="32"/>
          <w:rtl/>
        </w:rPr>
        <w:t>. و</w:t>
      </w:r>
      <w:r w:rsidRPr="00190FF8">
        <w:rPr>
          <w:rFonts w:ascii="Traditional Arabic" w:eastAsia="Calibri" w:hAnsi="Traditional Arabic" w:cs="Traditional Arabic"/>
          <w:sz w:val="32"/>
          <w:szCs w:val="32"/>
          <w:rtl/>
        </w:rPr>
        <w:t xml:space="preserve">تعني أيضاً </w:t>
      </w:r>
      <w:r w:rsidR="00B814EE" w:rsidRPr="00190FF8">
        <w:rPr>
          <w:rFonts w:ascii="Traditional Arabic" w:eastAsia="Calibri" w:hAnsi="Traditional Arabic" w:cs="Traditional Arabic"/>
          <w:sz w:val="32"/>
          <w:szCs w:val="32"/>
          <w:rtl/>
        </w:rPr>
        <w:t>"حب الوطن, والشعور بانتماء باطني نحوه"</w:t>
      </w:r>
      <w:r w:rsidR="00B814EE" w:rsidRPr="00190FF8">
        <w:rPr>
          <w:rStyle w:val="a3"/>
          <w:rFonts w:ascii="Traditional Arabic" w:eastAsia="Calibri" w:hAnsi="Traditional Arabic" w:cs="Traditional Arabic"/>
          <w:sz w:val="32"/>
          <w:szCs w:val="32"/>
          <w:rtl/>
        </w:rPr>
        <w:footnoteReference w:id="51"/>
      </w:r>
      <w:r w:rsidR="00B814EE" w:rsidRPr="00190FF8">
        <w:rPr>
          <w:rFonts w:ascii="Traditional Arabic" w:eastAsia="Calibri" w:hAnsi="Traditional Arabic" w:cs="Traditional Arabic"/>
          <w:sz w:val="32"/>
          <w:szCs w:val="32"/>
          <w:rtl/>
        </w:rPr>
        <w:t xml:space="preserve"> . كما تطلق الوطنية على المشاعر الجياشة, والعاطفة القوية, التي يكنها الأفراد والمواطنون لدولتهم, أو وطنهم</w:t>
      </w:r>
      <w:r w:rsidR="00B814EE" w:rsidRPr="00190FF8">
        <w:rPr>
          <w:rStyle w:val="a3"/>
          <w:rFonts w:ascii="Traditional Arabic" w:eastAsia="Calibri" w:hAnsi="Traditional Arabic" w:cs="Traditional Arabic"/>
          <w:sz w:val="32"/>
          <w:szCs w:val="32"/>
          <w:rtl/>
        </w:rPr>
        <w:footnoteReference w:id="52"/>
      </w:r>
      <w:r w:rsidR="00B814EE" w:rsidRPr="00190FF8">
        <w:rPr>
          <w:rFonts w:ascii="Traditional Arabic" w:eastAsia="Calibri" w:hAnsi="Traditional Arabic" w:cs="Traditional Arabic"/>
          <w:sz w:val="32"/>
          <w:szCs w:val="32"/>
          <w:rtl/>
        </w:rPr>
        <w:t>.</w:t>
      </w:r>
    </w:p>
    <w:p w:rsidR="00B814EE" w:rsidRPr="00190FF8" w:rsidRDefault="00B814EE" w:rsidP="00CD167A">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يظهر في </w:t>
      </w:r>
      <w:r w:rsidR="00CD167A" w:rsidRPr="00190FF8">
        <w:rPr>
          <w:rFonts w:ascii="Traditional Arabic" w:eastAsia="Calibri" w:hAnsi="Traditional Arabic" w:cs="Traditional Arabic"/>
          <w:sz w:val="32"/>
          <w:szCs w:val="32"/>
          <w:rtl/>
        </w:rPr>
        <w:t>التعريفات</w:t>
      </w:r>
      <w:r w:rsidRPr="00190FF8">
        <w:rPr>
          <w:rFonts w:ascii="Traditional Arabic" w:eastAsia="Calibri" w:hAnsi="Traditional Arabic" w:cs="Traditional Arabic"/>
          <w:sz w:val="32"/>
          <w:szCs w:val="32"/>
          <w:rtl/>
        </w:rPr>
        <w:t xml:space="preserve"> التركيز على الجانب العاطفي, والمشاعر تجاه الوطن, وهذا يغطي جانباً فقط من جوانب الوطنية. لذا فالتعريف المختار للوطنية هو: "شعور الفرد بحب وطنه الأصغر, وإلمامه بتاريخه, وقضايا حاضره وطموحات مستقبله, واستعداده لبذل كل ما يملك للدفاع عنه, وخدمته في شتى المواقع, والدفاع عن الوطن الأكبر, والذي يضم رقاع الأمة كلها"</w:t>
      </w:r>
      <w:r w:rsidRPr="00190FF8">
        <w:rPr>
          <w:rStyle w:val="a3"/>
          <w:rFonts w:ascii="Traditional Arabic" w:eastAsia="Calibri" w:hAnsi="Traditional Arabic" w:cs="Traditional Arabic"/>
          <w:sz w:val="32"/>
          <w:szCs w:val="32"/>
          <w:rtl/>
        </w:rPr>
        <w:footnoteReference w:id="53"/>
      </w:r>
      <w:r w:rsidRPr="00190FF8">
        <w:rPr>
          <w:rFonts w:ascii="Traditional Arabic" w:eastAsia="Calibri" w:hAnsi="Traditional Arabic" w:cs="Traditional Arabic"/>
          <w:sz w:val="32"/>
          <w:szCs w:val="32"/>
          <w:rtl/>
        </w:rPr>
        <w:t xml:space="preserve">. </w:t>
      </w:r>
    </w:p>
    <w:p w:rsidR="00B814EE" w:rsidRPr="00190FF8" w:rsidRDefault="00B814EE" w:rsidP="00B50C33">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lastRenderedPageBreak/>
        <w:t xml:space="preserve">والفرق بين تعريف المسلم للوطنية, وتعريف غيره من الوطنيين العلمانيين والقوميين, هو: أننا نرسم </w:t>
      </w:r>
      <w:r w:rsidRPr="00190FF8">
        <w:rPr>
          <w:rFonts w:ascii="Traditional Arabic" w:eastAsia="Calibri" w:hAnsi="Traditional Arabic" w:cs="Traditional Arabic"/>
          <w:b/>
          <w:bCs/>
          <w:sz w:val="32"/>
          <w:szCs w:val="32"/>
          <w:rtl/>
        </w:rPr>
        <w:t>حدود الوطنية بالعقيدة</w:t>
      </w:r>
      <w:r w:rsidRPr="00190FF8">
        <w:rPr>
          <w:rFonts w:ascii="Traditional Arabic" w:eastAsia="Calibri" w:hAnsi="Traditional Arabic" w:cs="Traditional Arabic"/>
          <w:sz w:val="32"/>
          <w:szCs w:val="32"/>
          <w:rtl/>
        </w:rPr>
        <w:t>, "</w:t>
      </w:r>
      <w:r w:rsidRPr="00190FF8">
        <w:rPr>
          <w:rFonts w:ascii="Traditional Arabic" w:hAnsi="Traditional Arabic" w:cs="Traditional Arabic"/>
          <w:sz w:val="32"/>
          <w:szCs w:val="32"/>
          <w:rtl/>
        </w:rPr>
        <w:t xml:space="preserve"> </w:t>
      </w:r>
      <w:r w:rsidRPr="00190FF8">
        <w:rPr>
          <w:rFonts w:ascii="Traditional Arabic" w:eastAsia="Calibri" w:hAnsi="Traditional Arabic" w:cs="Traditional Arabic"/>
          <w:sz w:val="32"/>
          <w:szCs w:val="32"/>
          <w:rtl/>
        </w:rPr>
        <w:t>فعقيدة المؤمن هي وطنه, وهي قومه، وهي أهله"</w:t>
      </w:r>
      <w:r w:rsidRPr="00190FF8">
        <w:rPr>
          <w:rStyle w:val="a3"/>
          <w:rFonts w:ascii="Traditional Arabic" w:eastAsia="Calibri" w:hAnsi="Traditional Arabic" w:cs="Traditional Arabic"/>
          <w:sz w:val="32"/>
          <w:szCs w:val="32"/>
          <w:rtl/>
        </w:rPr>
        <w:footnoteReference w:id="54"/>
      </w:r>
      <w:r w:rsidRPr="00190FF8">
        <w:rPr>
          <w:rFonts w:ascii="Traditional Arabic" w:eastAsia="Calibri" w:hAnsi="Traditional Arabic" w:cs="Traditional Arabic"/>
          <w:sz w:val="32"/>
          <w:szCs w:val="32"/>
          <w:rtl/>
        </w:rPr>
        <w:t>, فأينما وجد مسلم موحد يدين بعقيدة أهل الاسلام, فثمّ وطن له حرمته, وقداسته, وحرية أفراده, ووجب الدفاع عنه إذا وقع عليه اعتداء</w:t>
      </w:r>
      <w:r w:rsidR="00B50C33"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 xml:space="preserve"> يذكر القرضاوي كلاماً حول هذا المعنى: إنّ هناك أمّة واحدة ينتمي إليها المسلم وبها يعتز، وتؤمن بربٍ واحدٍ، وكتابٍ واحدٍ، ونبي واحدٍ وقِبلةٍ واحدةٍ. تتكون من شعوب وقبائل في أقطارٍ وأقاليم، وهي أمّة واحدة تجمعها العقيدة، وتربط بينها الشريعة, وتوحدها القِيَم والآداب والأخلاق الإسلامية, فهي عالمية وليست قومية، ولم تنشأ بإرادة فردٍ أو حزب، لأنّها من صنيع الله تعالى, تتميز بعدة خصائص, ومقومات,  فهي أمّة وسطية في كل شيء من التصور والاعتقاد، إلى السياسة, والاقتصاد, وغيرها من مناحي الحياة. وهي أمّة خالدة</w:t>
      </w:r>
      <w:r w:rsidRPr="00190FF8">
        <w:rPr>
          <w:rStyle w:val="a3"/>
          <w:rFonts w:ascii="Traditional Arabic" w:eastAsia="Calibri" w:hAnsi="Traditional Arabic" w:cs="Traditional Arabic"/>
          <w:sz w:val="32"/>
          <w:szCs w:val="32"/>
          <w:rtl/>
        </w:rPr>
        <w:footnoteReference w:id="55"/>
      </w:r>
      <w:r w:rsidRPr="00190FF8">
        <w:rPr>
          <w:rFonts w:ascii="Traditional Arabic" w:eastAsia="Calibri" w:hAnsi="Traditional Arabic" w:cs="Traditional Arabic"/>
          <w:sz w:val="32"/>
          <w:szCs w:val="32"/>
          <w:rtl/>
        </w:rPr>
        <w:t>.</w:t>
      </w:r>
    </w:p>
    <w:p w:rsidR="00B814EE" w:rsidRPr="00190FF8" w:rsidRDefault="00B814EE" w:rsidP="00B814EE">
      <w:pPr>
        <w:jc w:val="both"/>
        <w:rPr>
          <w:rFonts w:ascii="Traditional Arabic" w:eastAsia="Calibri" w:hAnsi="Traditional Arabic" w:cs="Traditional Arabic"/>
          <w:b/>
          <w:bCs/>
          <w:sz w:val="32"/>
          <w:szCs w:val="32"/>
          <w:rtl/>
        </w:rPr>
      </w:pPr>
      <w:r w:rsidRPr="00190FF8">
        <w:rPr>
          <w:rFonts w:ascii="Traditional Arabic" w:eastAsia="Calibri" w:hAnsi="Traditional Arabic" w:cs="Traditional Arabic"/>
          <w:b/>
          <w:bCs/>
          <w:sz w:val="32"/>
          <w:szCs w:val="32"/>
          <w:rtl/>
        </w:rPr>
        <w:t xml:space="preserve">المطلب الثالث: مفهوم التفسير </w:t>
      </w:r>
    </w:p>
    <w:p w:rsidR="00B814EE" w:rsidRPr="00190FF8" w:rsidRDefault="00B814EE" w:rsidP="00B50C33">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المتتبع لمعنى التفسير في اللغة يجد أنّه يقف أمام اتجاهين اثنين في تحديد </w:t>
      </w:r>
      <w:r w:rsidR="00B50C33" w:rsidRPr="00190FF8">
        <w:rPr>
          <w:rFonts w:ascii="Traditional Arabic" w:eastAsia="Calibri" w:hAnsi="Traditional Arabic" w:cs="Traditional Arabic"/>
          <w:sz w:val="32"/>
          <w:szCs w:val="32"/>
          <w:rtl/>
        </w:rPr>
        <w:t>معناه:</w:t>
      </w:r>
    </w:p>
    <w:p w:rsidR="00B814EE" w:rsidRPr="00190FF8" w:rsidRDefault="00B814EE" w:rsidP="008225B0">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الأول</w:t>
      </w:r>
      <w:r w:rsidRPr="00190FF8">
        <w:rPr>
          <w:rFonts w:ascii="Traditional Arabic" w:eastAsia="Calibri" w:hAnsi="Traditional Arabic" w:cs="Traditional Arabic"/>
          <w:sz w:val="32"/>
          <w:szCs w:val="32"/>
          <w:rtl/>
        </w:rPr>
        <w:t>: أنّ التفسير مشتق من الفَسْر بمعنى: الكشف, والبيان, وفسره, أي: أبانه</w:t>
      </w:r>
      <w:r w:rsidRPr="00190FF8">
        <w:rPr>
          <w:rStyle w:val="a3"/>
          <w:rFonts w:ascii="Traditional Arabic" w:eastAsia="Calibri" w:hAnsi="Traditional Arabic" w:cs="Traditional Arabic"/>
          <w:sz w:val="32"/>
          <w:szCs w:val="32"/>
          <w:rtl/>
        </w:rPr>
        <w:footnoteReference w:id="56"/>
      </w:r>
      <w:r w:rsidRPr="00190FF8">
        <w:rPr>
          <w:rFonts w:ascii="Traditional Arabic" w:eastAsia="Calibri" w:hAnsi="Traditional Arabic" w:cs="Traditional Arabic"/>
          <w:sz w:val="32"/>
          <w:szCs w:val="32"/>
          <w:rtl/>
        </w:rPr>
        <w:t>.</w:t>
      </w:r>
      <w:r w:rsidR="008225B0" w:rsidRPr="00190FF8">
        <w:rPr>
          <w:rFonts w:ascii="Traditional Arabic" w:eastAsia="Calibri" w:hAnsi="Traditional Arabic" w:cs="Traditional Arabic"/>
          <w:sz w:val="32"/>
          <w:szCs w:val="32"/>
          <w:rtl/>
        </w:rPr>
        <w:t xml:space="preserve"> و</w:t>
      </w:r>
      <w:r w:rsidRPr="00190FF8">
        <w:rPr>
          <w:rFonts w:ascii="Traditional Arabic" w:eastAsia="Calibri" w:hAnsi="Traditional Arabic" w:cs="Traditional Arabic"/>
          <w:b/>
          <w:bCs/>
          <w:sz w:val="32"/>
          <w:szCs w:val="32"/>
          <w:rtl/>
        </w:rPr>
        <w:t>الثاني</w:t>
      </w:r>
      <w:r w:rsidRPr="00190FF8">
        <w:rPr>
          <w:rFonts w:ascii="Traditional Arabic" w:eastAsia="Calibri" w:hAnsi="Traditional Arabic" w:cs="Traditional Arabic"/>
          <w:sz w:val="32"/>
          <w:szCs w:val="32"/>
          <w:rtl/>
        </w:rPr>
        <w:t>: أنّه مقلوب, فيكون الجذر (السَفْر), ومعناه: كشف الغطاء, فيقال: امرأة سَافِرَة أيْ التي ألقت خِمَارَها عن وَجْهِهَا, وَسَفَرَ الصُبْح, سَفْرَاً, أيْ: أضاء, وأشرق, وسمّي السَفَر سَفَراً لأنّه يُسْفِر, ويكشف عن وجوه المسافرين, وأخلاقهم, فيظهر ما كان خفيا فيها</w:t>
      </w:r>
      <w:r w:rsidRPr="00190FF8">
        <w:rPr>
          <w:rStyle w:val="a3"/>
          <w:rFonts w:ascii="Traditional Arabic" w:eastAsia="Calibri" w:hAnsi="Traditional Arabic" w:cs="Traditional Arabic"/>
          <w:sz w:val="32"/>
          <w:szCs w:val="32"/>
          <w:rtl/>
        </w:rPr>
        <w:footnoteReference w:id="57"/>
      </w:r>
      <w:r w:rsidRPr="00190FF8">
        <w:rPr>
          <w:rFonts w:ascii="Traditional Arabic" w:eastAsia="Calibri" w:hAnsi="Traditional Arabic" w:cs="Traditional Arabic"/>
          <w:sz w:val="32"/>
          <w:szCs w:val="32"/>
          <w:rtl/>
        </w:rPr>
        <w:t>.</w:t>
      </w:r>
    </w:p>
    <w:p w:rsidR="00B814EE" w:rsidRPr="00190FF8" w:rsidRDefault="00B814EE" w:rsidP="00B814EE">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والمتأمل يجد أنّ دلالة كلا الجذرين تجتمع في المعنى, فكلاهما يعني: الكشف عن المغلق, وبيانه, وتوضيحه. </w:t>
      </w:r>
    </w:p>
    <w:p w:rsidR="00B814EE" w:rsidRPr="00190FF8" w:rsidRDefault="00AD71F5" w:rsidP="00B50C33">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أما في الاصطلاح, فقد </w:t>
      </w:r>
      <w:r w:rsidR="00B814EE" w:rsidRPr="00190FF8">
        <w:rPr>
          <w:rFonts w:ascii="Traditional Arabic" w:eastAsia="Calibri" w:hAnsi="Traditional Arabic" w:cs="Traditional Arabic"/>
          <w:sz w:val="32"/>
          <w:szCs w:val="32"/>
          <w:rtl/>
        </w:rPr>
        <w:t>تنوعت تعريفات العلماء الاصطلاحية لك</w:t>
      </w:r>
      <w:r w:rsidR="00B50C33" w:rsidRPr="00190FF8">
        <w:rPr>
          <w:rFonts w:ascii="Traditional Arabic" w:eastAsia="Calibri" w:hAnsi="Traditional Arabic" w:cs="Traditional Arabic"/>
          <w:sz w:val="32"/>
          <w:szCs w:val="32"/>
          <w:rtl/>
        </w:rPr>
        <w:t>لمة التفسير, منهم من أطالوا فيها,</w:t>
      </w:r>
      <w:r w:rsidR="00B814EE" w:rsidRPr="00190FF8">
        <w:rPr>
          <w:rFonts w:ascii="Traditional Arabic" w:eastAsia="Calibri" w:hAnsi="Traditional Arabic" w:cs="Traditional Arabic"/>
          <w:sz w:val="32"/>
          <w:szCs w:val="32"/>
          <w:rtl/>
        </w:rPr>
        <w:t xml:space="preserve"> ومنهم من أوجز وأبلغ, ومن تعريفات من أطالوا: أبو حيان, في قوله: "علم يبحث فيه عن كيفية النطق </w:t>
      </w:r>
      <w:r w:rsidR="00B814EE" w:rsidRPr="00190FF8">
        <w:rPr>
          <w:rFonts w:ascii="Traditional Arabic" w:eastAsia="Calibri" w:hAnsi="Traditional Arabic" w:cs="Traditional Arabic"/>
          <w:sz w:val="32"/>
          <w:szCs w:val="32"/>
          <w:rtl/>
        </w:rPr>
        <w:lastRenderedPageBreak/>
        <w:t>بألفاظ القرآن, ومدلولاتها, وأحكامها الإفرادية, والتركيبية, ومعانيها التي تحمل عليها حال التركيب, وتتمات ذلك"</w:t>
      </w:r>
      <w:r w:rsidR="00B814EE" w:rsidRPr="00190FF8">
        <w:rPr>
          <w:rStyle w:val="a3"/>
          <w:rFonts w:ascii="Traditional Arabic" w:eastAsia="Calibri" w:hAnsi="Traditional Arabic" w:cs="Traditional Arabic"/>
          <w:sz w:val="32"/>
          <w:szCs w:val="32"/>
        </w:rPr>
        <w:footnoteReference w:id="58"/>
      </w:r>
      <w:r w:rsidR="00B50C33" w:rsidRPr="00190FF8">
        <w:rPr>
          <w:rFonts w:ascii="Traditional Arabic" w:eastAsia="Calibri" w:hAnsi="Traditional Arabic" w:cs="Traditional Arabic"/>
          <w:sz w:val="32"/>
          <w:szCs w:val="32"/>
          <w:rtl/>
        </w:rPr>
        <w:t>. وممن أوجزوا وأبلغوا</w:t>
      </w:r>
      <w:r w:rsidR="00B814EE" w:rsidRPr="00190FF8">
        <w:rPr>
          <w:rFonts w:ascii="Traditional Arabic" w:eastAsia="Calibri" w:hAnsi="Traditional Arabic" w:cs="Traditional Arabic"/>
          <w:sz w:val="32"/>
          <w:szCs w:val="32"/>
          <w:rtl/>
        </w:rPr>
        <w:t xml:space="preserve"> الزرقاني في قوله: هو "علم يبحث فيه عن القرآن الكريم من حيث دلالته على مراد الله تعالى بقدر الطاقة البشرية"</w:t>
      </w:r>
      <w:r w:rsidR="00B814EE" w:rsidRPr="00190FF8">
        <w:rPr>
          <w:rStyle w:val="a3"/>
          <w:rFonts w:ascii="Traditional Arabic" w:eastAsia="Calibri" w:hAnsi="Traditional Arabic" w:cs="Traditional Arabic"/>
          <w:sz w:val="32"/>
          <w:szCs w:val="32"/>
          <w:rtl/>
        </w:rPr>
        <w:footnoteReference w:id="59"/>
      </w:r>
      <w:r w:rsidR="00B814EE" w:rsidRPr="00190FF8">
        <w:rPr>
          <w:rFonts w:ascii="Traditional Arabic" w:eastAsia="Calibri" w:hAnsi="Traditional Arabic" w:cs="Traditional Arabic"/>
          <w:sz w:val="32"/>
          <w:szCs w:val="32"/>
          <w:rtl/>
        </w:rPr>
        <w:t>.</w:t>
      </w:r>
    </w:p>
    <w:p w:rsidR="00B814EE" w:rsidRPr="00190FF8" w:rsidRDefault="00B814EE" w:rsidP="00B814EE">
      <w:p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ويجتمع المعنى اللغوي مع المعنى الاصطلاحي للتفسير في أنّ كليهما يسعى للكشف عن المغطى, وبيانه, وتوضيحه.</w:t>
      </w:r>
    </w:p>
    <w:p w:rsidR="00B814EE" w:rsidRPr="00190FF8" w:rsidRDefault="00B814EE" w:rsidP="00B814EE">
      <w:pPr>
        <w:jc w:val="both"/>
        <w:rPr>
          <w:rFonts w:ascii="Traditional Arabic" w:eastAsia="Calibri" w:hAnsi="Traditional Arabic" w:cs="Traditional Arabic"/>
          <w:b/>
          <w:bCs/>
          <w:sz w:val="32"/>
          <w:szCs w:val="32"/>
          <w:rtl/>
        </w:rPr>
      </w:pPr>
      <w:r w:rsidRPr="00190FF8">
        <w:rPr>
          <w:rFonts w:ascii="Traditional Arabic" w:eastAsia="Calibri" w:hAnsi="Traditional Arabic" w:cs="Traditional Arabic"/>
          <w:b/>
          <w:bCs/>
          <w:sz w:val="32"/>
          <w:szCs w:val="32"/>
          <w:rtl/>
        </w:rPr>
        <w:t>المطلب الرابع: مفهوم المصطلح المركب (الاتجاه الوطني في التفسير)</w:t>
      </w:r>
    </w:p>
    <w:p w:rsidR="00B814EE" w:rsidRPr="00190FF8" w:rsidRDefault="00B814EE" w:rsidP="00B814EE">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نستطيع أنْ نفهم هذا المصطلح المركب في ضوء ما سبق بيانه بالنظر إلى ناحيتين, وهما: الناحية النظرية, والناحية العملية: </w:t>
      </w:r>
    </w:p>
    <w:p w:rsidR="00B814EE" w:rsidRPr="00190FF8" w:rsidRDefault="00B814EE" w:rsidP="00AD71F5">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أما الأولى: مفهوم الاتجاه الوطني في التفسير من الناحية النظرية</w:t>
      </w:r>
      <w:r w:rsidR="00AD71F5"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 xml:space="preserve">إنّه الاتجاه الذي يهدف إلى إبراز القضايا التي تتعلق بالأرض –الوطن-, وبسطها, وتحديد معالمها, والافادة منها, والدفاع عنها, من خلال ما جاء في كتب التفسير القديمة, والحديثة, وقد برز هذا الاتجاه في كتب التفسير القديمة والحديثة, ولكنّه ظهر بشكل واضح في كتب التفسير الحديثة لحاجة النّاس إلى فهم الأمور التي تحيط بأوطانهم, خاصة في التفاسير التي كتبت في ظل الصراعات مع الأعداء, لأنّ التفاسير في عمومها كانت تتوجه إلى الأولويات التي تحيط بالمجتمعات. </w:t>
      </w:r>
    </w:p>
    <w:p w:rsidR="00B814EE" w:rsidRPr="00190FF8" w:rsidRDefault="00B814EE" w:rsidP="00B50C33">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وقد سعى أصحاب هذا الاتجاه إلى الاستعانة بالتفسير لما له من مكانة عظيمة عند الناس خاصة أنّه مرتبط بالقرآن الكريم, من أجل حل المشكلات التي تعاني منها أوطانهم </w:t>
      </w:r>
      <w:r w:rsidR="00B50C33" w:rsidRPr="00190FF8">
        <w:rPr>
          <w:rFonts w:ascii="Traditional Arabic" w:eastAsia="Calibri" w:hAnsi="Traditional Arabic" w:cs="Traditional Arabic"/>
          <w:sz w:val="32"/>
          <w:szCs w:val="32"/>
          <w:rtl/>
        </w:rPr>
        <w:t>على تنوعها.</w:t>
      </w:r>
    </w:p>
    <w:p w:rsidR="00B814EE" w:rsidRPr="00190FF8" w:rsidRDefault="00B814EE" w:rsidP="00B50C33">
      <w:pPr>
        <w:jc w:val="both"/>
        <w:rPr>
          <w:rFonts w:ascii="Traditional Arabic" w:hAnsi="Traditional Arabic" w:cs="Traditional Arabic"/>
          <w:sz w:val="32"/>
          <w:szCs w:val="32"/>
          <w:rtl/>
        </w:rPr>
      </w:pPr>
      <w:r w:rsidRPr="00190FF8">
        <w:rPr>
          <w:rFonts w:ascii="Traditional Arabic" w:eastAsia="Calibri" w:hAnsi="Traditional Arabic" w:cs="Traditional Arabic"/>
          <w:sz w:val="32"/>
          <w:szCs w:val="32"/>
          <w:rtl/>
        </w:rPr>
        <w:t>وأما الثانية: أما المفهوم من الناحية العملية</w:t>
      </w:r>
      <w:r w:rsidR="00AD71F5" w:rsidRPr="00190FF8">
        <w:rPr>
          <w:rFonts w:ascii="Traditional Arabic" w:eastAsia="Calibri" w:hAnsi="Traditional Arabic" w:cs="Traditional Arabic"/>
          <w:sz w:val="32"/>
          <w:szCs w:val="32"/>
          <w:rtl/>
        </w:rPr>
        <w:t>: فإنّ</w:t>
      </w:r>
      <w:r w:rsidRPr="00190FF8">
        <w:rPr>
          <w:rFonts w:ascii="Traditional Arabic" w:eastAsia="Calibri" w:hAnsi="Traditional Arabic" w:cs="Traditional Arabic"/>
          <w:sz w:val="32"/>
          <w:szCs w:val="32"/>
          <w:rtl/>
        </w:rPr>
        <w:t>ه الدعوة إلى تنزيل أقوال المفسرين التي تتناول الحديث عن الأوطان, على الواقع, من أجل السعي إلى رفعتها, خاصة التفاسير التي كتبت في ظل الأزمات لتوجيه هذه المجتمعات إلى ما يفيدهم في سبيل الوصول إلى خير بلادهم, وتعريفهم بما لا يفيدهم حتى يبتعدوا عنه, ويتجنبوه.</w:t>
      </w:r>
    </w:p>
    <w:p w:rsidR="00B814EE" w:rsidRPr="00190FF8" w:rsidRDefault="00B814EE" w:rsidP="00B814EE">
      <w:pPr>
        <w:jc w:val="cente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lastRenderedPageBreak/>
        <w:t>المبحث الثالث</w:t>
      </w:r>
    </w:p>
    <w:p w:rsidR="00B814EE" w:rsidRPr="00190FF8" w:rsidRDefault="00B814EE" w:rsidP="00B814EE">
      <w:pPr>
        <w:jc w:val="cente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t>أساليب الاستدلال على الاتجاه الوطني في التفسير</w:t>
      </w:r>
    </w:p>
    <w:p w:rsidR="00B814EE" w:rsidRPr="00190FF8" w:rsidRDefault="00B814EE" w:rsidP="00B50C33">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أولا: الاستدلال على الاتجاه الوطني من خلال مقدمة التفسير</w:t>
      </w:r>
      <w:r w:rsidR="008225B0" w:rsidRPr="00190FF8">
        <w:rPr>
          <w:rFonts w:ascii="Traditional Arabic" w:eastAsia="Calibri" w:hAnsi="Traditional Arabic" w:cs="Traditional Arabic"/>
          <w:b/>
          <w:bCs/>
          <w:sz w:val="32"/>
          <w:szCs w:val="32"/>
          <w:rtl/>
        </w:rPr>
        <w:t xml:space="preserve">: </w:t>
      </w:r>
      <w:r w:rsidRPr="00190FF8">
        <w:rPr>
          <w:rFonts w:ascii="Traditional Arabic" w:eastAsia="Calibri" w:hAnsi="Traditional Arabic" w:cs="Traditional Arabic"/>
          <w:sz w:val="32"/>
          <w:szCs w:val="32"/>
          <w:rtl/>
        </w:rPr>
        <w:t xml:space="preserve">إنّ الناظر في مقدمة التفسير يجد أنّ جل المفسرين قد دونوا فيها خلاصة أفكارهم, حول منهجهم في فهم الآيات القرآنية, وبيان مواقفهم من مسائل علوم القرآن, وبيان الجو الذي كتب فيه التفسير, وبيان تأثر المفسر بغيره, أو بالظروف المحيطة به, وغير ذلك من المسائل, بتفاوت ظاهر بينهم. وإذا نظرنا في كتب التفسير عموماً نجد أنّها أبرزت ما يدل على الاتجاه الوطني من بداية التفسير, ومن الشواهد على ذلك الآتي:   </w:t>
      </w:r>
    </w:p>
    <w:p w:rsidR="00B814EE" w:rsidRPr="00190FF8" w:rsidRDefault="00B814EE" w:rsidP="00AD71F5">
      <w:pPr>
        <w:pStyle w:val="a5"/>
        <w:numPr>
          <w:ilvl w:val="0"/>
          <w:numId w:val="16"/>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 ذكر الأوطان الفاضلة, والاشادة بها, وإبراز النّسبة إليها, إنْ وردت في كلام المفسر, ومثالها ما قاله الزمخشري في مقدمة تفسيره "الكشاف", وهو يتحدث عن الدوافع التي دفعته إلى كتابة التفسير عند حديثه عن مكة: "فلما صمم العزم على معاودة </w:t>
      </w:r>
      <w:r w:rsidRPr="00190FF8">
        <w:rPr>
          <w:rFonts w:ascii="Traditional Arabic" w:eastAsia="Calibri" w:hAnsi="Traditional Arabic" w:cs="Traditional Arabic"/>
          <w:b/>
          <w:bCs/>
          <w:sz w:val="32"/>
          <w:szCs w:val="32"/>
          <w:rtl/>
        </w:rPr>
        <w:t>جوار الله</w:t>
      </w:r>
      <w:r w:rsidRPr="00190FF8">
        <w:rPr>
          <w:rFonts w:ascii="Traditional Arabic" w:eastAsia="Calibri" w:hAnsi="Traditional Arabic" w:cs="Traditional Arabic"/>
          <w:sz w:val="32"/>
          <w:szCs w:val="32"/>
          <w:rtl/>
        </w:rPr>
        <w:t xml:space="preserve"> والإناخة </w:t>
      </w:r>
      <w:r w:rsidRPr="00190FF8">
        <w:rPr>
          <w:rFonts w:ascii="Traditional Arabic" w:eastAsia="Calibri" w:hAnsi="Traditional Arabic" w:cs="Traditional Arabic"/>
          <w:b/>
          <w:bCs/>
          <w:sz w:val="32"/>
          <w:szCs w:val="32"/>
          <w:rtl/>
        </w:rPr>
        <w:t>بحرم الله</w:t>
      </w:r>
      <w:r w:rsidRPr="00190FF8">
        <w:rPr>
          <w:rFonts w:ascii="Traditional Arabic" w:eastAsia="Calibri" w:hAnsi="Traditional Arabic" w:cs="Traditional Arabic"/>
          <w:sz w:val="32"/>
          <w:szCs w:val="32"/>
          <w:rtl/>
        </w:rPr>
        <w:t xml:space="preserve"> فتوجهت تلقاء </w:t>
      </w:r>
      <w:r w:rsidRPr="00190FF8">
        <w:rPr>
          <w:rFonts w:ascii="Traditional Arabic" w:eastAsia="Calibri" w:hAnsi="Traditional Arabic" w:cs="Traditional Arabic"/>
          <w:b/>
          <w:bCs/>
          <w:sz w:val="32"/>
          <w:szCs w:val="32"/>
          <w:rtl/>
        </w:rPr>
        <w:t>مكة</w:t>
      </w:r>
      <w:r w:rsidRPr="00190FF8">
        <w:rPr>
          <w:rFonts w:ascii="Traditional Arabic" w:eastAsia="Calibri" w:hAnsi="Traditional Arabic" w:cs="Traditional Arabic"/>
          <w:sz w:val="32"/>
          <w:szCs w:val="32"/>
          <w:rtl/>
        </w:rPr>
        <w:t>... فلما حططت الرحل بمكة إذا أنا بالشعبة السنية"</w:t>
      </w:r>
      <w:r w:rsidRPr="00190FF8">
        <w:rPr>
          <w:rStyle w:val="a3"/>
          <w:rFonts w:ascii="Traditional Arabic" w:eastAsia="Calibri" w:hAnsi="Traditional Arabic" w:cs="Traditional Arabic"/>
          <w:sz w:val="32"/>
          <w:szCs w:val="32"/>
          <w:rtl/>
        </w:rPr>
        <w:footnoteReference w:id="60"/>
      </w:r>
      <w:r w:rsidRPr="00190FF8">
        <w:rPr>
          <w:rFonts w:ascii="Traditional Arabic" w:eastAsia="Calibri" w:hAnsi="Traditional Arabic" w:cs="Traditional Arabic"/>
          <w:sz w:val="32"/>
          <w:szCs w:val="32"/>
          <w:rtl/>
        </w:rPr>
        <w:t>. ويقول ابن كثير في مقدمة تفسيره عندما أثنى على النبي صلى الله عليه وسلم: "والحمد لله الذي أرسل رسله (مُبَشِّرِينَ وَمُنْذِرِينَ لِئَلا يَكُونَ لِلنَّاسِ عَلَى اللَّهِ حُجَّةٌ بَعْدَ الرُّسُلِ)</w:t>
      </w:r>
      <w:r w:rsidRPr="00190FF8">
        <w:rPr>
          <w:rStyle w:val="a3"/>
          <w:rFonts w:ascii="Traditional Arabic" w:eastAsia="Calibri" w:hAnsi="Traditional Arabic" w:cs="Traditional Arabic"/>
          <w:sz w:val="32"/>
          <w:szCs w:val="32"/>
          <w:rtl/>
        </w:rPr>
        <w:footnoteReference w:id="61"/>
      </w:r>
      <w:r w:rsidRPr="00190FF8">
        <w:rPr>
          <w:rFonts w:ascii="Traditional Arabic" w:eastAsia="Calibri" w:hAnsi="Traditional Arabic" w:cs="Traditional Arabic"/>
          <w:sz w:val="32"/>
          <w:szCs w:val="32"/>
          <w:rtl/>
        </w:rPr>
        <w:t xml:space="preserve">، وختمهم </w:t>
      </w:r>
      <w:r w:rsidRPr="00190FF8">
        <w:rPr>
          <w:rFonts w:ascii="Traditional Arabic" w:eastAsia="Calibri" w:hAnsi="Traditional Arabic" w:cs="Traditional Arabic"/>
          <w:b/>
          <w:bCs/>
          <w:sz w:val="32"/>
          <w:szCs w:val="32"/>
          <w:rtl/>
        </w:rPr>
        <w:t>بالنّبي</w:t>
      </w:r>
      <w:r w:rsidRPr="00190FF8">
        <w:rPr>
          <w:rFonts w:ascii="Traditional Arabic" w:eastAsia="Calibri" w:hAnsi="Traditional Arabic" w:cs="Traditional Arabic"/>
          <w:sz w:val="32"/>
          <w:szCs w:val="32"/>
          <w:rtl/>
        </w:rPr>
        <w:t xml:space="preserve"> الأمّي العربي </w:t>
      </w:r>
      <w:r w:rsidRPr="00190FF8">
        <w:rPr>
          <w:rFonts w:ascii="Traditional Arabic" w:eastAsia="Calibri" w:hAnsi="Traditional Arabic" w:cs="Traditional Arabic"/>
          <w:b/>
          <w:bCs/>
          <w:sz w:val="32"/>
          <w:szCs w:val="32"/>
          <w:rtl/>
        </w:rPr>
        <w:t>المكي</w:t>
      </w:r>
      <w:r w:rsidRPr="00190FF8">
        <w:rPr>
          <w:rFonts w:ascii="Traditional Arabic" w:eastAsia="Calibri" w:hAnsi="Traditional Arabic" w:cs="Traditional Arabic"/>
          <w:sz w:val="32"/>
          <w:szCs w:val="32"/>
          <w:rtl/>
        </w:rPr>
        <w:t xml:space="preserve"> الهادي لأوضح السبل"</w:t>
      </w:r>
      <w:r w:rsidRPr="00190FF8">
        <w:rPr>
          <w:rStyle w:val="a3"/>
          <w:rFonts w:ascii="Traditional Arabic" w:eastAsia="Calibri" w:hAnsi="Traditional Arabic" w:cs="Traditional Arabic"/>
          <w:sz w:val="32"/>
          <w:szCs w:val="32"/>
          <w:rtl/>
        </w:rPr>
        <w:footnoteReference w:id="62"/>
      </w:r>
      <w:r w:rsidRPr="00190FF8">
        <w:rPr>
          <w:rFonts w:ascii="Traditional Arabic" w:eastAsia="Calibri" w:hAnsi="Traditional Arabic" w:cs="Traditional Arabic"/>
          <w:sz w:val="32"/>
          <w:szCs w:val="32"/>
          <w:rtl/>
        </w:rPr>
        <w:t xml:space="preserve">. </w:t>
      </w:r>
    </w:p>
    <w:p w:rsidR="00B814EE" w:rsidRPr="00190FF8" w:rsidRDefault="00B814EE" w:rsidP="00AD71F5">
      <w:pPr>
        <w:pStyle w:val="a5"/>
        <w:numPr>
          <w:ilvl w:val="0"/>
          <w:numId w:val="16"/>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 حديث المفسر في مقدمة تفسيره عن حال وطنه خاصة, أو عن أحوال أوطان المسلمين عامة, فقد ذكر الزمخشري في بيانه للأسباب التي دفعته إلى كتابة التفسير حاجة البلدان لهذا العلم: "وجدت في مجتازي بكل بلد من فيه مسكة من أهلها, وقليل ما هم عطشى الكباد إلى العثور على ذلك المملى"</w:t>
      </w:r>
      <w:r w:rsidRPr="00190FF8">
        <w:rPr>
          <w:rStyle w:val="a3"/>
          <w:rFonts w:ascii="Traditional Arabic" w:eastAsia="Calibri" w:hAnsi="Traditional Arabic" w:cs="Traditional Arabic"/>
          <w:sz w:val="32"/>
          <w:szCs w:val="32"/>
          <w:rtl/>
        </w:rPr>
        <w:footnoteReference w:id="63"/>
      </w:r>
      <w:r w:rsidRPr="00190FF8">
        <w:rPr>
          <w:rFonts w:ascii="Traditional Arabic" w:eastAsia="Calibri" w:hAnsi="Traditional Arabic" w:cs="Traditional Arabic"/>
          <w:sz w:val="32"/>
          <w:szCs w:val="32"/>
          <w:rtl/>
        </w:rPr>
        <w:t xml:space="preserve">. ويقول قطب: "وعشت في ظلال القرآن أنظر من علو </w:t>
      </w:r>
      <w:r w:rsidRPr="00190FF8">
        <w:rPr>
          <w:rFonts w:ascii="Traditional Arabic" w:eastAsia="Calibri" w:hAnsi="Traditional Arabic" w:cs="Traditional Arabic"/>
          <w:b/>
          <w:bCs/>
          <w:sz w:val="32"/>
          <w:szCs w:val="32"/>
          <w:rtl/>
        </w:rPr>
        <w:t xml:space="preserve">إلى الجاهلية التي </w:t>
      </w:r>
      <w:r w:rsidRPr="00190FF8">
        <w:rPr>
          <w:rFonts w:ascii="Traditional Arabic" w:eastAsia="Calibri" w:hAnsi="Traditional Arabic" w:cs="Traditional Arabic"/>
          <w:b/>
          <w:bCs/>
          <w:sz w:val="32"/>
          <w:szCs w:val="32"/>
          <w:rtl/>
        </w:rPr>
        <w:lastRenderedPageBreak/>
        <w:t>تموج في الأرض</w:t>
      </w:r>
      <w:r w:rsidRPr="00190FF8">
        <w:rPr>
          <w:rFonts w:ascii="Traditional Arabic" w:eastAsia="Calibri" w:hAnsi="Traditional Arabic" w:cs="Traditional Arabic"/>
          <w:sz w:val="32"/>
          <w:szCs w:val="32"/>
          <w:rtl/>
        </w:rPr>
        <w:t xml:space="preserve"> ... وعشت في ظلال القرآن أرى الإنسان أكرم بكثير من كل تقدير عرفته البشرية من قبل للإنسان ومن بعد.. إنه إنسان بنفخة من روح الله"</w:t>
      </w:r>
      <w:r w:rsidRPr="00190FF8">
        <w:rPr>
          <w:rStyle w:val="a3"/>
          <w:rFonts w:ascii="Traditional Arabic" w:eastAsia="Calibri" w:hAnsi="Traditional Arabic" w:cs="Traditional Arabic"/>
          <w:sz w:val="32"/>
          <w:szCs w:val="32"/>
          <w:rtl/>
        </w:rPr>
        <w:footnoteReference w:id="64"/>
      </w:r>
      <w:r w:rsidRPr="00190FF8">
        <w:rPr>
          <w:rFonts w:ascii="Traditional Arabic" w:eastAsia="Calibri" w:hAnsi="Traditional Arabic" w:cs="Traditional Arabic"/>
          <w:sz w:val="32"/>
          <w:szCs w:val="32"/>
          <w:rtl/>
        </w:rPr>
        <w:t>.</w:t>
      </w:r>
    </w:p>
    <w:p w:rsidR="00B814EE" w:rsidRPr="00190FF8" w:rsidRDefault="00B814EE" w:rsidP="00AD71F5">
      <w:pPr>
        <w:pStyle w:val="a5"/>
        <w:numPr>
          <w:ilvl w:val="0"/>
          <w:numId w:val="16"/>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 حديث المفسر في مقدمة تفسيره عندما يتناول الحديث عن الجو الذي كتب فيه التفسير عن المعاناة التي يعانيها في وطنه, كحديث دروزة عن </w:t>
      </w:r>
      <w:r w:rsidRPr="00190FF8">
        <w:rPr>
          <w:rFonts w:ascii="Traditional Arabic" w:eastAsia="Calibri" w:hAnsi="Traditional Arabic" w:cs="Traditional Arabic"/>
          <w:b/>
          <w:bCs/>
          <w:sz w:val="32"/>
          <w:szCs w:val="32"/>
          <w:rtl/>
        </w:rPr>
        <w:t>الهجرة, والسجن, والتعذيب</w:t>
      </w:r>
      <w:r w:rsidRPr="00190FF8">
        <w:rPr>
          <w:rStyle w:val="a3"/>
          <w:rFonts w:ascii="Traditional Arabic" w:eastAsia="Calibri" w:hAnsi="Traditional Arabic" w:cs="Traditional Arabic"/>
          <w:sz w:val="32"/>
          <w:szCs w:val="32"/>
          <w:rtl/>
        </w:rPr>
        <w:footnoteReference w:id="65"/>
      </w:r>
      <w:r w:rsidRPr="00190FF8">
        <w:rPr>
          <w:rFonts w:ascii="Traditional Arabic" w:eastAsia="Calibri" w:hAnsi="Traditional Arabic" w:cs="Traditional Arabic"/>
          <w:sz w:val="32"/>
          <w:szCs w:val="32"/>
          <w:rtl/>
        </w:rPr>
        <w:t>.</w:t>
      </w:r>
    </w:p>
    <w:p w:rsidR="00B814EE" w:rsidRPr="00190FF8" w:rsidRDefault="00B814EE" w:rsidP="00AD71F5">
      <w:pPr>
        <w:pStyle w:val="a5"/>
        <w:numPr>
          <w:ilvl w:val="0"/>
          <w:numId w:val="16"/>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 بيان المفسر مفهوم الوطن, يقول قطب: "ولأنّ الإنسان بهذا القدر من الكرامة والسمو جعل الله الآصرة التي يتجمع عليها البشر هي الآصرة المستمدة من النفخة الإلهية الكريمة. جعلها آصرة العقيدة في الله.. </w:t>
      </w:r>
      <w:r w:rsidRPr="00190FF8">
        <w:rPr>
          <w:rFonts w:ascii="Traditional Arabic" w:eastAsia="Calibri" w:hAnsi="Traditional Arabic" w:cs="Traditional Arabic"/>
          <w:b/>
          <w:bCs/>
          <w:sz w:val="32"/>
          <w:szCs w:val="32"/>
          <w:rtl/>
        </w:rPr>
        <w:t>فعقيدة المؤمن هي وطنه</w:t>
      </w:r>
      <w:r w:rsidRPr="00190FF8">
        <w:rPr>
          <w:rFonts w:ascii="Traditional Arabic" w:eastAsia="Calibri" w:hAnsi="Traditional Arabic" w:cs="Traditional Arabic"/>
          <w:sz w:val="32"/>
          <w:szCs w:val="32"/>
          <w:rtl/>
        </w:rPr>
        <w:t>, وهي قومه، وهي أهله"</w:t>
      </w:r>
      <w:r w:rsidRPr="00190FF8">
        <w:rPr>
          <w:rStyle w:val="a3"/>
          <w:rFonts w:ascii="Traditional Arabic" w:eastAsia="Calibri" w:hAnsi="Traditional Arabic" w:cs="Traditional Arabic"/>
          <w:sz w:val="32"/>
          <w:szCs w:val="32"/>
          <w:rtl/>
        </w:rPr>
        <w:footnoteReference w:id="66"/>
      </w:r>
      <w:r w:rsidRPr="00190FF8">
        <w:rPr>
          <w:rFonts w:ascii="Traditional Arabic" w:eastAsia="Calibri" w:hAnsi="Traditional Arabic" w:cs="Traditional Arabic"/>
          <w:sz w:val="32"/>
          <w:szCs w:val="32"/>
          <w:rtl/>
        </w:rPr>
        <w:t>.</w:t>
      </w:r>
    </w:p>
    <w:p w:rsidR="00B814EE" w:rsidRPr="00190FF8" w:rsidRDefault="00B814EE" w:rsidP="00AD71F5">
      <w:pPr>
        <w:pStyle w:val="a5"/>
        <w:numPr>
          <w:ilvl w:val="0"/>
          <w:numId w:val="16"/>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 بيان المفسر للدور العظيم للقرآن الكريم, وأنّه قادر على أنْ يعمل في كل بيئة, وتحت كل ظرف, وفي كل مرحلة, وأنّه قادر على مواجهة كل إشكال. يقول ابن عطية في مقدمة تفسيره: "ورجوت أنّ الله تعالى يحرم على النّار فكراً عمرته أكثر عمره معانيه, ولساناً مرن على آياته ومثانيه ونفسا ميزت براعة رصفه ومبانيه وجالت سومها في ميادينه ومغانيه, فثنيت إليه عنان النظر وأقطعته جانب الفكر وجعلته فائدة العمر وما ونيت علم الله إلا </w:t>
      </w:r>
      <w:r w:rsidRPr="00190FF8">
        <w:rPr>
          <w:rFonts w:ascii="Traditional Arabic" w:eastAsia="Calibri" w:hAnsi="Traditional Arabic" w:cs="Traditional Arabic"/>
          <w:b/>
          <w:bCs/>
          <w:sz w:val="32"/>
          <w:szCs w:val="32"/>
          <w:rtl/>
        </w:rPr>
        <w:t>عن ضرورة بحسب ما يلم في هذه الدار من شغوب</w:t>
      </w:r>
      <w:r w:rsidRPr="00190FF8">
        <w:rPr>
          <w:rFonts w:ascii="Traditional Arabic" w:eastAsia="Calibri" w:hAnsi="Traditional Arabic" w:cs="Traditional Arabic"/>
          <w:sz w:val="32"/>
          <w:szCs w:val="32"/>
          <w:rtl/>
        </w:rPr>
        <w:t xml:space="preserve"> ويمس من لغوب"</w:t>
      </w:r>
      <w:r w:rsidRPr="00190FF8">
        <w:rPr>
          <w:rStyle w:val="a3"/>
          <w:rFonts w:ascii="Traditional Arabic" w:eastAsia="Calibri" w:hAnsi="Traditional Arabic" w:cs="Traditional Arabic"/>
          <w:sz w:val="32"/>
          <w:szCs w:val="32"/>
          <w:rtl/>
        </w:rPr>
        <w:footnoteReference w:id="67"/>
      </w:r>
      <w:r w:rsidRPr="00190FF8">
        <w:rPr>
          <w:rFonts w:ascii="Traditional Arabic" w:eastAsia="Calibri" w:hAnsi="Traditional Arabic" w:cs="Traditional Arabic"/>
          <w:sz w:val="32"/>
          <w:szCs w:val="32"/>
          <w:rtl/>
        </w:rPr>
        <w:t xml:space="preserve">. </w:t>
      </w:r>
    </w:p>
    <w:p w:rsidR="00B814EE" w:rsidRPr="00190FF8" w:rsidRDefault="00B814EE" w:rsidP="00AD71F5">
      <w:pPr>
        <w:pStyle w:val="a5"/>
        <w:numPr>
          <w:ilvl w:val="0"/>
          <w:numId w:val="16"/>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 بيان الفوائد الكبرى لعلم التفسير, وأنّه يفيد في كل الجوانب, والتي من بينها جملة من الأمور التي ترقى بالوطن, فهو علم يعين على استخراج ما في الآيات القرآنية من "حقائق وقيم مختلفة عقدية, وتشريعية, وأخلاقية, ونفسية, واجتماعية, وسياسية, واقتصادية, وتاريخية, وكونية"</w:t>
      </w:r>
      <w:r w:rsidRPr="00190FF8">
        <w:rPr>
          <w:rStyle w:val="a3"/>
          <w:rFonts w:ascii="Traditional Arabic" w:eastAsia="Calibri" w:hAnsi="Traditional Arabic" w:cs="Traditional Arabic"/>
          <w:sz w:val="32"/>
          <w:szCs w:val="32"/>
          <w:rtl/>
        </w:rPr>
        <w:footnoteReference w:id="68"/>
      </w:r>
      <w:r w:rsidRPr="00190FF8">
        <w:rPr>
          <w:rFonts w:ascii="Traditional Arabic" w:eastAsia="Calibri" w:hAnsi="Traditional Arabic" w:cs="Traditional Arabic"/>
          <w:sz w:val="32"/>
          <w:szCs w:val="32"/>
          <w:rtl/>
        </w:rPr>
        <w:t>. فعلم التفسير فيه نصيب وافر من سائر المعارف التي يحتاج إليها الانسان</w:t>
      </w:r>
      <w:r w:rsidRPr="00190FF8">
        <w:rPr>
          <w:rStyle w:val="a3"/>
          <w:rFonts w:ascii="Traditional Arabic" w:eastAsia="Calibri" w:hAnsi="Traditional Arabic" w:cs="Traditional Arabic"/>
          <w:sz w:val="32"/>
          <w:szCs w:val="32"/>
          <w:rtl/>
        </w:rPr>
        <w:footnoteReference w:id="69"/>
      </w:r>
      <w:r w:rsidRPr="00190FF8">
        <w:rPr>
          <w:rFonts w:ascii="Traditional Arabic" w:eastAsia="Calibri" w:hAnsi="Traditional Arabic" w:cs="Traditional Arabic"/>
          <w:sz w:val="32"/>
          <w:szCs w:val="32"/>
          <w:rtl/>
        </w:rPr>
        <w:t>. وتحتاجها الأوطان.</w:t>
      </w:r>
    </w:p>
    <w:p w:rsidR="00B814EE" w:rsidRPr="00190FF8" w:rsidRDefault="00B814EE" w:rsidP="00B50C33">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ثانياً: الاستدلال على الاتجاه الوطني من خلال حديث المفسرين عن الوطن, وما يقع فيه</w:t>
      </w:r>
      <w:r w:rsidR="00B50C33"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 xml:space="preserve">وهذا ظاهر جداً في معظم التفاسير القديمة والحديثة, ولكنّه في التفاسير الحديثة أظهر, عندما يتعرض المفسر </w:t>
      </w:r>
      <w:r w:rsidRPr="00190FF8">
        <w:rPr>
          <w:rFonts w:ascii="Traditional Arabic" w:eastAsia="Calibri" w:hAnsi="Traditional Arabic" w:cs="Traditional Arabic"/>
          <w:sz w:val="32"/>
          <w:szCs w:val="32"/>
          <w:rtl/>
        </w:rPr>
        <w:lastRenderedPageBreak/>
        <w:t>للحديث عن وطنه, ومن الشواهد على ذلك</w:t>
      </w:r>
      <w:r w:rsidR="00D3527C"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ما ذكره ابن عطية عند تفسيره لقوله تعالى: (وَإِنْ مِنْ قَرْيَةٍ إِلَّا نَحْنُ مُهْلِكُوهَا قَبْلَ يَوْمِ الْقِيَامَةِ)</w:t>
      </w:r>
      <w:r w:rsidRPr="00190FF8">
        <w:rPr>
          <w:rStyle w:val="a3"/>
          <w:rFonts w:ascii="Traditional Arabic" w:eastAsia="Calibri" w:hAnsi="Traditional Arabic" w:cs="Traditional Arabic"/>
          <w:sz w:val="32"/>
          <w:szCs w:val="32"/>
          <w:rtl/>
        </w:rPr>
        <w:footnoteReference w:id="70"/>
      </w:r>
      <w:r w:rsidRPr="00190FF8">
        <w:rPr>
          <w:rFonts w:ascii="Traditional Arabic" w:eastAsia="Calibri" w:hAnsi="Traditional Arabic" w:cs="Traditional Arabic"/>
          <w:sz w:val="32"/>
          <w:szCs w:val="32"/>
          <w:rtl/>
        </w:rPr>
        <w:t xml:space="preserve">, حيث جعل تفسيرها مقترناً بوطنه الأندلس, فقال: "فذكر فيه أنّ هلاك </w:t>
      </w:r>
      <w:r w:rsidRPr="00190FF8">
        <w:rPr>
          <w:rFonts w:ascii="Traditional Arabic" w:eastAsia="Calibri" w:hAnsi="Traditional Arabic" w:cs="Traditional Arabic"/>
          <w:b/>
          <w:bCs/>
          <w:sz w:val="32"/>
          <w:szCs w:val="32"/>
          <w:rtl/>
        </w:rPr>
        <w:t>الأندلس</w:t>
      </w:r>
      <w:r w:rsidRPr="00190FF8">
        <w:rPr>
          <w:rFonts w:ascii="Traditional Arabic" w:eastAsia="Calibri" w:hAnsi="Traditional Arabic" w:cs="Traditional Arabic"/>
          <w:sz w:val="32"/>
          <w:szCs w:val="32"/>
          <w:rtl/>
        </w:rPr>
        <w:t>, وخرابها يكون بسنابك الخيل, واختلاف الجيوش فيها"</w:t>
      </w:r>
      <w:r w:rsidRPr="00190FF8">
        <w:rPr>
          <w:rStyle w:val="a3"/>
          <w:rFonts w:ascii="Traditional Arabic" w:eastAsia="Calibri" w:hAnsi="Traditional Arabic" w:cs="Traditional Arabic"/>
          <w:sz w:val="32"/>
          <w:szCs w:val="32"/>
          <w:rtl/>
        </w:rPr>
        <w:footnoteReference w:id="71"/>
      </w:r>
      <w:r w:rsidRPr="00190FF8">
        <w:rPr>
          <w:rFonts w:ascii="Traditional Arabic" w:eastAsia="Calibri" w:hAnsi="Traditional Arabic" w:cs="Traditional Arabic"/>
          <w:sz w:val="32"/>
          <w:szCs w:val="32"/>
          <w:rtl/>
        </w:rPr>
        <w:t>. وما ذكره سيد قطب عند تفسيره لقوله تعالى: (يُرِيدُ اللَّهُ لِيُبَيِّنَ لَكُمْ وَيَهْدِيَكُمْ سُنَنَ الَّذِينَ مِنْ قَبْلِكُمْ وَيَتُوبَ عَلَيْكُمْ وَاللَّهُ عَلِيمٌ حَكِيمٌ)</w:t>
      </w:r>
      <w:r w:rsidRPr="00190FF8">
        <w:rPr>
          <w:rStyle w:val="a3"/>
          <w:rFonts w:ascii="Traditional Arabic" w:eastAsia="Calibri" w:hAnsi="Traditional Arabic" w:cs="Traditional Arabic"/>
          <w:sz w:val="32"/>
          <w:szCs w:val="32"/>
          <w:rtl/>
        </w:rPr>
        <w:footnoteReference w:id="72"/>
      </w:r>
      <w:r w:rsidRPr="00190FF8">
        <w:rPr>
          <w:rFonts w:ascii="Traditional Arabic" w:eastAsia="Calibri" w:hAnsi="Traditional Arabic" w:cs="Traditional Arabic"/>
          <w:sz w:val="32"/>
          <w:szCs w:val="32"/>
          <w:rtl/>
        </w:rPr>
        <w:t xml:space="preserve"> حيث قال وهو يتحدث عن نتائج نقل الحريات وتحقيق الرخاء الاقتصادي في بلده مصر: "إذا كانت أقصى أحلامنا أن نحقق للشعب هذا المستوى الاقتصادي الممتاز؛ وأن نزيل الفوارق بين الطبقات بهذا الاتجاه الاشتراكي الناجح؛ وأن نؤمن المواطن ضد كل ما يستطيع أي عقل أن يتصوره من أنواع العقبات في الحياة إذا وصلنا إلى هذا الحلم البهيج الذي نسعى بكل قوانا وإمكانياتنا إلى </w:t>
      </w:r>
      <w:r w:rsidRPr="00190FF8">
        <w:rPr>
          <w:rFonts w:ascii="Traditional Arabic" w:eastAsia="Calibri" w:hAnsi="Traditional Arabic" w:cs="Traditional Arabic"/>
          <w:b/>
          <w:bCs/>
          <w:sz w:val="32"/>
          <w:szCs w:val="32"/>
          <w:rtl/>
        </w:rPr>
        <w:t>تحقيقه في مصر</w:t>
      </w:r>
      <w:r w:rsidRPr="00190FF8">
        <w:rPr>
          <w:rFonts w:ascii="Traditional Arabic" w:eastAsia="Calibri" w:hAnsi="Traditional Arabic" w:cs="Traditional Arabic"/>
          <w:sz w:val="32"/>
          <w:szCs w:val="32"/>
          <w:rtl/>
        </w:rPr>
        <w:t xml:space="preserve"> فهل نرضى نتائجه الأخرى؟"</w:t>
      </w:r>
      <w:r w:rsidRPr="00190FF8">
        <w:rPr>
          <w:rStyle w:val="a3"/>
          <w:rFonts w:ascii="Traditional Arabic" w:eastAsia="Calibri" w:hAnsi="Traditional Arabic" w:cs="Traditional Arabic"/>
          <w:sz w:val="32"/>
          <w:szCs w:val="32"/>
          <w:rtl/>
        </w:rPr>
        <w:footnoteReference w:id="73"/>
      </w:r>
      <w:r w:rsidRPr="00190FF8">
        <w:rPr>
          <w:rFonts w:ascii="Traditional Arabic" w:eastAsia="Calibri" w:hAnsi="Traditional Arabic" w:cs="Traditional Arabic"/>
          <w:sz w:val="32"/>
          <w:szCs w:val="32"/>
          <w:rtl/>
        </w:rPr>
        <w:t xml:space="preserve">. </w:t>
      </w:r>
    </w:p>
    <w:p w:rsidR="00B814EE" w:rsidRPr="00190FF8" w:rsidRDefault="00B814EE" w:rsidP="00B50C33">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ثالثاً</w:t>
      </w:r>
      <w:r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b/>
          <w:bCs/>
          <w:sz w:val="32"/>
          <w:szCs w:val="32"/>
          <w:rtl/>
        </w:rPr>
        <w:t>الاستدلال على الاتجاه الوطني من خلال الواقع العام لوطن المفسر</w:t>
      </w:r>
      <w:r w:rsidR="008225B0"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من الأمور التي راعتها الشريعة, ودعت إليها, وتمثلت واقعاً في حياة النّبي صلى الله عليه وسلم, وحياة أصحابه رضوان الله عليهم, فالواقع سواء من الناحية السياسية, أو الاجتماعية, أو الثقافية, أو غير</w:t>
      </w:r>
      <w:r w:rsidR="00B50C33" w:rsidRPr="00190FF8">
        <w:rPr>
          <w:rFonts w:ascii="Traditional Arabic" w:eastAsia="Calibri" w:hAnsi="Traditional Arabic" w:cs="Traditional Arabic"/>
          <w:sz w:val="32"/>
          <w:szCs w:val="32"/>
          <w:rtl/>
        </w:rPr>
        <w:t>ها</w:t>
      </w:r>
      <w:r w:rsidRPr="00190FF8">
        <w:rPr>
          <w:rFonts w:ascii="Traditional Arabic" w:eastAsia="Calibri" w:hAnsi="Traditional Arabic" w:cs="Traditional Arabic"/>
          <w:sz w:val="32"/>
          <w:szCs w:val="32"/>
          <w:rtl/>
        </w:rPr>
        <w:t>, له أثر كبير على الانسان, وعلى تكوين شخصيته, فالإنسان وليد عصره, وابن بيئته, لذا أصبح من الضرورة بمكان مراعاة المفسر للواقع الذي يحياه في كتاباته, فالمفسر الفذ هو الذي ت</w:t>
      </w:r>
      <w:r w:rsidR="00AD71F5" w:rsidRPr="00190FF8">
        <w:rPr>
          <w:rFonts w:ascii="Traditional Arabic" w:eastAsia="Calibri" w:hAnsi="Traditional Arabic" w:cs="Traditional Arabic"/>
          <w:sz w:val="32"/>
          <w:szCs w:val="32"/>
          <w:rtl/>
        </w:rPr>
        <w:t>لامس كتاباته الواقع الذي يعيشه</w:t>
      </w:r>
      <w:r w:rsidRPr="00190FF8">
        <w:rPr>
          <w:rFonts w:ascii="Traditional Arabic" w:eastAsia="Calibri" w:hAnsi="Traditional Arabic" w:cs="Traditional Arabic"/>
          <w:sz w:val="32"/>
          <w:szCs w:val="32"/>
          <w:rtl/>
        </w:rPr>
        <w:t xml:space="preserve">. فمعرفة حال الوطن الذي يعيشه المفسر تعطيك صورة أولية عمّا سيتخلل تفسيره خاصة عند حديثه عن الوطن. ومن الشواهد على ذلك كتاب </w:t>
      </w:r>
      <w:r w:rsidR="00DB2390"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تفسير النابلسي</w:t>
      </w:r>
      <w:r w:rsidR="00DB2390"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 xml:space="preserve"> يظهر فيه الاتجاه الوطني واضحاً في تفسيره, بدءا من حديثه في المقدمة, ومن الاشارات الدالة على ذلك ما جاء فيها قوله: "فأصل هذا الكتاب دروس عقدت في رحاب مسجد الشيخ عبد الغني النابلسي </w:t>
      </w:r>
      <w:r w:rsidRPr="00190FF8">
        <w:rPr>
          <w:rFonts w:ascii="Traditional Arabic" w:eastAsia="Calibri" w:hAnsi="Traditional Arabic" w:cs="Traditional Arabic"/>
          <w:b/>
          <w:bCs/>
          <w:sz w:val="32"/>
          <w:szCs w:val="32"/>
          <w:rtl/>
        </w:rPr>
        <w:t>بدمشق الشام</w:t>
      </w:r>
      <w:r w:rsidRPr="00190FF8">
        <w:rPr>
          <w:rFonts w:ascii="Traditional Arabic" w:eastAsia="Calibri" w:hAnsi="Traditional Arabic" w:cs="Traditional Arabic"/>
          <w:sz w:val="32"/>
          <w:szCs w:val="32"/>
          <w:rtl/>
        </w:rPr>
        <w:t xml:space="preserve"> فرج الله عنها وعن جميع بلاد المسلمين"</w:t>
      </w:r>
      <w:r w:rsidRPr="00190FF8">
        <w:rPr>
          <w:rStyle w:val="a3"/>
          <w:rFonts w:ascii="Traditional Arabic" w:eastAsia="Calibri" w:hAnsi="Traditional Arabic" w:cs="Traditional Arabic"/>
          <w:sz w:val="32"/>
          <w:szCs w:val="32"/>
          <w:rtl/>
        </w:rPr>
        <w:footnoteReference w:id="74"/>
      </w:r>
      <w:r w:rsidRPr="00190FF8">
        <w:rPr>
          <w:rFonts w:ascii="Traditional Arabic" w:eastAsia="Calibri" w:hAnsi="Traditional Arabic" w:cs="Traditional Arabic"/>
          <w:sz w:val="32"/>
          <w:szCs w:val="32"/>
          <w:rtl/>
        </w:rPr>
        <w:t xml:space="preserve">, مروراً بعرضه لمنهجه في الكتاب, فقد قال: "ومما اعتنيت به في هذا التفسير الاسقاطات الواقعية, مجتهداً في إسقاط معاني الآيات القرآنية </w:t>
      </w:r>
      <w:r w:rsidRPr="00190FF8">
        <w:rPr>
          <w:rFonts w:ascii="Traditional Arabic" w:eastAsia="Calibri" w:hAnsi="Traditional Arabic" w:cs="Traditional Arabic"/>
          <w:b/>
          <w:bCs/>
          <w:sz w:val="32"/>
          <w:szCs w:val="32"/>
          <w:rtl/>
        </w:rPr>
        <w:t>على واقع المسلمين اليوم</w:t>
      </w:r>
      <w:r w:rsidRPr="00190FF8">
        <w:rPr>
          <w:rFonts w:ascii="Traditional Arabic" w:eastAsia="Calibri" w:hAnsi="Traditional Arabic" w:cs="Traditional Arabic"/>
          <w:sz w:val="32"/>
          <w:szCs w:val="32"/>
          <w:rtl/>
        </w:rPr>
        <w:t>, انطلاقاً</w:t>
      </w:r>
      <w:r w:rsidR="00DB2390" w:rsidRPr="00190FF8">
        <w:rPr>
          <w:rFonts w:ascii="Traditional Arabic" w:eastAsia="Calibri" w:hAnsi="Traditional Arabic" w:cs="Traditional Arabic"/>
          <w:sz w:val="32"/>
          <w:szCs w:val="32"/>
          <w:rtl/>
        </w:rPr>
        <w:t xml:space="preserve"> من أن القرآن الكريم منهج </w:t>
      </w:r>
      <w:r w:rsidR="00DB2390" w:rsidRPr="00190FF8">
        <w:rPr>
          <w:rFonts w:ascii="Traditional Arabic" w:eastAsia="Calibri" w:hAnsi="Traditional Arabic" w:cs="Traditional Arabic"/>
          <w:sz w:val="32"/>
          <w:szCs w:val="32"/>
          <w:rtl/>
        </w:rPr>
        <w:lastRenderedPageBreak/>
        <w:t>حياة...</w:t>
      </w:r>
      <w:r w:rsidRPr="00190FF8">
        <w:rPr>
          <w:rFonts w:ascii="Traditional Arabic" w:eastAsia="Calibri" w:hAnsi="Traditional Arabic" w:cs="Traditional Arabic"/>
          <w:sz w:val="32"/>
          <w:szCs w:val="32"/>
          <w:rtl/>
        </w:rPr>
        <w:t>"</w:t>
      </w:r>
      <w:r w:rsidRPr="00190FF8">
        <w:rPr>
          <w:rStyle w:val="a3"/>
          <w:rFonts w:ascii="Traditional Arabic" w:eastAsia="Calibri" w:hAnsi="Traditional Arabic" w:cs="Traditional Arabic"/>
          <w:sz w:val="32"/>
          <w:szCs w:val="32"/>
          <w:rtl/>
        </w:rPr>
        <w:footnoteReference w:id="75"/>
      </w:r>
      <w:r w:rsidRPr="00190FF8">
        <w:rPr>
          <w:rFonts w:ascii="Traditional Arabic" w:eastAsia="Calibri" w:hAnsi="Traditional Arabic" w:cs="Traditional Arabic"/>
          <w:sz w:val="32"/>
          <w:szCs w:val="32"/>
          <w:rtl/>
        </w:rPr>
        <w:t>.</w:t>
      </w:r>
      <w:r w:rsidR="00AD71F5" w:rsidRPr="00190FF8">
        <w:rPr>
          <w:rFonts w:ascii="Traditional Arabic" w:eastAsia="Calibri" w:hAnsi="Traditional Arabic" w:cs="Traditional Arabic"/>
          <w:sz w:val="32"/>
          <w:szCs w:val="32"/>
          <w:rtl/>
        </w:rPr>
        <w:t xml:space="preserve"> ومنها </w:t>
      </w:r>
      <w:r w:rsidRPr="00190FF8">
        <w:rPr>
          <w:rFonts w:ascii="Traditional Arabic" w:eastAsia="Calibri" w:hAnsi="Traditional Arabic" w:cs="Traditional Arabic"/>
          <w:sz w:val="32"/>
          <w:szCs w:val="32"/>
          <w:rtl/>
        </w:rPr>
        <w:t>ما جاء في الأساس في التفسير: "والذي أراه في أحوالنا المعاصرة: أنّ الحركة الإسلامية في عصرنا ينبغي أنْ تكون دقيقة في تربيتها لعناصرها، وواسعة الأفق في موضوع الطروح السياسية، فتربي عناصرها على الوضع الأكمل والأورع وعلى ما هو الأصل في الأحكام، وتتبنى في مواقفها السياسية ما هو الأصلح والأنسب لعصرنا من مجموع أقوال العلماء أهل الفتوى البصيرة، بما يسع أوضاع عصرنا"</w:t>
      </w:r>
      <w:r w:rsidRPr="00190FF8">
        <w:rPr>
          <w:rStyle w:val="a3"/>
          <w:rFonts w:ascii="Traditional Arabic" w:eastAsia="Calibri" w:hAnsi="Traditional Arabic" w:cs="Traditional Arabic"/>
          <w:sz w:val="32"/>
          <w:szCs w:val="32"/>
          <w:rtl/>
        </w:rPr>
        <w:footnoteReference w:id="76"/>
      </w:r>
      <w:r w:rsidRPr="00190FF8">
        <w:rPr>
          <w:rFonts w:ascii="Traditional Arabic" w:eastAsia="Calibri" w:hAnsi="Traditional Arabic" w:cs="Traditional Arabic"/>
          <w:sz w:val="32"/>
          <w:szCs w:val="32"/>
          <w:rtl/>
        </w:rPr>
        <w:t>.</w:t>
      </w:r>
    </w:p>
    <w:p w:rsidR="00B814EE" w:rsidRPr="00190FF8" w:rsidRDefault="00DB11D5" w:rsidP="00DB2390">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رابعاً</w:t>
      </w:r>
      <w:r w:rsidR="00B814EE" w:rsidRPr="00190FF8">
        <w:rPr>
          <w:rFonts w:ascii="Traditional Arabic" w:eastAsia="Calibri" w:hAnsi="Traditional Arabic" w:cs="Traditional Arabic"/>
          <w:sz w:val="32"/>
          <w:szCs w:val="32"/>
          <w:rtl/>
        </w:rPr>
        <w:t xml:space="preserve">: </w:t>
      </w:r>
      <w:r w:rsidR="00B814EE" w:rsidRPr="00190FF8">
        <w:rPr>
          <w:rFonts w:ascii="Traditional Arabic" w:eastAsia="Calibri" w:hAnsi="Traditional Arabic" w:cs="Traditional Arabic"/>
          <w:b/>
          <w:bCs/>
          <w:sz w:val="32"/>
          <w:szCs w:val="32"/>
          <w:rtl/>
        </w:rPr>
        <w:t>الاستدلال على الاتجاه الوطني من خلال التوجه الفكري للمفسر</w:t>
      </w:r>
      <w:r w:rsidR="00DB2390" w:rsidRPr="00190FF8">
        <w:rPr>
          <w:rFonts w:ascii="Traditional Arabic" w:eastAsia="Calibri" w:hAnsi="Traditional Arabic" w:cs="Traditional Arabic"/>
          <w:sz w:val="32"/>
          <w:szCs w:val="32"/>
          <w:rtl/>
        </w:rPr>
        <w:t xml:space="preserve">: </w:t>
      </w:r>
      <w:r w:rsidR="00B814EE" w:rsidRPr="00190FF8">
        <w:rPr>
          <w:rFonts w:ascii="Traditional Arabic" w:eastAsia="Calibri" w:hAnsi="Traditional Arabic" w:cs="Traditional Arabic"/>
          <w:sz w:val="32"/>
          <w:szCs w:val="32"/>
          <w:rtl/>
        </w:rPr>
        <w:t xml:space="preserve">إنّ المعرفة المسبقة بالتوجه الفكري للمفسر, تعطي صورة عن بعض المحاور التي تناولها, أو تناول بعضها في تفسيره, ومن القرائن التي تعين على معرفة التوجه الفكري للمؤلف النظر في الآتي: </w:t>
      </w:r>
    </w:p>
    <w:p w:rsidR="00B814EE" w:rsidRPr="00190FF8" w:rsidRDefault="00B50C33" w:rsidP="00B50C33">
      <w:pPr>
        <w:pStyle w:val="a5"/>
        <w:numPr>
          <w:ilvl w:val="0"/>
          <w:numId w:val="1"/>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شيوخه</w:t>
      </w:r>
      <w:r w:rsidR="004A2DD7" w:rsidRPr="00190FF8">
        <w:rPr>
          <w:rFonts w:ascii="Traditional Arabic" w:eastAsia="Calibri" w:hAnsi="Traditional Arabic" w:cs="Traditional Arabic"/>
          <w:sz w:val="32"/>
          <w:szCs w:val="32"/>
          <w:rtl/>
        </w:rPr>
        <w:t>, وتلاميذه</w:t>
      </w:r>
      <w:r w:rsidRPr="00190FF8">
        <w:rPr>
          <w:rFonts w:ascii="Traditional Arabic" w:eastAsia="Calibri" w:hAnsi="Traditional Arabic" w:cs="Traditional Arabic"/>
          <w:sz w:val="32"/>
          <w:szCs w:val="32"/>
          <w:rtl/>
        </w:rPr>
        <w:t xml:space="preserve"> </w:t>
      </w:r>
      <w:r w:rsidR="00B814EE" w:rsidRPr="00190FF8">
        <w:rPr>
          <w:rFonts w:ascii="Traditional Arabic" w:eastAsia="Calibri" w:hAnsi="Traditional Arabic" w:cs="Traditional Arabic"/>
          <w:sz w:val="32"/>
          <w:szCs w:val="32"/>
          <w:rtl/>
        </w:rPr>
        <w:t>خصوصاً المقربين منه, فهذا محمد رشيد رضا يتبنى بكل وضوح أفكار شيخه محمد عبده الاصلاحية</w:t>
      </w:r>
      <w:r w:rsidR="00B814EE" w:rsidRPr="00190FF8">
        <w:rPr>
          <w:rStyle w:val="a3"/>
          <w:rFonts w:ascii="Traditional Arabic" w:eastAsia="Calibri" w:hAnsi="Traditional Arabic" w:cs="Traditional Arabic"/>
          <w:sz w:val="32"/>
          <w:szCs w:val="32"/>
          <w:rtl/>
        </w:rPr>
        <w:footnoteReference w:id="77"/>
      </w:r>
      <w:r w:rsidR="00B814EE" w:rsidRPr="00190FF8">
        <w:rPr>
          <w:rFonts w:ascii="Traditional Arabic" w:eastAsia="Calibri" w:hAnsi="Traditional Arabic" w:cs="Traditional Arabic"/>
          <w:sz w:val="32"/>
          <w:szCs w:val="32"/>
          <w:rtl/>
        </w:rPr>
        <w:t>.</w:t>
      </w:r>
    </w:p>
    <w:p w:rsidR="00B814EE" w:rsidRPr="00190FF8" w:rsidRDefault="00B814EE" w:rsidP="00B814EE">
      <w:pPr>
        <w:pStyle w:val="a5"/>
        <w:numPr>
          <w:ilvl w:val="0"/>
          <w:numId w:val="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مؤلفاته بعناوينها, ومضامينها, فهذا سيد قطب عندما تقرأ عناوين مؤلفاته تصبح لديك فكرة جزئية عن فكره, فمثلاً: كتابه المستقبل لهذا الدين, وكتابه هذا الدين, وكتابه العدالة الاجتماعية, وكتابه معالم في الطريق, وكتابه الطغيان, والطواغيت في ظلال القرآن, وكتابه نحو مجتمع إسلامي, وكتابه الاسلام, ومشكلات الحضارة ... وغيرها. وهذه العناوين ترشد القارئ إلى أنّ هذا المؤلف يريد تغيير الواقع الذي يحياه من ظلم, وطغيان, وإبعاد للشريعة, إلى واقع يحكمه الاسلام, وينتشر فيه العدل والرحمة.</w:t>
      </w:r>
    </w:p>
    <w:p w:rsidR="00B814EE" w:rsidRPr="00190FF8" w:rsidRDefault="00DB11D5" w:rsidP="00B90C9D">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t>خامساً</w:t>
      </w:r>
      <w:r w:rsidR="00B814EE" w:rsidRPr="00190FF8">
        <w:rPr>
          <w:rFonts w:ascii="Traditional Arabic" w:eastAsia="Calibri" w:hAnsi="Traditional Arabic" w:cs="Traditional Arabic"/>
          <w:b/>
          <w:bCs/>
          <w:sz w:val="32"/>
          <w:szCs w:val="32"/>
          <w:rtl/>
        </w:rPr>
        <w:t>: الاستدلال على الاتجاه الوطني من خلال حديث المفسر عن الوطن</w:t>
      </w:r>
      <w:r w:rsidR="00B90C9D" w:rsidRPr="00190FF8">
        <w:rPr>
          <w:rFonts w:ascii="Traditional Arabic" w:eastAsia="Calibri" w:hAnsi="Traditional Arabic" w:cs="Traditional Arabic"/>
          <w:sz w:val="32"/>
          <w:szCs w:val="32"/>
          <w:rtl/>
        </w:rPr>
        <w:t xml:space="preserve">, </w:t>
      </w:r>
      <w:r w:rsidR="00B814EE" w:rsidRPr="00190FF8">
        <w:rPr>
          <w:rFonts w:ascii="Traditional Arabic" w:eastAsia="Calibri" w:hAnsi="Traditional Arabic" w:cs="Traditional Arabic"/>
          <w:sz w:val="32"/>
          <w:szCs w:val="32"/>
          <w:rtl/>
        </w:rPr>
        <w:t>الشواهد على ذلك كثيرة, ومنها:</w:t>
      </w:r>
    </w:p>
    <w:p w:rsidR="00B814EE" w:rsidRPr="00190FF8" w:rsidRDefault="00B814EE" w:rsidP="004A2DD7">
      <w:pPr>
        <w:pStyle w:val="a5"/>
        <w:numPr>
          <w:ilvl w:val="0"/>
          <w:numId w:val="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كثرة ذكر الوطن باسمه صريحاً في التفسير, </w:t>
      </w:r>
      <w:r w:rsidR="004A2DD7" w:rsidRPr="00190FF8">
        <w:rPr>
          <w:rFonts w:ascii="Traditional Arabic" w:eastAsia="Calibri" w:hAnsi="Traditional Arabic" w:cs="Traditional Arabic"/>
          <w:sz w:val="32"/>
          <w:szCs w:val="32"/>
          <w:rtl/>
        </w:rPr>
        <w:t>ومن الشواهد على ذلك</w:t>
      </w:r>
      <w:r w:rsidRPr="00190FF8">
        <w:rPr>
          <w:rFonts w:ascii="Traditional Arabic" w:eastAsia="Calibri" w:hAnsi="Traditional Arabic" w:cs="Traditional Arabic"/>
          <w:sz w:val="32"/>
          <w:szCs w:val="32"/>
          <w:rtl/>
        </w:rPr>
        <w:t xml:space="preserve">: جاء في تفسير القرآن العظيم لابن كثير ذكر </w:t>
      </w:r>
      <w:r w:rsidRPr="00190FF8">
        <w:rPr>
          <w:rFonts w:ascii="Traditional Arabic" w:eastAsia="Calibri" w:hAnsi="Traditional Arabic" w:cs="Traditional Arabic"/>
          <w:b/>
          <w:bCs/>
          <w:sz w:val="32"/>
          <w:szCs w:val="32"/>
          <w:u w:val="single"/>
          <w:rtl/>
        </w:rPr>
        <w:t>دمشق</w:t>
      </w:r>
      <w:r w:rsidRPr="00190FF8">
        <w:rPr>
          <w:rFonts w:ascii="Traditional Arabic" w:eastAsia="Calibri" w:hAnsi="Traditional Arabic" w:cs="Traditional Arabic"/>
          <w:sz w:val="32"/>
          <w:szCs w:val="32"/>
          <w:rtl/>
        </w:rPr>
        <w:t xml:space="preserve"> التي ربى فيها في أكثر من ثمانين موضعاً</w:t>
      </w:r>
      <w:r w:rsidRPr="00190FF8">
        <w:rPr>
          <w:rStyle w:val="a3"/>
          <w:rFonts w:ascii="Traditional Arabic" w:eastAsia="Calibri" w:hAnsi="Traditional Arabic" w:cs="Traditional Arabic"/>
          <w:sz w:val="32"/>
          <w:szCs w:val="32"/>
          <w:rtl/>
        </w:rPr>
        <w:footnoteReference w:id="78"/>
      </w:r>
      <w:r w:rsidRPr="00190FF8">
        <w:rPr>
          <w:rFonts w:ascii="Traditional Arabic" w:eastAsia="Calibri" w:hAnsi="Traditional Arabic" w:cs="Traditional Arabic"/>
          <w:sz w:val="32"/>
          <w:szCs w:val="32"/>
          <w:rtl/>
        </w:rPr>
        <w:t xml:space="preserve">, وفي تفسير في ظلال </w:t>
      </w:r>
      <w:r w:rsidRPr="00190FF8">
        <w:rPr>
          <w:rFonts w:ascii="Traditional Arabic" w:eastAsia="Calibri" w:hAnsi="Traditional Arabic" w:cs="Traditional Arabic"/>
          <w:sz w:val="32"/>
          <w:szCs w:val="32"/>
          <w:rtl/>
        </w:rPr>
        <w:lastRenderedPageBreak/>
        <w:t xml:space="preserve">القرآن جاء ذكر </w:t>
      </w:r>
      <w:r w:rsidRPr="00190FF8">
        <w:rPr>
          <w:rFonts w:ascii="Traditional Arabic" w:eastAsia="Calibri" w:hAnsi="Traditional Arabic" w:cs="Traditional Arabic"/>
          <w:b/>
          <w:bCs/>
          <w:sz w:val="32"/>
          <w:szCs w:val="32"/>
          <w:u w:val="single"/>
          <w:rtl/>
        </w:rPr>
        <w:t>مصر</w:t>
      </w:r>
      <w:r w:rsidRPr="00190FF8">
        <w:rPr>
          <w:rFonts w:ascii="Traditional Arabic" w:eastAsia="Calibri" w:hAnsi="Traditional Arabic" w:cs="Traditional Arabic"/>
          <w:sz w:val="32"/>
          <w:szCs w:val="32"/>
          <w:rtl/>
        </w:rPr>
        <w:t xml:space="preserve"> في أكثر من تسعين موضعاً</w:t>
      </w:r>
      <w:r w:rsidRPr="00190FF8">
        <w:rPr>
          <w:rStyle w:val="a3"/>
          <w:rFonts w:ascii="Traditional Arabic" w:eastAsia="Calibri" w:hAnsi="Traditional Arabic" w:cs="Traditional Arabic"/>
          <w:sz w:val="32"/>
          <w:szCs w:val="32"/>
          <w:rtl/>
        </w:rPr>
        <w:footnoteReference w:id="79"/>
      </w:r>
      <w:r w:rsidRPr="00190FF8">
        <w:rPr>
          <w:rFonts w:ascii="Traditional Arabic" w:eastAsia="Calibri" w:hAnsi="Traditional Arabic" w:cs="Traditional Arabic"/>
          <w:sz w:val="32"/>
          <w:szCs w:val="32"/>
          <w:rtl/>
        </w:rPr>
        <w:t>, وفي التفسير الحديث جاء ذكر فلسطين, والمسجد الأقصى في أكثر من مائة موضع</w:t>
      </w:r>
      <w:r w:rsidRPr="00190FF8">
        <w:rPr>
          <w:rStyle w:val="a3"/>
          <w:rFonts w:ascii="Traditional Arabic" w:eastAsia="Calibri" w:hAnsi="Traditional Arabic" w:cs="Traditional Arabic"/>
          <w:sz w:val="32"/>
          <w:szCs w:val="32"/>
          <w:rtl/>
        </w:rPr>
        <w:footnoteReference w:id="80"/>
      </w:r>
    </w:p>
    <w:p w:rsidR="00B814EE" w:rsidRPr="00190FF8" w:rsidRDefault="00B814EE" w:rsidP="00B814EE">
      <w:pPr>
        <w:pStyle w:val="a5"/>
        <w:numPr>
          <w:ilvl w:val="0"/>
          <w:numId w:val="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كثرة ذكر المعتدين على الوطن في التفسير, فهذا محمد عزت دروزة الفلسطيني يذكر في تفسيره لفظ (اليهود) مئات المرات. </w:t>
      </w:r>
    </w:p>
    <w:p w:rsidR="00DB11D5" w:rsidRPr="00190FF8" w:rsidRDefault="002802B5" w:rsidP="00DB11D5">
      <w:pPr>
        <w:jc w:val="cente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t xml:space="preserve">المبحث </w:t>
      </w:r>
      <w:r w:rsidR="00DB11D5" w:rsidRPr="00190FF8">
        <w:rPr>
          <w:rFonts w:ascii="Traditional Arabic" w:hAnsi="Traditional Arabic" w:cs="Traditional Arabic"/>
          <w:b/>
          <w:bCs/>
          <w:sz w:val="32"/>
          <w:szCs w:val="32"/>
          <w:rtl/>
        </w:rPr>
        <w:t>الرابع</w:t>
      </w:r>
    </w:p>
    <w:p w:rsidR="002802B5" w:rsidRPr="00190FF8" w:rsidRDefault="002802B5" w:rsidP="00DB11D5">
      <w:pPr>
        <w:jc w:val="cente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t xml:space="preserve"> نماذج تدل على ظهور الاتجاه الوطني في التفسير</w:t>
      </w:r>
    </w:p>
    <w:p w:rsidR="00D728DE" w:rsidRPr="00190FF8" w:rsidRDefault="00D728DE" w:rsidP="004A2DD7">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برز الاتجاه الوطني في التفسير بصورة جلية في عدد من كتب التفسير القديمة والحديثة, على خلاف في مقدار الظهور, بين مقلّ ومكثر, غير أنّ هذا التوجه كان في كتب التفسير الحديثة أكثر ظهوراً.</w:t>
      </w:r>
      <w:r w:rsidR="00D36794"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ومن باب التأصيل لهذه النظرية</w:t>
      </w:r>
      <w:r w:rsidR="00D36794" w:rsidRPr="00190FF8">
        <w:rPr>
          <w:rFonts w:ascii="Traditional Arabic" w:eastAsia="Calibri" w:hAnsi="Traditional Arabic" w:cs="Traditional Arabic"/>
          <w:sz w:val="32"/>
          <w:szCs w:val="32"/>
          <w:rtl/>
        </w:rPr>
        <w:t xml:space="preserve"> نبدأ بعرض نموذج </w:t>
      </w:r>
      <w:r w:rsidRPr="00190FF8">
        <w:rPr>
          <w:rFonts w:ascii="Traditional Arabic" w:eastAsia="Calibri" w:hAnsi="Traditional Arabic" w:cs="Traditional Arabic"/>
          <w:sz w:val="32"/>
          <w:szCs w:val="32"/>
          <w:rtl/>
        </w:rPr>
        <w:t>من كتب التفسير القديمة يظهر من خلال</w:t>
      </w:r>
      <w:r w:rsidR="00D36794" w:rsidRPr="00190FF8">
        <w:rPr>
          <w:rFonts w:ascii="Traditional Arabic" w:eastAsia="Calibri" w:hAnsi="Traditional Arabic" w:cs="Traditional Arabic"/>
          <w:sz w:val="32"/>
          <w:szCs w:val="32"/>
          <w:rtl/>
        </w:rPr>
        <w:t xml:space="preserve"> النظر فيه</w:t>
      </w:r>
      <w:r w:rsidRPr="00190FF8">
        <w:rPr>
          <w:rFonts w:ascii="Traditional Arabic" w:eastAsia="Calibri" w:hAnsi="Traditional Arabic" w:cs="Traditional Arabic"/>
          <w:sz w:val="32"/>
          <w:szCs w:val="32"/>
          <w:rtl/>
        </w:rPr>
        <w:t xml:space="preserve"> الاتجاه الوطني في التفسير</w:t>
      </w:r>
      <w:r w:rsidR="00D36794" w:rsidRPr="00190FF8">
        <w:rPr>
          <w:rFonts w:ascii="Traditional Arabic" w:eastAsia="Calibri" w:hAnsi="Traditional Arabic" w:cs="Traditional Arabic"/>
          <w:sz w:val="32"/>
          <w:szCs w:val="32"/>
          <w:rtl/>
        </w:rPr>
        <w:t xml:space="preserve">, ثم </w:t>
      </w:r>
      <w:r w:rsidR="004A2DD7" w:rsidRPr="00190FF8">
        <w:rPr>
          <w:rFonts w:ascii="Traditional Arabic" w:eastAsia="Calibri" w:hAnsi="Traditional Arabic" w:cs="Traditional Arabic"/>
          <w:sz w:val="32"/>
          <w:szCs w:val="32"/>
          <w:rtl/>
        </w:rPr>
        <w:t>عرض</w:t>
      </w:r>
      <w:r w:rsidR="00D36794" w:rsidRPr="00190FF8">
        <w:rPr>
          <w:rFonts w:ascii="Traditional Arabic" w:eastAsia="Calibri" w:hAnsi="Traditional Arabic" w:cs="Traditional Arabic"/>
          <w:sz w:val="32"/>
          <w:szCs w:val="32"/>
          <w:rtl/>
        </w:rPr>
        <w:t xml:space="preserve"> نموذجاً من كتب التفسير الحديثة.</w:t>
      </w:r>
    </w:p>
    <w:p w:rsidR="002802B5" w:rsidRPr="00190FF8" w:rsidRDefault="00D36794" w:rsidP="002802B5">
      <w:pP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t>المطلب الأول: الاتجاه الوطني في تفسير المحرر الوجيز لابن عطية</w:t>
      </w:r>
    </w:p>
    <w:p w:rsidR="00D728DE" w:rsidRPr="00190FF8" w:rsidRDefault="008B23EA" w:rsidP="00D9211E">
      <w:p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ابن عطية: </w:t>
      </w:r>
      <w:r w:rsidR="00D728DE" w:rsidRPr="00190FF8">
        <w:rPr>
          <w:rFonts w:ascii="Traditional Arabic" w:eastAsia="Calibri" w:hAnsi="Traditional Arabic" w:cs="Traditional Arabic"/>
          <w:sz w:val="32"/>
          <w:szCs w:val="32"/>
          <w:rtl/>
        </w:rPr>
        <w:t>هو الامام القاضي, والفقيه الحافظ, أبو محمد عبد الحق بن غالب بن تمّام الأندلسي المحاربي, ولد في مدينة غرناطة سنة: 481ه</w:t>
      </w:r>
      <w:r w:rsidR="00D728DE" w:rsidRPr="00190FF8">
        <w:rPr>
          <w:rStyle w:val="a3"/>
          <w:rFonts w:ascii="Traditional Arabic" w:eastAsia="Calibri" w:hAnsi="Traditional Arabic" w:cs="Traditional Arabic"/>
          <w:sz w:val="32"/>
          <w:szCs w:val="32"/>
          <w:rtl/>
        </w:rPr>
        <w:footnoteReference w:id="81"/>
      </w:r>
      <w:r w:rsidR="00D728DE" w:rsidRPr="00190FF8">
        <w:rPr>
          <w:rFonts w:ascii="Traditional Arabic" w:eastAsia="Calibri" w:hAnsi="Traditional Arabic" w:cs="Traditional Arabic"/>
          <w:sz w:val="32"/>
          <w:szCs w:val="32"/>
          <w:rtl/>
        </w:rPr>
        <w:t>, فهو مالكي غرناطي</w:t>
      </w:r>
      <w:r w:rsidR="00D728DE" w:rsidRPr="00190FF8">
        <w:rPr>
          <w:rStyle w:val="a3"/>
          <w:rFonts w:ascii="Traditional Arabic" w:eastAsia="Calibri" w:hAnsi="Traditional Arabic" w:cs="Traditional Arabic"/>
          <w:sz w:val="32"/>
          <w:szCs w:val="32"/>
          <w:rtl/>
        </w:rPr>
        <w:footnoteReference w:id="82"/>
      </w:r>
      <w:r w:rsidR="00D728DE" w:rsidRPr="00190FF8">
        <w:rPr>
          <w:rFonts w:ascii="Traditional Arabic" w:eastAsia="Calibri" w:hAnsi="Traditional Arabic" w:cs="Traditional Arabic"/>
          <w:sz w:val="32"/>
          <w:szCs w:val="32"/>
          <w:rtl/>
        </w:rPr>
        <w:t>, وكانت ولادته بعد معركة الزلاقة</w:t>
      </w:r>
      <w:r w:rsidR="00D9211E" w:rsidRPr="00190FF8">
        <w:rPr>
          <w:rFonts w:ascii="Traditional Arabic" w:eastAsia="Calibri" w:hAnsi="Traditional Arabic" w:cs="Traditional Arabic"/>
          <w:sz w:val="32"/>
          <w:szCs w:val="32"/>
          <w:rtl/>
        </w:rPr>
        <w:t xml:space="preserve">, </w:t>
      </w:r>
      <w:r w:rsidR="00D728DE" w:rsidRPr="00190FF8">
        <w:rPr>
          <w:rFonts w:ascii="Traditional Arabic" w:eastAsia="Calibri" w:hAnsi="Traditional Arabic" w:cs="Traditional Arabic"/>
          <w:sz w:val="32"/>
          <w:szCs w:val="32"/>
          <w:rtl/>
        </w:rPr>
        <w:t>المشهورة وقد عاصر ابن عطية دولة المرابطين</w:t>
      </w:r>
      <w:r w:rsidR="00D728DE" w:rsidRPr="00190FF8">
        <w:rPr>
          <w:rStyle w:val="a3"/>
          <w:rFonts w:ascii="Traditional Arabic" w:eastAsia="Calibri" w:hAnsi="Traditional Arabic" w:cs="Traditional Arabic"/>
          <w:sz w:val="32"/>
          <w:szCs w:val="32"/>
          <w:rtl/>
        </w:rPr>
        <w:footnoteReference w:id="83"/>
      </w:r>
      <w:r w:rsidR="00D728DE" w:rsidRPr="00190FF8">
        <w:rPr>
          <w:rFonts w:ascii="Traditional Arabic" w:eastAsia="Calibri" w:hAnsi="Traditional Arabic" w:cs="Traditional Arabic"/>
          <w:sz w:val="32"/>
          <w:szCs w:val="32"/>
          <w:rtl/>
        </w:rPr>
        <w:t xml:space="preserve"> في الأندلس. </w:t>
      </w:r>
    </w:p>
    <w:p w:rsidR="008B23EA" w:rsidRPr="00190FF8" w:rsidRDefault="008B23EA" w:rsidP="004A2DD7">
      <w:p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يظهر لمن يدرس حياة ابن عطية أنّه يجد فيها بوضوح وجلاء أنواعاً مختلفة من الجهاد, فقد جاهد في سبيل العلم حتى وصل فيه إلى أعلاه, وجاهد في ميدان القتال ضد أعداء الاسلام, فقد عاش في أيام </w:t>
      </w:r>
      <w:r w:rsidRPr="00190FF8">
        <w:rPr>
          <w:rFonts w:ascii="Traditional Arabic" w:eastAsia="Calibri" w:hAnsi="Traditional Arabic" w:cs="Traditional Arabic"/>
          <w:sz w:val="32"/>
          <w:szCs w:val="32"/>
          <w:rtl/>
        </w:rPr>
        <w:lastRenderedPageBreak/>
        <w:t>المرابطين التي كانت أيام معارك, وحروب دامية, وكان ابن عطية ممّن حم</w:t>
      </w:r>
      <w:r w:rsidR="004A2DD7" w:rsidRPr="00190FF8">
        <w:rPr>
          <w:rFonts w:ascii="Traditional Arabic" w:eastAsia="Calibri" w:hAnsi="Traditional Arabic" w:cs="Traditional Arabic"/>
          <w:sz w:val="32"/>
          <w:szCs w:val="32"/>
          <w:rtl/>
        </w:rPr>
        <w:t xml:space="preserve">لوا السيف, واشتركوا في الغزوات, </w:t>
      </w:r>
      <w:r w:rsidRPr="00190FF8">
        <w:rPr>
          <w:rFonts w:ascii="Traditional Arabic" w:eastAsia="Calibri" w:hAnsi="Traditional Arabic" w:cs="Traditional Arabic"/>
          <w:sz w:val="32"/>
          <w:szCs w:val="32"/>
          <w:rtl/>
        </w:rPr>
        <w:t>فكتابات ابن عطية في عمومها كانت في هذه الأجواء, أجواء الرباط والغزوات, وانعكست ه</w:t>
      </w:r>
      <w:r w:rsidR="00D9211E" w:rsidRPr="00190FF8">
        <w:rPr>
          <w:rFonts w:ascii="Traditional Arabic" w:eastAsia="Calibri" w:hAnsi="Traditional Arabic" w:cs="Traditional Arabic"/>
          <w:sz w:val="32"/>
          <w:szCs w:val="32"/>
          <w:rtl/>
        </w:rPr>
        <w:t>ذه الأجواء على تفسيره بشكل واضح, و</w:t>
      </w:r>
      <w:r w:rsidRPr="00190FF8">
        <w:rPr>
          <w:rFonts w:ascii="Traditional Arabic" w:eastAsia="Calibri" w:hAnsi="Traditional Arabic" w:cs="Traditional Arabic"/>
          <w:sz w:val="32"/>
          <w:szCs w:val="32"/>
          <w:rtl/>
        </w:rPr>
        <w:t>هناك جملة من المعالم الدالة على ظهور الاتجاه الوطني في</w:t>
      </w:r>
      <w:r w:rsidR="00D9211E" w:rsidRPr="00190FF8">
        <w:rPr>
          <w:rFonts w:ascii="Traditional Arabic" w:eastAsia="Calibri" w:hAnsi="Traditional Arabic" w:cs="Traditional Arabic"/>
          <w:sz w:val="32"/>
          <w:szCs w:val="32"/>
          <w:rtl/>
        </w:rPr>
        <w:t>ه</w:t>
      </w:r>
      <w:r w:rsidRPr="00190FF8">
        <w:rPr>
          <w:rFonts w:ascii="Traditional Arabic" w:eastAsia="Calibri" w:hAnsi="Traditional Arabic" w:cs="Traditional Arabic"/>
          <w:sz w:val="32"/>
          <w:szCs w:val="32"/>
          <w:rtl/>
        </w:rPr>
        <w:t xml:space="preserve">, </w:t>
      </w:r>
      <w:r w:rsidR="00D9211E" w:rsidRPr="00190FF8">
        <w:rPr>
          <w:rFonts w:ascii="Traditional Arabic" w:eastAsia="Calibri" w:hAnsi="Traditional Arabic" w:cs="Traditional Arabic"/>
          <w:sz w:val="32"/>
          <w:szCs w:val="32"/>
          <w:rtl/>
        </w:rPr>
        <w:t>و</w:t>
      </w:r>
      <w:r w:rsidRPr="00190FF8">
        <w:rPr>
          <w:rFonts w:ascii="Traditional Arabic" w:eastAsia="Calibri" w:hAnsi="Traditional Arabic" w:cs="Traditional Arabic"/>
          <w:sz w:val="32"/>
          <w:szCs w:val="32"/>
          <w:rtl/>
        </w:rPr>
        <w:t>منها:</w:t>
      </w:r>
    </w:p>
    <w:p w:rsidR="008B23EA" w:rsidRPr="00190FF8" w:rsidRDefault="008B23EA" w:rsidP="004A2DD7">
      <w:pPr>
        <w:pStyle w:val="a5"/>
        <w:numPr>
          <w:ilvl w:val="0"/>
          <w:numId w:val="1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التصريح بحب الوطن, وبيان أنّ عز المرء يكون في وطنه, وممّا جاء في ذلك ما قاله ابن عطية وهو يتحدث عن قتل صاحب ياسين –حبيب النجار-, وأنّه قتل في غربة, فعقب قتله بقول الشاعر: "والعز مطلوب, وملتمس</w:t>
      </w:r>
      <w:r w:rsidR="004A2DD7"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وأحبه ما نيل في الوطن"</w:t>
      </w:r>
      <w:r w:rsidRPr="00190FF8">
        <w:rPr>
          <w:rStyle w:val="a3"/>
          <w:rFonts w:ascii="Traditional Arabic" w:eastAsia="Calibri" w:hAnsi="Traditional Arabic" w:cs="Traditional Arabic"/>
          <w:sz w:val="32"/>
          <w:szCs w:val="32"/>
          <w:rtl/>
        </w:rPr>
        <w:footnoteReference w:id="84"/>
      </w:r>
      <w:r w:rsidRPr="00190FF8">
        <w:rPr>
          <w:rFonts w:ascii="Traditional Arabic" w:eastAsia="Calibri" w:hAnsi="Traditional Arabic" w:cs="Traditional Arabic"/>
          <w:sz w:val="32"/>
          <w:szCs w:val="32"/>
          <w:rtl/>
        </w:rPr>
        <w:t xml:space="preserve">. </w:t>
      </w:r>
    </w:p>
    <w:p w:rsidR="008B23EA" w:rsidRPr="00190FF8" w:rsidRDefault="008B23EA" w:rsidP="004A2DD7">
      <w:pPr>
        <w:pStyle w:val="a5"/>
        <w:numPr>
          <w:ilvl w:val="0"/>
          <w:numId w:val="1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الحديث عن الوطن وأحواله, سواء كان ذلك بذكره صراحة أو كناية, عندما تمكنه الآيات من ذلك, ومما جاء في ذلك ما ذكره ابن عطية عند حديثه عن الأندلس وبين أنّ من أبرز الأسباب التي قد تؤدي إلى هلاكها اختلاف جيوشها</w:t>
      </w:r>
      <w:r w:rsidRPr="00190FF8">
        <w:rPr>
          <w:rStyle w:val="a3"/>
          <w:rFonts w:ascii="Traditional Arabic" w:eastAsia="Calibri" w:hAnsi="Traditional Arabic" w:cs="Traditional Arabic"/>
          <w:sz w:val="32"/>
          <w:szCs w:val="32"/>
          <w:rtl/>
        </w:rPr>
        <w:footnoteReference w:id="85"/>
      </w:r>
      <w:r w:rsidRPr="00190FF8">
        <w:rPr>
          <w:rFonts w:ascii="Traditional Arabic" w:eastAsia="Calibri" w:hAnsi="Traditional Arabic" w:cs="Traditional Arabic"/>
          <w:sz w:val="32"/>
          <w:szCs w:val="32"/>
          <w:rtl/>
        </w:rPr>
        <w:t xml:space="preserve"> .</w:t>
      </w:r>
    </w:p>
    <w:p w:rsidR="008B23EA" w:rsidRPr="00190FF8" w:rsidRDefault="008B23EA" w:rsidP="008B23EA">
      <w:pPr>
        <w:pStyle w:val="a5"/>
        <w:numPr>
          <w:ilvl w:val="0"/>
          <w:numId w:val="1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حمل بعض الآيات على أنّها في الوطن, كما فعل عند حديثه عن موقع كهف أصحاب الكهف, فقد قال: "وبالشام على ما سمعت من ناس كثير كهف كان فيه موتى يزعم محاويه أنّهم أصحاب الكهف وعليهم مسجد وبناء يسمى الرقيم ومعهم كلب رمة </w:t>
      </w:r>
      <w:r w:rsidRPr="00190FF8">
        <w:rPr>
          <w:rFonts w:ascii="Traditional Arabic" w:eastAsia="Calibri" w:hAnsi="Traditional Arabic" w:cs="Traditional Arabic"/>
          <w:b/>
          <w:bCs/>
          <w:sz w:val="32"/>
          <w:szCs w:val="32"/>
          <w:rtl/>
        </w:rPr>
        <w:t>وبالأندلس</w:t>
      </w:r>
      <w:r w:rsidRPr="00190FF8">
        <w:rPr>
          <w:rFonts w:ascii="Traditional Arabic" w:eastAsia="Calibri" w:hAnsi="Traditional Arabic" w:cs="Traditional Arabic"/>
          <w:sz w:val="32"/>
          <w:szCs w:val="32"/>
          <w:rtl/>
        </w:rPr>
        <w:t xml:space="preserve"> في جهة غرناطة بقرب قرية تسمى لوشة كهف فيه موتى ومعهم كلب"</w:t>
      </w:r>
      <w:r w:rsidRPr="00190FF8">
        <w:rPr>
          <w:rStyle w:val="a3"/>
          <w:rFonts w:ascii="Traditional Arabic" w:eastAsia="Calibri" w:hAnsi="Traditional Arabic" w:cs="Traditional Arabic"/>
          <w:sz w:val="32"/>
          <w:szCs w:val="32"/>
          <w:rtl/>
        </w:rPr>
        <w:footnoteReference w:id="86"/>
      </w:r>
      <w:r w:rsidRPr="00190FF8">
        <w:rPr>
          <w:rFonts w:ascii="Traditional Arabic" w:eastAsia="Calibri" w:hAnsi="Traditional Arabic" w:cs="Traditional Arabic"/>
          <w:sz w:val="32"/>
          <w:szCs w:val="32"/>
          <w:rtl/>
        </w:rPr>
        <w:t xml:space="preserve">. </w:t>
      </w:r>
    </w:p>
    <w:p w:rsidR="008B23EA" w:rsidRPr="00190FF8" w:rsidRDefault="008B23EA" w:rsidP="008B23EA">
      <w:pPr>
        <w:pStyle w:val="a5"/>
        <w:numPr>
          <w:ilvl w:val="0"/>
          <w:numId w:val="1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الحديث عن حبّ الأنبياء عليهم الصلاة والسلام لأوطانهم, قال في تفسيره لقوله تعالى: (قَدْ نَرَى تَقَلُّبَ وَجْهِكَ فِي السَّمَاءِ فَلَنُوَلِّيَنَّكَ قِبْلَةً تَرْضَاهَا فَوَلِّ وَجْهَكَ شَطْرَ الْمَسْجِدِ الْحَرَامِ)</w:t>
      </w:r>
      <w:r w:rsidRPr="00190FF8">
        <w:rPr>
          <w:rStyle w:val="a3"/>
          <w:rFonts w:ascii="Traditional Arabic" w:eastAsia="Calibri" w:hAnsi="Traditional Arabic" w:cs="Traditional Arabic"/>
          <w:sz w:val="32"/>
          <w:szCs w:val="32"/>
          <w:rtl/>
        </w:rPr>
        <w:footnoteReference w:id="87"/>
      </w:r>
      <w:r w:rsidRPr="00190FF8">
        <w:rPr>
          <w:rFonts w:ascii="Traditional Arabic" w:eastAsia="Calibri" w:hAnsi="Traditional Arabic" w:cs="Traditional Arabic"/>
          <w:sz w:val="32"/>
          <w:szCs w:val="32"/>
          <w:rtl/>
        </w:rPr>
        <w:t>. أي: إنّ هذا التحويل كان لمحبتها</w:t>
      </w:r>
      <w:r w:rsidRPr="00190FF8">
        <w:rPr>
          <w:rStyle w:val="a3"/>
          <w:rFonts w:ascii="Traditional Arabic" w:eastAsia="Calibri" w:hAnsi="Traditional Arabic" w:cs="Traditional Arabic"/>
          <w:sz w:val="32"/>
          <w:szCs w:val="32"/>
          <w:rtl/>
        </w:rPr>
        <w:footnoteReference w:id="88"/>
      </w:r>
      <w:r w:rsidRPr="00190FF8">
        <w:rPr>
          <w:rFonts w:ascii="Traditional Arabic" w:eastAsia="Calibri" w:hAnsi="Traditional Arabic" w:cs="Traditional Arabic"/>
          <w:sz w:val="32"/>
          <w:szCs w:val="32"/>
          <w:rtl/>
        </w:rPr>
        <w:t xml:space="preserve">. وما قاله أيضاً في تفسيره لقوله تعالى: (فَلَمَّا قَضَى مُوسَى الْأَجَلَ </w:t>
      </w:r>
      <w:r w:rsidRPr="00190FF8">
        <w:rPr>
          <w:rFonts w:ascii="Traditional Arabic" w:eastAsia="Calibri" w:hAnsi="Traditional Arabic" w:cs="Traditional Arabic"/>
          <w:b/>
          <w:bCs/>
          <w:sz w:val="32"/>
          <w:szCs w:val="32"/>
          <w:rtl/>
        </w:rPr>
        <w:t>وَسَارَ بِأَهْلِهِ</w:t>
      </w:r>
      <w:r w:rsidRPr="00190FF8">
        <w:rPr>
          <w:rFonts w:ascii="Traditional Arabic" w:eastAsia="Calibri" w:hAnsi="Traditional Arabic" w:cs="Traditional Arabic"/>
          <w:sz w:val="32"/>
          <w:szCs w:val="32"/>
          <w:rtl/>
        </w:rPr>
        <w:t xml:space="preserve"> آنَسَ مِنْ جَانِبِ الطُّورِ نَارًا)</w:t>
      </w:r>
      <w:r w:rsidRPr="00190FF8">
        <w:rPr>
          <w:rStyle w:val="a3"/>
          <w:rFonts w:ascii="Traditional Arabic" w:eastAsia="Calibri" w:hAnsi="Traditional Arabic" w:cs="Traditional Arabic"/>
          <w:sz w:val="32"/>
          <w:szCs w:val="32"/>
          <w:rtl/>
        </w:rPr>
        <w:footnoteReference w:id="89"/>
      </w:r>
      <w:r w:rsidRPr="00190FF8">
        <w:rPr>
          <w:rFonts w:ascii="Traditional Arabic" w:eastAsia="Calibri" w:hAnsi="Traditional Arabic" w:cs="Traditional Arabic"/>
          <w:sz w:val="32"/>
          <w:szCs w:val="32"/>
          <w:rtl/>
        </w:rPr>
        <w:t xml:space="preserve">. "وفي قصص هذه الآية أنّ موسى عليه السلام لما قضى الأجل أراد أن يسير بأهله إلى </w:t>
      </w:r>
      <w:r w:rsidRPr="00190FF8">
        <w:rPr>
          <w:rFonts w:ascii="Traditional Arabic" w:eastAsia="Calibri" w:hAnsi="Traditional Arabic" w:cs="Traditional Arabic"/>
          <w:b/>
          <w:bCs/>
          <w:sz w:val="32"/>
          <w:szCs w:val="32"/>
          <w:rtl/>
        </w:rPr>
        <w:t>مصر بلده وقومه</w:t>
      </w:r>
      <w:r w:rsidRPr="00190FF8">
        <w:rPr>
          <w:rFonts w:ascii="Traditional Arabic" w:eastAsia="Calibri" w:hAnsi="Traditional Arabic" w:cs="Traditional Arabic"/>
          <w:sz w:val="32"/>
          <w:szCs w:val="32"/>
          <w:rtl/>
        </w:rPr>
        <w:t>..."</w:t>
      </w:r>
      <w:r w:rsidRPr="00190FF8">
        <w:rPr>
          <w:rStyle w:val="a3"/>
          <w:rFonts w:ascii="Traditional Arabic" w:eastAsia="Calibri" w:hAnsi="Traditional Arabic" w:cs="Traditional Arabic"/>
          <w:sz w:val="32"/>
          <w:szCs w:val="32"/>
          <w:rtl/>
        </w:rPr>
        <w:footnoteReference w:id="90"/>
      </w:r>
      <w:r w:rsidRPr="00190FF8">
        <w:rPr>
          <w:rFonts w:ascii="Traditional Arabic" w:eastAsia="Calibri" w:hAnsi="Traditional Arabic" w:cs="Traditional Arabic"/>
          <w:sz w:val="32"/>
          <w:szCs w:val="32"/>
          <w:rtl/>
        </w:rPr>
        <w:t xml:space="preserve">. </w:t>
      </w:r>
    </w:p>
    <w:p w:rsidR="008B23EA" w:rsidRPr="00190FF8" w:rsidRDefault="004A2DD7" w:rsidP="008B23EA">
      <w:pPr>
        <w:pStyle w:val="a5"/>
        <w:numPr>
          <w:ilvl w:val="0"/>
          <w:numId w:val="1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lastRenderedPageBreak/>
        <w:t>بيان الأحكام الخاصة بأهل وطنه</w:t>
      </w:r>
      <w:r w:rsidR="008B23EA" w:rsidRPr="00190FF8">
        <w:rPr>
          <w:rFonts w:ascii="Traditional Arabic" w:eastAsia="Calibri" w:hAnsi="Traditional Arabic" w:cs="Traditional Arabic"/>
          <w:sz w:val="32"/>
          <w:szCs w:val="32"/>
          <w:rtl/>
        </w:rPr>
        <w:t xml:space="preserve">, "قال القاضي أبو محمد عبد الحق رضي الله عنه: والميزاب هو قبلة المدينة, والشام, وهنالك قبلة أهل </w:t>
      </w:r>
      <w:r w:rsidR="008B23EA" w:rsidRPr="00190FF8">
        <w:rPr>
          <w:rFonts w:ascii="Traditional Arabic" w:eastAsia="Calibri" w:hAnsi="Traditional Arabic" w:cs="Traditional Arabic"/>
          <w:b/>
          <w:bCs/>
          <w:sz w:val="32"/>
          <w:szCs w:val="32"/>
          <w:rtl/>
        </w:rPr>
        <w:t>الأندلس</w:t>
      </w:r>
      <w:r w:rsidR="008B23EA" w:rsidRPr="00190FF8">
        <w:rPr>
          <w:rFonts w:ascii="Traditional Arabic" w:eastAsia="Calibri" w:hAnsi="Traditional Arabic" w:cs="Traditional Arabic"/>
          <w:sz w:val="32"/>
          <w:szCs w:val="32"/>
          <w:rtl/>
        </w:rPr>
        <w:t xml:space="preserve"> بلا ريب, ولا خلاف أنّ الكعبة قبلة من كل أفق, وقوله تعالى: (فَوَلِّ وَجْهَكَ شَطْرَ الْمَسْجِدِ الْحَرَامِ)</w:t>
      </w:r>
      <w:r w:rsidR="008B23EA" w:rsidRPr="00190FF8">
        <w:rPr>
          <w:rStyle w:val="a3"/>
          <w:rFonts w:ascii="Traditional Arabic" w:eastAsia="Calibri" w:hAnsi="Traditional Arabic" w:cs="Traditional Arabic"/>
          <w:sz w:val="32"/>
          <w:szCs w:val="32"/>
          <w:rtl/>
        </w:rPr>
        <w:footnoteReference w:id="91"/>
      </w:r>
      <w:r w:rsidR="008B23EA" w:rsidRPr="00190FF8">
        <w:rPr>
          <w:rFonts w:ascii="Traditional Arabic" w:eastAsia="Calibri" w:hAnsi="Traditional Arabic" w:cs="Traditional Arabic"/>
          <w:sz w:val="32"/>
          <w:szCs w:val="32"/>
          <w:rtl/>
        </w:rPr>
        <w:t>"</w:t>
      </w:r>
      <w:r w:rsidR="008B23EA" w:rsidRPr="00190FF8">
        <w:rPr>
          <w:rStyle w:val="a3"/>
          <w:rFonts w:ascii="Traditional Arabic" w:eastAsia="Calibri" w:hAnsi="Traditional Arabic" w:cs="Traditional Arabic"/>
          <w:sz w:val="32"/>
          <w:szCs w:val="32"/>
          <w:rtl/>
        </w:rPr>
        <w:footnoteReference w:id="92"/>
      </w:r>
      <w:r w:rsidR="008B23EA" w:rsidRPr="00190FF8">
        <w:rPr>
          <w:rFonts w:ascii="Traditional Arabic" w:eastAsia="Calibri" w:hAnsi="Traditional Arabic" w:cs="Traditional Arabic"/>
          <w:sz w:val="32"/>
          <w:szCs w:val="32"/>
          <w:rtl/>
        </w:rPr>
        <w:t xml:space="preserve">. </w:t>
      </w:r>
    </w:p>
    <w:p w:rsidR="008B23EA" w:rsidRPr="00190FF8" w:rsidRDefault="004A2DD7" w:rsidP="008B23EA">
      <w:pPr>
        <w:pStyle w:val="a5"/>
        <w:numPr>
          <w:ilvl w:val="0"/>
          <w:numId w:val="1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طريقته </w:t>
      </w:r>
      <w:r w:rsidR="008B23EA" w:rsidRPr="00190FF8">
        <w:rPr>
          <w:rFonts w:ascii="Traditional Arabic" w:eastAsia="Calibri" w:hAnsi="Traditional Arabic" w:cs="Traditional Arabic"/>
          <w:sz w:val="32"/>
          <w:szCs w:val="32"/>
          <w:rtl/>
        </w:rPr>
        <w:t xml:space="preserve">في </w:t>
      </w:r>
      <w:r w:rsidRPr="00190FF8">
        <w:rPr>
          <w:rFonts w:ascii="Traditional Arabic" w:eastAsia="Calibri" w:hAnsi="Traditional Arabic" w:cs="Traditional Arabic"/>
          <w:sz w:val="32"/>
          <w:szCs w:val="32"/>
          <w:rtl/>
        </w:rPr>
        <w:t>التعامل مع آيات الجهاد</w:t>
      </w:r>
      <w:r w:rsidR="008B23EA" w:rsidRPr="00190FF8">
        <w:rPr>
          <w:rFonts w:ascii="Traditional Arabic" w:eastAsia="Calibri" w:hAnsi="Traditional Arabic" w:cs="Traditional Arabic"/>
          <w:sz w:val="32"/>
          <w:szCs w:val="32"/>
          <w:rtl/>
        </w:rPr>
        <w:t xml:space="preserve">, فقد ظهر من خلال استقرائها والنّظر في تفسيرها جمّلة من الأمور التي تظهر حبّ الوطن, والانتماء إليه, والحماسة في القتال, والرباط دفاعاً عنه, ومن الشواهد على ذلك: </w:t>
      </w:r>
    </w:p>
    <w:p w:rsidR="008B23EA" w:rsidRPr="00190FF8" w:rsidRDefault="008B23EA" w:rsidP="008B23EA">
      <w:pPr>
        <w:pStyle w:val="a5"/>
        <w:numPr>
          <w:ilvl w:val="0"/>
          <w:numId w:val="10"/>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تناوله لحكم الجهاد عند نزول العدو في أرض الوطن عند تفسيره لقوله تعالى: (كُتِبَ عَلَيْكُمُ الْقِتَالُ وَهُوَ كُرْهٌ لَّكُمْ وَعَسَى أَن تَكْرَهُواْ شَيْئاً وَهُوَ خَيْرٌ لَّكُمْ)</w:t>
      </w:r>
      <w:r w:rsidRPr="00190FF8">
        <w:rPr>
          <w:rStyle w:val="a3"/>
          <w:rFonts w:ascii="Traditional Arabic" w:eastAsia="Calibri" w:hAnsi="Traditional Arabic" w:cs="Traditional Arabic"/>
          <w:sz w:val="32"/>
          <w:szCs w:val="32"/>
          <w:rtl/>
        </w:rPr>
        <w:footnoteReference w:id="93"/>
      </w:r>
      <w:r w:rsidRPr="00190FF8">
        <w:rPr>
          <w:rFonts w:ascii="Traditional Arabic" w:eastAsia="Calibri" w:hAnsi="Traditional Arabic" w:cs="Traditional Arabic"/>
          <w:sz w:val="32"/>
          <w:szCs w:val="32"/>
          <w:rtl/>
        </w:rPr>
        <w:t xml:space="preserve"> فقال: "قال جمهور الأمة: أول فرضه إنّما كان على الكفاية دون تعيين, قال القاضي أبو محمد عبد الحق رضي الله عنه واستمر الإجماع على أنّ الجهاد على أمّة محمد فرض كفاية, فإذا قام به من قام من المسلمين سقط عن الباقين </w:t>
      </w:r>
      <w:r w:rsidRPr="00190FF8">
        <w:rPr>
          <w:rFonts w:ascii="Traditional Arabic" w:eastAsia="Calibri" w:hAnsi="Traditional Arabic" w:cs="Traditional Arabic"/>
          <w:b/>
          <w:bCs/>
          <w:sz w:val="32"/>
          <w:szCs w:val="32"/>
          <w:rtl/>
        </w:rPr>
        <w:t>إلا أن ينزل العدو بساحة للإسلام فهو حينئذ فرض عين</w:t>
      </w:r>
      <w:r w:rsidRPr="00190FF8">
        <w:rPr>
          <w:rFonts w:ascii="Traditional Arabic" w:eastAsia="Calibri" w:hAnsi="Traditional Arabic" w:cs="Traditional Arabic"/>
          <w:sz w:val="32"/>
          <w:szCs w:val="32"/>
          <w:rtl/>
        </w:rPr>
        <w:t>"</w:t>
      </w:r>
      <w:r w:rsidRPr="00190FF8">
        <w:rPr>
          <w:rStyle w:val="a3"/>
          <w:rFonts w:ascii="Traditional Arabic" w:eastAsia="Calibri" w:hAnsi="Traditional Arabic" w:cs="Traditional Arabic"/>
          <w:sz w:val="32"/>
          <w:szCs w:val="32"/>
          <w:rtl/>
        </w:rPr>
        <w:footnoteReference w:id="94"/>
      </w:r>
      <w:r w:rsidRPr="00190FF8">
        <w:rPr>
          <w:rFonts w:ascii="Traditional Arabic" w:eastAsia="Calibri" w:hAnsi="Traditional Arabic" w:cs="Traditional Arabic"/>
          <w:sz w:val="32"/>
          <w:szCs w:val="32"/>
          <w:rtl/>
        </w:rPr>
        <w:t xml:space="preserve">. </w:t>
      </w:r>
    </w:p>
    <w:p w:rsidR="008B23EA" w:rsidRPr="00190FF8" w:rsidRDefault="008B23EA" w:rsidP="008B23EA">
      <w:pPr>
        <w:pStyle w:val="a5"/>
        <w:numPr>
          <w:ilvl w:val="0"/>
          <w:numId w:val="10"/>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الحث على الجهاد, وبيان فضائله وفوائده قال في تفسير قوله تعالى: (... وَابْتَغُوا إِلَيْهِ الْوَسِيلَةَ وَجَاهِدُوا فِي سَبِيلِهِ لَعَلَّكُمْ تُفْلِحُونَ...)</w:t>
      </w:r>
      <w:r w:rsidRPr="00190FF8">
        <w:rPr>
          <w:rStyle w:val="a3"/>
          <w:rFonts w:ascii="Traditional Arabic" w:eastAsia="Calibri" w:hAnsi="Traditional Arabic" w:cs="Traditional Arabic"/>
          <w:sz w:val="32"/>
          <w:szCs w:val="32"/>
          <w:rtl/>
        </w:rPr>
        <w:footnoteReference w:id="95"/>
      </w:r>
      <w:r w:rsidRPr="00190FF8">
        <w:rPr>
          <w:rFonts w:ascii="Traditional Arabic" w:eastAsia="Calibri" w:hAnsi="Traditional Arabic" w:cs="Traditional Arabic"/>
          <w:sz w:val="32"/>
          <w:szCs w:val="32"/>
          <w:rtl/>
        </w:rPr>
        <w:t xml:space="preserve"> "خص الجهاد بالذكر لوجهين: أحدهما نباهته في أعمال البر, وأنّه قاعدة الإسلام, وقد دخل بالمعنى في قوله: (وَابْتَغُوا إِلَيْهِ الْوَسِيلَةَ), ولكن خصه تشريفاً"</w:t>
      </w:r>
      <w:r w:rsidRPr="00190FF8">
        <w:rPr>
          <w:rStyle w:val="a3"/>
          <w:rFonts w:ascii="Traditional Arabic" w:eastAsia="Calibri" w:hAnsi="Traditional Arabic" w:cs="Traditional Arabic"/>
          <w:sz w:val="32"/>
          <w:szCs w:val="32"/>
          <w:rtl/>
        </w:rPr>
        <w:footnoteReference w:id="96"/>
      </w:r>
      <w:r w:rsidRPr="00190FF8">
        <w:rPr>
          <w:rFonts w:ascii="Traditional Arabic" w:eastAsia="Calibri" w:hAnsi="Traditional Arabic" w:cs="Traditional Arabic"/>
          <w:sz w:val="32"/>
          <w:szCs w:val="32"/>
          <w:rtl/>
        </w:rPr>
        <w:t>. وبين ابن عطية أنّ في الجهاد "نصر الدين, والرد على المبطلين, وقمع الظالمين, وعظمة الأمر بالمعروف, والنهي عن المنكر"</w:t>
      </w:r>
      <w:r w:rsidRPr="00190FF8">
        <w:rPr>
          <w:rStyle w:val="a3"/>
          <w:rFonts w:ascii="Traditional Arabic" w:eastAsia="Calibri" w:hAnsi="Traditional Arabic" w:cs="Traditional Arabic"/>
          <w:sz w:val="32"/>
          <w:szCs w:val="32"/>
          <w:rtl/>
        </w:rPr>
        <w:footnoteReference w:id="97"/>
      </w:r>
      <w:r w:rsidRPr="00190FF8">
        <w:rPr>
          <w:rFonts w:ascii="Traditional Arabic" w:eastAsia="Calibri" w:hAnsi="Traditional Arabic" w:cs="Traditional Arabic"/>
          <w:sz w:val="32"/>
          <w:szCs w:val="32"/>
          <w:rtl/>
        </w:rPr>
        <w:t xml:space="preserve">. وبين أنّ في الجهاد دليل على وفاء العبد في بيعته مع ربه, فالله اشترى والمؤمنون باعوا أموالهم وأرواحهم في </w:t>
      </w:r>
      <w:r w:rsidRPr="00190FF8">
        <w:rPr>
          <w:rFonts w:ascii="Traditional Arabic" w:eastAsia="Calibri" w:hAnsi="Traditional Arabic" w:cs="Traditional Arabic"/>
          <w:b/>
          <w:bCs/>
          <w:sz w:val="32"/>
          <w:szCs w:val="32"/>
          <w:rtl/>
        </w:rPr>
        <w:t>سبيل الدفاع</w:t>
      </w:r>
      <w:r w:rsidRPr="00190FF8">
        <w:rPr>
          <w:rFonts w:ascii="Traditional Arabic" w:eastAsia="Calibri" w:hAnsi="Traditional Arabic" w:cs="Traditional Arabic"/>
          <w:sz w:val="32"/>
          <w:szCs w:val="32"/>
          <w:rtl/>
        </w:rPr>
        <w:t xml:space="preserve"> عن </w:t>
      </w:r>
      <w:r w:rsidRPr="00190FF8">
        <w:rPr>
          <w:rFonts w:ascii="Traditional Arabic" w:eastAsia="Calibri" w:hAnsi="Traditional Arabic" w:cs="Traditional Arabic"/>
          <w:b/>
          <w:bCs/>
          <w:sz w:val="32"/>
          <w:szCs w:val="32"/>
          <w:rtl/>
        </w:rPr>
        <w:t>دينهم</w:t>
      </w:r>
      <w:r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b/>
          <w:bCs/>
          <w:sz w:val="32"/>
          <w:szCs w:val="32"/>
          <w:rtl/>
        </w:rPr>
        <w:t>وأرضهم</w:t>
      </w:r>
      <w:r w:rsidRPr="00190FF8">
        <w:rPr>
          <w:rFonts w:ascii="Traditional Arabic" w:eastAsia="Calibri" w:hAnsi="Traditional Arabic" w:cs="Traditional Arabic"/>
          <w:sz w:val="32"/>
          <w:szCs w:val="32"/>
          <w:rtl/>
        </w:rPr>
        <w:t xml:space="preserve"> وعرضهم</w:t>
      </w:r>
      <w:r w:rsidRPr="00190FF8">
        <w:rPr>
          <w:rStyle w:val="a3"/>
          <w:rFonts w:ascii="Traditional Arabic" w:eastAsia="Calibri" w:hAnsi="Traditional Arabic" w:cs="Traditional Arabic"/>
          <w:sz w:val="32"/>
          <w:szCs w:val="32"/>
          <w:rtl/>
        </w:rPr>
        <w:footnoteReference w:id="98"/>
      </w:r>
      <w:r w:rsidRPr="00190FF8">
        <w:rPr>
          <w:rFonts w:ascii="Traditional Arabic" w:eastAsia="Calibri" w:hAnsi="Traditional Arabic" w:cs="Traditional Arabic"/>
          <w:sz w:val="32"/>
          <w:szCs w:val="32"/>
          <w:rtl/>
        </w:rPr>
        <w:t xml:space="preserve">. </w:t>
      </w:r>
    </w:p>
    <w:p w:rsidR="008B23EA" w:rsidRPr="00190FF8" w:rsidRDefault="008B23EA" w:rsidP="008B23EA">
      <w:pPr>
        <w:pStyle w:val="a5"/>
        <w:numPr>
          <w:ilvl w:val="0"/>
          <w:numId w:val="10"/>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lastRenderedPageBreak/>
        <w:t>بيان أنّ الفرار من القتل لا يأت بخير, وأن</w:t>
      </w:r>
      <w:r w:rsidR="004A2DD7"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ه خطر كبير على الأوطان, قال في تفسيره لقوله تعالى: (قُلْ لَنْ يَنْفَعَكُمُ الْفِرارُ إِنْ فَرَرْتُمْ مِنَ الْمَوْتِ أَوِ الْقَتْلِ وَإِذاً لا تُمَتَّعُونَ إِلاَّ قَلِيلاً)</w:t>
      </w:r>
      <w:r w:rsidRPr="00190FF8">
        <w:rPr>
          <w:rStyle w:val="a3"/>
          <w:rFonts w:ascii="Traditional Arabic" w:eastAsia="Calibri" w:hAnsi="Traditional Arabic" w:cs="Traditional Arabic"/>
          <w:sz w:val="32"/>
          <w:szCs w:val="32"/>
          <w:rtl/>
        </w:rPr>
        <w:footnoteReference w:id="99"/>
      </w:r>
      <w:r w:rsidRPr="00190FF8">
        <w:rPr>
          <w:rFonts w:ascii="Traditional Arabic" w:eastAsia="Calibri" w:hAnsi="Traditional Arabic" w:cs="Traditional Arabic"/>
          <w:sz w:val="32"/>
          <w:szCs w:val="32"/>
          <w:rtl/>
        </w:rPr>
        <w:t>. "أمر الله تعالى نبيه في هذه الآية أن يخاطبهم بتوبيخ فأعلمهم بأنّ الفرار لا ينجيهم من القدر وأعلمهم أنهم لا يمتعون في تلك الأوطان"</w:t>
      </w:r>
      <w:r w:rsidRPr="00190FF8">
        <w:rPr>
          <w:rStyle w:val="a3"/>
          <w:rFonts w:ascii="Traditional Arabic" w:eastAsia="Calibri" w:hAnsi="Traditional Arabic" w:cs="Traditional Arabic"/>
          <w:sz w:val="32"/>
          <w:szCs w:val="32"/>
          <w:rtl/>
        </w:rPr>
        <w:footnoteReference w:id="100"/>
      </w:r>
      <w:r w:rsidRPr="00190FF8">
        <w:rPr>
          <w:rFonts w:ascii="Traditional Arabic" w:eastAsia="Calibri" w:hAnsi="Traditional Arabic" w:cs="Traditional Arabic"/>
          <w:sz w:val="32"/>
          <w:szCs w:val="32"/>
          <w:rtl/>
        </w:rPr>
        <w:t>.</w:t>
      </w:r>
    </w:p>
    <w:p w:rsidR="008B23EA" w:rsidRPr="00190FF8" w:rsidRDefault="008B23EA" w:rsidP="004A2DD7">
      <w:pPr>
        <w:pStyle w:val="a5"/>
        <w:numPr>
          <w:ilvl w:val="0"/>
          <w:numId w:val="10"/>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الدعوة إلى الرباط دفاعاً عن الأوطان</w:t>
      </w:r>
      <w:r w:rsidR="004A2DD7" w:rsidRPr="00190FF8">
        <w:rPr>
          <w:rFonts w:ascii="Traditional Arabic" w:eastAsia="Calibri" w:hAnsi="Traditional Arabic" w:cs="Traditional Arabic"/>
          <w:sz w:val="32"/>
          <w:szCs w:val="32"/>
          <w:rtl/>
        </w:rPr>
        <w:t xml:space="preserve"> يق</w:t>
      </w:r>
      <w:r w:rsidRPr="00190FF8">
        <w:rPr>
          <w:rFonts w:ascii="Traditional Arabic" w:eastAsia="Calibri" w:hAnsi="Traditional Arabic" w:cs="Traditional Arabic"/>
          <w:sz w:val="32"/>
          <w:szCs w:val="32"/>
          <w:rtl/>
        </w:rPr>
        <w:t>ول ابن عطية: "إن</w:t>
      </w:r>
      <w:r w:rsidR="004A2DD7"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 xml:space="preserve"> المرابط مدافع لأن</w:t>
      </w:r>
      <w:r w:rsidR="004A2DD7"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ه لولا مكان المرابطين في الثغور لجاءها العدو"</w:t>
      </w:r>
      <w:r w:rsidRPr="00190FF8">
        <w:rPr>
          <w:rStyle w:val="a3"/>
          <w:rFonts w:ascii="Traditional Arabic" w:eastAsia="Calibri" w:hAnsi="Traditional Arabic" w:cs="Traditional Arabic"/>
          <w:sz w:val="32"/>
          <w:szCs w:val="32"/>
          <w:rtl/>
        </w:rPr>
        <w:footnoteReference w:id="101"/>
      </w:r>
      <w:r w:rsidRPr="00190FF8">
        <w:rPr>
          <w:rFonts w:ascii="Traditional Arabic" w:eastAsia="Calibri" w:hAnsi="Traditional Arabic" w:cs="Traditional Arabic"/>
          <w:sz w:val="32"/>
          <w:szCs w:val="32"/>
          <w:rtl/>
        </w:rPr>
        <w:t>.</w:t>
      </w:r>
    </w:p>
    <w:p w:rsidR="008B23EA" w:rsidRPr="00190FF8" w:rsidRDefault="008B23EA" w:rsidP="00AD71F5">
      <w:pPr>
        <w:pStyle w:val="a5"/>
        <w:numPr>
          <w:ilvl w:val="0"/>
          <w:numId w:val="10"/>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بيان مخاطر ترك الجهاد خاصة على الأوطان كما في تفسيره لقوله تعالى: (وَعَسَى أَنْ تُحِبُّوا شَيْئًا وَهُوَ شَرٌّ لَكُمْ ...)</w:t>
      </w:r>
      <w:r w:rsidRPr="00190FF8">
        <w:rPr>
          <w:rStyle w:val="a3"/>
          <w:rFonts w:ascii="Traditional Arabic" w:eastAsia="Calibri" w:hAnsi="Traditional Arabic" w:cs="Traditional Arabic"/>
          <w:sz w:val="32"/>
          <w:szCs w:val="32"/>
          <w:rtl/>
        </w:rPr>
        <w:footnoteReference w:id="102"/>
      </w:r>
      <w:r w:rsidRPr="00190FF8">
        <w:rPr>
          <w:rFonts w:ascii="Traditional Arabic" w:eastAsia="Calibri" w:hAnsi="Traditional Arabic" w:cs="Traditional Arabic"/>
          <w:sz w:val="32"/>
          <w:szCs w:val="32"/>
          <w:rtl/>
        </w:rPr>
        <w:t>, "وعسى أن تحبوا الدعة, وترك القتال, وهو شر لكم, في أنّكم تغلبون, وتذلون, ويذهب أمركم"</w:t>
      </w:r>
      <w:r w:rsidRPr="00190FF8">
        <w:rPr>
          <w:rStyle w:val="a3"/>
          <w:rFonts w:ascii="Traditional Arabic" w:eastAsia="Calibri" w:hAnsi="Traditional Arabic" w:cs="Traditional Arabic"/>
          <w:sz w:val="32"/>
          <w:szCs w:val="32"/>
          <w:rtl/>
        </w:rPr>
        <w:footnoteReference w:id="103"/>
      </w:r>
      <w:r w:rsidRPr="00190FF8">
        <w:rPr>
          <w:rFonts w:ascii="Traditional Arabic" w:eastAsia="Calibri" w:hAnsi="Traditional Arabic" w:cs="Traditional Arabic"/>
          <w:sz w:val="32"/>
          <w:szCs w:val="32"/>
          <w:rtl/>
        </w:rPr>
        <w:t>. وإن ترك الجهاد هو وضع للباطل في موضع الحق</w:t>
      </w:r>
      <w:r w:rsidRPr="00190FF8">
        <w:rPr>
          <w:rStyle w:val="a3"/>
          <w:rFonts w:ascii="Traditional Arabic" w:eastAsia="Calibri" w:hAnsi="Traditional Arabic" w:cs="Traditional Arabic"/>
          <w:sz w:val="32"/>
          <w:szCs w:val="32"/>
          <w:rtl/>
        </w:rPr>
        <w:footnoteReference w:id="104"/>
      </w:r>
      <w:r w:rsidRPr="00190FF8">
        <w:rPr>
          <w:rFonts w:ascii="Traditional Arabic" w:eastAsia="Calibri" w:hAnsi="Traditional Arabic" w:cs="Traditional Arabic"/>
          <w:sz w:val="32"/>
          <w:szCs w:val="32"/>
          <w:rtl/>
        </w:rPr>
        <w:t xml:space="preserve">, وظلم كبير </w:t>
      </w:r>
      <w:r w:rsidRPr="00190FF8">
        <w:rPr>
          <w:rFonts w:ascii="Traditional Arabic" w:eastAsia="Calibri" w:hAnsi="Traditional Arabic" w:cs="Traditional Arabic"/>
          <w:b/>
          <w:bCs/>
          <w:sz w:val="32"/>
          <w:szCs w:val="32"/>
          <w:rtl/>
        </w:rPr>
        <w:t>يعذب عليه أهل القرى</w:t>
      </w:r>
      <w:r w:rsidRPr="00190FF8">
        <w:rPr>
          <w:rFonts w:ascii="Traditional Arabic" w:eastAsia="Calibri" w:hAnsi="Traditional Arabic" w:cs="Traditional Arabic"/>
          <w:sz w:val="32"/>
          <w:szCs w:val="32"/>
          <w:rtl/>
        </w:rPr>
        <w:t>"</w:t>
      </w:r>
      <w:r w:rsidRPr="00190FF8">
        <w:rPr>
          <w:rStyle w:val="a3"/>
          <w:rFonts w:ascii="Traditional Arabic" w:eastAsia="Calibri" w:hAnsi="Traditional Arabic" w:cs="Traditional Arabic"/>
          <w:sz w:val="32"/>
          <w:szCs w:val="32"/>
          <w:rtl/>
        </w:rPr>
        <w:footnoteReference w:id="105"/>
      </w:r>
      <w:r w:rsidRPr="00190FF8">
        <w:rPr>
          <w:rFonts w:ascii="Traditional Arabic" w:eastAsia="Calibri" w:hAnsi="Traditional Arabic" w:cs="Traditional Arabic"/>
          <w:sz w:val="32"/>
          <w:szCs w:val="32"/>
          <w:rtl/>
        </w:rPr>
        <w:t xml:space="preserve">. </w:t>
      </w:r>
    </w:p>
    <w:p w:rsidR="008B23EA" w:rsidRPr="00190FF8" w:rsidRDefault="00AD71F5" w:rsidP="004A2DD7">
      <w:pPr>
        <w:pStyle w:val="a5"/>
        <w:numPr>
          <w:ilvl w:val="0"/>
          <w:numId w:val="1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تعرية المنافقين –</w:t>
      </w:r>
      <w:r w:rsidR="008B23EA" w:rsidRPr="00190FF8">
        <w:rPr>
          <w:rFonts w:ascii="Traditional Arabic" w:eastAsia="Calibri" w:hAnsi="Traditional Arabic" w:cs="Traditional Arabic"/>
          <w:sz w:val="32"/>
          <w:szCs w:val="32"/>
          <w:rtl/>
        </w:rPr>
        <w:t>الجواسيس</w:t>
      </w:r>
      <w:r w:rsidRPr="00190FF8">
        <w:rPr>
          <w:rFonts w:ascii="Traditional Arabic" w:eastAsia="Calibri" w:hAnsi="Traditional Arabic" w:cs="Traditional Arabic"/>
          <w:sz w:val="32"/>
          <w:szCs w:val="32"/>
          <w:rtl/>
        </w:rPr>
        <w:t>-</w:t>
      </w:r>
      <w:r w:rsidR="008B23EA" w:rsidRPr="00190FF8">
        <w:rPr>
          <w:rFonts w:ascii="Traditional Arabic" w:eastAsia="Calibri" w:hAnsi="Traditional Arabic" w:cs="Traditional Arabic"/>
          <w:sz w:val="32"/>
          <w:szCs w:val="32"/>
          <w:rtl/>
        </w:rPr>
        <w:t xml:space="preserve"> وبيان خطرهم على الأوطان, ودار حديثه حول</w:t>
      </w:r>
      <w:r w:rsidRPr="00190FF8">
        <w:rPr>
          <w:rFonts w:ascii="Traditional Arabic" w:eastAsia="Calibri" w:hAnsi="Traditional Arabic" w:cs="Traditional Arabic"/>
          <w:sz w:val="32"/>
          <w:szCs w:val="32"/>
          <w:rtl/>
        </w:rPr>
        <w:t>:</w:t>
      </w:r>
      <w:r w:rsidR="008B23EA" w:rsidRPr="00190FF8">
        <w:rPr>
          <w:rFonts w:ascii="Traditional Arabic" w:eastAsia="Calibri" w:hAnsi="Traditional Arabic" w:cs="Traditional Arabic"/>
          <w:sz w:val="32"/>
          <w:szCs w:val="32"/>
          <w:rtl/>
        </w:rPr>
        <w:t xml:space="preserve"> بيان دور الخطير للمنافقين في التشكيك في المصلحين, "وقال ابن عباس: نزلت في قوم من المنافقين تكلموا في الذين قتلوا في غزوة الرجيع عاصم بن ثابت, وخبيب, وابن الدثنة وغيرهم, قالوا: ويح هؤلاء القوم لا هم قعدوا في بيوتهم, ولا أدوا رسالة صاحبهم, فنزلت هذه الآيات في صفات المنافقين, ثم ذكر المستشهدين في غزوة الرجيع في قوله: (وَمِنَ النَّاسِ مَنْ يَشْرِي نَفْسَهُ ابْتِغَاءَ مَرْضَاتِ اللَّهِ...)</w:t>
      </w:r>
      <w:r w:rsidR="008B23EA" w:rsidRPr="00190FF8">
        <w:rPr>
          <w:rStyle w:val="a3"/>
          <w:rFonts w:ascii="Traditional Arabic" w:eastAsia="Calibri" w:hAnsi="Traditional Arabic" w:cs="Traditional Arabic"/>
          <w:sz w:val="32"/>
          <w:szCs w:val="32"/>
          <w:rtl/>
        </w:rPr>
        <w:footnoteReference w:id="106"/>
      </w:r>
      <w:r w:rsidR="008B23EA" w:rsidRPr="00190FF8">
        <w:rPr>
          <w:rFonts w:ascii="Traditional Arabic" w:eastAsia="Calibri" w:hAnsi="Traditional Arabic" w:cs="Traditional Arabic"/>
          <w:sz w:val="32"/>
          <w:szCs w:val="32"/>
          <w:rtl/>
        </w:rPr>
        <w:t>"</w:t>
      </w:r>
      <w:r w:rsidR="008B23EA" w:rsidRPr="00190FF8">
        <w:rPr>
          <w:rStyle w:val="a3"/>
          <w:rFonts w:ascii="Traditional Arabic" w:eastAsia="Calibri" w:hAnsi="Traditional Arabic" w:cs="Traditional Arabic"/>
          <w:sz w:val="32"/>
          <w:szCs w:val="32"/>
          <w:rtl/>
        </w:rPr>
        <w:footnoteReference w:id="107"/>
      </w:r>
      <w:r w:rsidR="008B23EA"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 xml:space="preserve"> </w:t>
      </w:r>
      <w:r w:rsidR="008B23EA" w:rsidRPr="00190FF8">
        <w:rPr>
          <w:rFonts w:ascii="Traditional Arabic" w:eastAsia="Calibri" w:hAnsi="Traditional Arabic" w:cs="Traditional Arabic"/>
          <w:sz w:val="32"/>
          <w:szCs w:val="32"/>
          <w:rtl/>
        </w:rPr>
        <w:t>بيان فرح المنافقين إذا وقع ما يسيء المؤمنين كهزيمة جند, أو سقوط وطن, قال في</w:t>
      </w:r>
      <w:r w:rsidR="004A2DD7" w:rsidRPr="00190FF8">
        <w:rPr>
          <w:rFonts w:ascii="Traditional Arabic" w:eastAsia="Calibri" w:hAnsi="Traditional Arabic" w:cs="Traditional Arabic"/>
          <w:sz w:val="32"/>
          <w:szCs w:val="32"/>
          <w:rtl/>
        </w:rPr>
        <w:t xml:space="preserve"> تفسير</w:t>
      </w:r>
      <w:r w:rsidR="008B23EA" w:rsidRPr="00190FF8">
        <w:rPr>
          <w:rFonts w:ascii="Traditional Arabic" w:eastAsia="Calibri" w:hAnsi="Traditional Arabic" w:cs="Traditional Arabic"/>
          <w:sz w:val="32"/>
          <w:szCs w:val="32"/>
          <w:rtl/>
        </w:rPr>
        <w:t xml:space="preserve"> قوله تعالى: (وَإِذَا جَاءَهُمْ أَمْرٌ مِنَ الْأَمْنِ أَوِ الْخَوْفِ)</w:t>
      </w:r>
      <w:r w:rsidR="008B23EA" w:rsidRPr="00190FF8">
        <w:rPr>
          <w:rStyle w:val="a3"/>
          <w:rFonts w:ascii="Traditional Arabic" w:eastAsia="Calibri" w:hAnsi="Traditional Arabic" w:cs="Traditional Arabic"/>
          <w:sz w:val="32"/>
          <w:szCs w:val="32"/>
          <w:rtl/>
        </w:rPr>
        <w:footnoteReference w:id="108"/>
      </w:r>
      <w:r w:rsidR="008B23EA" w:rsidRPr="00190FF8">
        <w:rPr>
          <w:rFonts w:ascii="Traditional Arabic" w:eastAsia="Calibri" w:hAnsi="Traditional Arabic" w:cs="Traditional Arabic"/>
          <w:sz w:val="32"/>
          <w:szCs w:val="32"/>
          <w:rtl/>
        </w:rPr>
        <w:t xml:space="preserve">, "قال جمهور المفسرين: الآية في المنافقين... فإذا طرأت لهم شبهة أمن للمسلمين, أو فتح عليهم, حقروها, وصغروا </w:t>
      </w:r>
      <w:r w:rsidR="008B23EA" w:rsidRPr="00190FF8">
        <w:rPr>
          <w:rFonts w:ascii="Traditional Arabic" w:eastAsia="Calibri" w:hAnsi="Traditional Arabic" w:cs="Traditional Arabic"/>
          <w:sz w:val="32"/>
          <w:szCs w:val="32"/>
          <w:rtl/>
        </w:rPr>
        <w:lastRenderedPageBreak/>
        <w:t>شأنها, وأذاعوا بذلك التحقير, والتصغير, وإذا طرأت لهم شبهة خوف المسلمين, أو مصيبة عظموها, وأذاعوا ذلك التعظيم وأذاعوا به, معناه: أفشوه"</w:t>
      </w:r>
      <w:r w:rsidR="008B23EA" w:rsidRPr="00190FF8">
        <w:rPr>
          <w:rStyle w:val="a3"/>
          <w:rFonts w:ascii="Traditional Arabic" w:eastAsia="Calibri" w:hAnsi="Traditional Arabic" w:cs="Traditional Arabic"/>
          <w:sz w:val="32"/>
          <w:szCs w:val="32"/>
          <w:rtl/>
        </w:rPr>
        <w:footnoteReference w:id="109"/>
      </w:r>
      <w:r w:rsidR="008B23EA" w:rsidRPr="00190FF8">
        <w:rPr>
          <w:rFonts w:ascii="Traditional Arabic" w:eastAsia="Calibri" w:hAnsi="Traditional Arabic" w:cs="Traditional Arabic"/>
          <w:sz w:val="32"/>
          <w:szCs w:val="32"/>
          <w:rtl/>
        </w:rPr>
        <w:t xml:space="preserve">. بيان دورهم في بث الاشاعات بين المؤمنين خاصة في أوقات الصدام مع أعدائهم, قال </w:t>
      </w:r>
      <w:r w:rsidR="004A2DD7" w:rsidRPr="00190FF8">
        <w:rPr>
          <w:rFonts w:ascii="Traditional Arabic" w:eastAsia="Calibri" w:hAnsi="Traditional Arabic" w:cs="Traditional Arabic"/>
          <w:sz w:val="32"/>
          <w:szCs w:val="32"/>
          <w:rtl/>
        </w:rPr>
        <w:t>في</w:t>
      </w:r>
      <w:r w:rsidR="008B23EA" w:rsidRPr="00190FF8">
        <w:rPr>
          <w:rFonts w:ascii="Traditional Arabic" w:eastAsia="Calibri" w:hAnsi="Traditional Arabic" w:cs="Traditional Arabic"/>
          <w:sz w:val="32"/>
          <w:szCs w:val="32"/>
          <w:rtl/>
        </w:rPr>
        <w:t xml:space="preserve"> تفسيره لقوله تعالى: (سَنُلْقِي فِي قُلُوبِ </w:t>
      </w:r>
      <w:r w:rsidR="008B23EA" w:rsidRPr="00190FF8">
        <w:rPr>
          <w:rFonts w:ascii="Traditional Arabic" w:eastAsia="Calibri" w:hAnsi="Traditional Arabic" w:cs="Traditional Arabic"/>
          <w:b/>
          <w:bCs/>
          <w:sz w:val="32"/>
          <w:szCs w:val="32"/>
          <w:rtl/>
        </w:rPr>
        <w:t>الَّذِينَ كَفَرُوا</w:t>
      </w:r>
      <w:r w:rsidR="008B23EA" w:rsidRPr="00190FF8">
        <w:rPr>
          <w:rFonts w:ascii="Traditional Arabic" w:eastAsia="Calibri" w:hAnsi="Traditional Arabic" w:cs="Traditional Arabic"/>
          <w:sz w:val="32"/>
          <w:szCs w:val="32"/>
          <w:rtl/>
        </w:rPr>
        <w:t xml:space="preserve"> الرُّعْبَ)</w:t>
      </w:r>
      <w:r w:rsidR="008B23EA" w:rsidRPr="00190FF8">
        <w:rPr>
          <w:rStyle w:val="a3"/>
          <w:rFonts w:ascii="Traditional Arabic" w:eastAsia="Calibri" w:hAnsi="Traditional Arabic" w:cs="Traditional Arabic"/>
          <w:sz w:val="32"/>
          <w:szCs w:val="32"/>
          <w:rtl/>
        </w:rPr>
        <w:footnoteReference w:id="110"/>
      </w:r>
      <w:r w:rsidR="008B23EA" w:rsidRPr="00190FF8">
        <w:rPr>
          <w:rFonts w:ascii="Traditional Arabic" w:eastAsia="Calibri" w:hAnsi="Traditional Arabic" w:cs="Traditional Arabic"/>
          <w:sz w:val="32"/>
          <w:szCs w:val="32"/>
          <w:rtl/>
        </w:rPr>
        <w:t xml:space="preserve"> "الاشارة بقوله (الذين كفروا) إلى المنافقين الذين جنبوا المسلمين, وقالوا في أمر أحد لو كان محمد نبيا لم يهزم, والذين قالوا قد قتل محمد فلنرجع إلى ديننا الأول"</w:t>
      </w:r>
      <w:r w:rsidR="008B23EA" w:rsidRPr="00190FF8">
        <w:rPr>
          <w:rStyle w:val="a3"/>
          <w:rFonts w:ascii="Traditional Arabic" w:eastAsia="Calibri" w:hAnsi="Traditional Arabic" w:cs="Traditional Arabic"/>
          <w:sz w:val="32"/>
          <w:szCs w:val="32"/>
          <w:rtl/>
        </w:rPr>
        <w:footnoteReference w:id="111"/>
      </w:r>
      <w:r w:rsidR="008B23EA" w:rsidRPr="00190FF8">
        <w:rPr>
          <w:rFonts w:ascii="Traditional Arabic" w:eastAsia="Calibri" w:hAnsi="Traditional Arabic" w:cs="Traditional Arabic"/>
          <w:sz w:val="32"/>
          <w:szCs w:val="32"/>
          <w:rtl/>
        </w:rPr>
        <w:t>.</w:t>
      </w:r>
    </w:p>
    <w:p w:rsidR="004A2DD7" w:rsidRPr="00190FF8" w:rsidRDefault="008B23EA" w:rsidP="004A2DD7">
      <w:pPr>
        <w:pStyle w:val="a5"/>
        <w:numPr>
          <w:ilvl w:val="0"/>
          <w:numId w:val="1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نشر القيم الإيجابية, والآداب التي يظهر من خلالها </w:t>
      </w:r>
      <w:r w:rsidR="00AD71F5" w:rsidRPr="00190FF8">
        <w:rPr>
          <w:rFonts w:ascii="Traditional Arabic" w:eastAsia="Calibri" w:hAnsi="Traditional Arabic" w:cs="Traditional Arabic"/>
          <w:sz w:val="32"/>
          <w:szCs w:val="32"/>
          <w:rtl/>
        </w:rPr>
        <w:t>ت</w:t>
      </w:r>
      <w:r w:rsidRPr="00190FF8">
        <w:rPr>
          <w:rFonts w:ascii="Traditional Arabic" w:eastAsia="Calibri" w:hAnsi="Traditional Arabic" w:cs="Traditional Arabic"/>
          <w:sz w:val="32"/>
          <w:szCs w:val="32"/>
          <w:rtl/>
        </w:rPr>
        <w:t xml:space="preserve">حفظ الأوطان, </w:t>
      </w:r>
      <w:r w:rsidR="004A2DD7" w:rsidRPr="00190FF8">
        <w:rPr>
          <w:rFonts w:ascii="Traditional Arabic" w:eastAsia="Calibri" w:hAnsi="Traditional Arabic" w:cs="Traditional Arabic"/>
          <w:sz w:val="32"/>
          <w:szCs w:val="32"/>
          <w:rtl/>
        </w:rPr>
        <w:t>ومنها:</w:t>
      </w:r>
    </w:p>
    <w:p w:rsidR="008B23EA" w:rsidRPr="00190FF8" w:rsidRDefault="008B23EA" w:rsidP="008B23EA">
      <w:pPr>
        <w:pStyle w:val="a5"/>
        <w:numPr>
          <w:ilvl w:val="0"/>
          <w:numId w:val="14"/>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التحذير من الظلم, وبيان خطره العظيم على الأوطان: يقول ابن عطية: "إنّ الله تعالى يمهل الدول على الكفر, ولا يمهلها على الظلم والجور"</w:t>
      </w:r>
      <w:r w:rsidRPr="00190FF8">
        <w:rPr>
          <w:rStyle w:val="a3"/>
          <w:rFonts w:ascii="Traditional Arabic" w:eastAsia="Calibri" w:hAnsi="Traditional Arabic" w:cs="Traditional Arabic"/>
          <w:sz w:val="32"/>
          <w:szCs w:val="32"/>
          <w:rtl/>
        </w:rPr>
        <w:footnoteReference w:id="112"/>
      </w:r>
      <w:r w:rsidRPr="00190FF8">
        <w:rPr>
          <w:rFonts w:ascii="Traditional Arabic" w:eastAsia="Calibri" w:hAnsi="Traditional Arabic" w:cs="Traditional Arabic"/>
          <w:sz w:val="32"/>
          <w:szCs w:val="32"/>
          <w:rtl/>
        </w:rPr>
        <w:t xml:space="preserve">. </w:t>
      </w:r>
    </w:p>
    <w:p w:rsidR="008B23EA" w:rsidRPr="00190FF8" w:rsidRDefault="008B23EA" w:rsidP="008B23EA">
      <w:pPr>
        <w:pStyle w:val="a5"/>
        <w:numPr>
          <w:ilvl w:val="0"/>
          <w:numId w:val="14"/>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بيان سنة الله تعالى في أخذ الظالمين: قال ابن عطية في تفسيره لقوله تعالى: "</w:t>
      </w:r>
      <w:r w:rsidRPr="00190FF8">
        <w:rPr>
          <w:rFonts w:ascii="Traditional Arabic" w:hAnsi="Traditional Arabic" w:cs="Traditional Arabic"/>
          <w:sz w:val="32"/>
          <w:szCs w:val="32"/>
          <w:rtl/>
        </w:rPr>
        <w:t xml:space="preserve"> </w:t>
      </w:r>
      <w:r w:rsidRPr="00190FF8">
        <w:rPr>
          <w:rFonts w:ascii="Traditional Arabic" w:eastAsia="Calibri" w:hAnsi="Traditional Arabic" w:cs="Traditional Arabic"/>
          <w:sz w:val="32"/>
          <w:szCs w:val="32"/>
          <w:rtl/>
        </w:rPr>
        <w:t>قُلِ انْظُرُوا مَاذَا فِي السَّمَاوَاتِ وَالْأَرْضِ وَمَا تُغْنِي الْآيَاتُ وَالنُّذُرُ عَنْ قَوْمٍ لَا يُؤْمِنُونَ"</w:t>
      </w:r>
      <w:r w:rsidRPr="00190FF8">
        <w:rPr>
          <w:rStyle w:val="a3"/>
          <w:rFonts w:ascii="Traditional Arabic" w:eastAsia="Calibri" w:hAnsi="Traditional Arabic" w:cs="Traditional Arabic"/>
          <w:sz w:val="32"/>
          <w:szCs w:val="32"/>
          <w:rtl/>
        </w:rPr>
        <w:footnoteReference w:id="113"/>
      </w:r>
      <w:r w:rsidRPr="00190FF8">
        <w:rPr>
          <w:rFonts w:ascii="Traditional Arabic" w:eastAsia="Calibri" w:hAnsi="Traditional Arabic" w:cs="Traditional Arabic"/>
          <w:sz w:val="32"/>
          <w:szCs w:val="32"/>
          <w:rtl/>
        </w:rPr>
        <w:t>. في الآية وعيد وحض على الايمان فمن لج في الكفر والظلم حل به العذاب وإذا آمنوا نجوا وهذه سنة الله تعالى في الأمم الخالية</w:t>
      </w:r>
      <w:r w:rsidRPr="00190FF8">
        <w:rPr>
          <w:rStyle w:val="a3"/>
          <w:rFonts w:ascii="Traditional Arabic" w:eastAsia="Calibri" w:hAnsi="Traditional Arabic" w:cs="Traditional Arabic"/>
          <w:sz w:val="32"/>
          <w:szCs w:val="32"/>
          <w:rtl/>
        </w:rPr>
        <w:footnoteReference w:id="114"/>
      </w:r>
      <w:r w:rsidRPr="00190FF8">
        <w:rPr>
          <w:rFonts w:ascii="Traditional Arabic" w:eastAsia="Calibri" w:hAnsi="Traditional Arabic" w:cs="Traditional Arabic"/>
          <w:sz w:val="32"/>
          <w:szCs w:val="32"/>
          <w:rtl/>
        </w:rPr>
        <w:t>.</w:t>
      </w:r>
    </w:p>
    <w:p w:rsidR="008B23EA" w:rsidRPr="00190FF8" w:rsidRDefault="008B23EA" w:rsidP="00AD71F5">
      <w:pPr>
        <w:pStyle w:val="a5"/>
        <w:numPr>
          <w:ilvl w:val="0"/>
          <w:numId w:val="1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الاهتمام بقضايا الوطن المختلفة السياسية, والاقتصادية, والاجتماعية, وغيرها: ومن الشواهد على حديثه عن الأمور </w:t>
      </w:r>
      <w:r w:rsidRPr="00190FF8">
        <w:rPr>
          <w:rFonts w:ascii="Traditional Arabic" w:eastAsia="Calibri" w:hAnsi="Traditional Arabic" w:cs="Traditional Arabic"/>
          <w:b/>
          <w:bCs/>
          <w:sz w:val="32"/>
          <w:szCs w:val="32"/>
          <w:rtl/>
        </w:rPr>
        <w:t>السياسية</w:t>
      </w:r>
      <w:r w:rsidRPr="00190FF8">
        <w:rPr>
          <w:rFonts w:ascii="Traditional Arabic" w:eastAsia="Calibri" w:hAnsi="Traditional Arabic" w:cs="Traditional Arabic"/>
          <w:sz w:val="32"/>
          <w:szCs w:val="32"/>
          <w:rtl/>
        </w:rPr>
        <w:t>: الدعوة إلى قيام الحكام بواجباتهم, ومنها مثلاً إقامة الحدود والقصاص</w:t>
      </w:r>
      <w:r w:rsidRPr="00190FF8">
        <w:rPr>
          <w:rStyle w:val="a3"/>
          <w:rFonts w:ascii="Traditional Arabic" w:eastAsia="Calibri" w:hAnsi="Traditional Arabic" w:cs="Traditional Arabic"/>
          <w:sz w:val="32"/>
          <w:szCs w:val="32"/>
          <w:rtl/>
        </w:rPr>
        <w:footnoteReference w:id="115"/>
      </w:r>
      <w:r w:rsidRPr="00190FF8">
        <w:rPr>
          <w:rFonts w:ascii="Traditional Arabic" w:eastAsia="Calibri" w:hAnsi="Traditional Arabic" w:cs="Traditional Arabic"/>
          <w:sz w:val="32"/>
          <w:szCs w:val="32"/>
          <w:rtl/>
        </w:rPr>
        <w:t>, تنبيه الحكام والولاة  إلى وجوب الأمر بالمعروف, والنهي عن المنكر</w:t>
      </w:r>
      <w:r w:rsidRPr="00190FF8">
        <w:rPr>
          <w:rStyle w:val="a3"/>
          <w:rFonts w:ascii="Traditional Arabic" w:eastAsia="Calibri" w:hAnsi="Traditional Arabic" w:cs="Traditional Arabic"/>
          <w:sz w:val="32"/>
          <w:szCs w:val="32"/>
          <w:rtl/>
        </w:rPr>
        <w:footnoteReference w:id="116"/>
      </w:r>
      <w:r w:rsidRPr="00190FF8">
        <w:rPr>
          <w:rFonts w:ascii="Traditional Arabic" w:eastAsia="Calibri" w:hAnsi="Traditional Arabic" w:cs="Traditional Arabic"/>
          <w:sz w:val="32"/>
          <w:szCs w:val="32"/>
          <w:rtl/>
        </w:rPr>
        <w:t>. الاهتمام بقضايا المسلمين, وقضايا أهل الذمّة</w:t>
      </w:r>
      <w:r w:rsidRPr="00190FF8">
        <w:rPr>
          <w:rStyle w:val="a3"/>
          <w:rFonts w:ascii="Traditional Arabic" w:eastAsia="Calibri" w:hAnsi="Traditional Arabic" w:cs="Traditional Arabic"/>
          <w:sz w:val="32"/>
          <w:szCs w:val="32"/>
          <w:rtl/>
        </w:rPr>
        <w:footnoteReference w:id="117"/>
      </w:r>
      <w:r w:rsidRPr="00190FF8">
        <w:rPr>
          <w:rFonts w:ascii="Traditional Arabic" w:eastAsia="Calibri" w:hAnsi="Traditional Arabic" w:cs="Traditional Arabic"/>
          <w:sz w:val="32"/>
          <w:szCs w:val="32"/>
          <w:rtl/>
        </w:rPr>
        <w:t xml:space="preserve">, وغير ذلك. ومن الشواهد على حديثه عن الأمور </w:t>
      </w:r>
      <w:r w:rsidRPr="00190FF8">
        <w:rPr>
          <w:rFonts w:ascii="Traditional Arabic" w:eastAsia="Calibri" w:hAnsi="Traditional Arabic" w:cs="Traditional Arabic"/>
          <w:b/>
          <w:bCs/>
          <w:sz w:val="32"/>
          <w:szCs w:val="32"/>
          <w:rtl/>
        </w:rPr>
        <w:t>الاقتصادية</w:t>
      </w:r>
      <w:r w:rsidRPr="00190FF8">
        <w:rPr>
          <w:rFonts w:ascii="Traditional Arabic" w:eastAsia="Calibri" w:hAnsi="Traditional Arabic" w:cs="Traditional Arabic"/>
          <w:sz w:val="32"/>
          <w:szCs w:val="32"/>
          <w:rtl/>
        </w:rPr>
        <w:t>: الحديث عن حل البيع</w:t>
      </w:r>
      <w:r w:rsidRPr="00190FF8">
        <w:rPr>
          <w:rStyle w:val="a3"/>
          <w:rFonts w:ascii="Traditional Arabic" w:eastAsia="Calibri" w:hAnsi="Traditional Arabic" w:cs="Traditional Arabic"/>
          <w:sz w:val="32"/>
          <w:szCs w:val="32"/>
          <w:rtl/>
        </w:rPr>
        <w:footnoteReference w:id="118"/>
      </w:r>
      <w:r w:rsidRPr="00190FF8">
        <w:rPr>
          <w:rFonts w:ascii="Traditional Arabic" w:eastAsia="Calibri" w:hAnsi="Traditional Arabic" w:cs="Traditional Arabic"/>
          <w:sz w:val="32"/>
          <w:szCs w:val="32"/>
          <w:rtl/>
        </w:rPr>
        <w:t xml:space="preserve">, وحرمة الربا, وبيان أنّ الله تعالى أعلن الحرب </w:t>
      </w:r>
      <w:r w:rsidRPr="00190FF8">
        <w:rPr>
          <w:rFonts w:ascii="Traditional Arabic" w:eastAsia="Calibri" w:hAnsi="Traditional Arabic" w:cs="Traditional Arabic"/>
          <w:sz w:val="32"/>
          <w:szCs w:val="32"/>
          <w:rtl/>
        </w:rPr>
        <w:lastRenderedPageBreak/>
        <w:t>على من وقع فيه</w:t>
      </w:r>
      <w:r w:rsidRPr="00190FF8">
        <w:rPr>
          <w:rStyle w:val="a3"/>
          <w:rFonts w:ascii="Traditional Arabic" w:eastAsia="Calibri" w:hAnsi="Traditional Arabic" w:cs="Traditional Arabic"/>
          <w:sz w:val="32"/>
          <w:szCs w:val="32"/>
          <w:rtl/>
        </w:rPr>
        <w:footnoteReference w:id="119"/>
      </w:r>
      <w:r w:rsidRPr="00190FF8">
        <w:rPr>
          <w:rFonts w:ascii="Traditional Arabic" w:eastAsia="Calibri" w:hAnsi="Traditional Arabic" w:cs="Traditional Arabic"/>
          <w:sz w:val="32"/>
          <w:szCs w:val="32"/>
          <w:rtl/>
        </w:rPr>
        <w:t>, والدعوة إلى العمل بالتجارة</w:t>
      </w:r>
      <w:r w:rsidRPr="00190FF8">
        <w:rPr>
          <w:rStyle w:val="a3"/>
          <w:rFonts w:ascii="Traditional Arabic" w:eastAsia="Calibri" w:hAnsi="Traditional Arabic" w:cs="Traditional Arabic"/>
          <w:sz w:val="32"/>
          <w:szCs w:val="32"/>
          <w:rtl/>
        </w:rPr>
        <w:footnoteReference w:id="120"/>
      </w:r>
      <w:r w:rsidRPr="00190FF8">
        <w:rPr>
          <w:rFonts w:ascii="Traditional Arabic" w:eastAsia="Calibri" w:hAnsi="Traditional Arabic" w:cs="Traditional Arabic"/>
          <w:sz w:val="32"/>
          <w:szCs w:val="32"/>
          <w:rtl/>
        </w:rPr>
        <w:t>, والتفصيل في كثير من الأحكام التي تتعلق بالأموال, وأمور البيع كالحديث عن الكتابة, والاشهاد, وأحكام الدين</w:t>
      </w:r>
      <w:r w:rsidRPr="00190FF8">
        <w:rPr>
          <w:rStyle w:val="a3"/>
          <w:rFonts w:ascii="Traditional Arabic" w:eastAsia="Calibri" w:hAnsi="Traditional Arabic" w:cs="Traditional Arabic"/>
          <w:sz w:val="32"/>
          <w:szCs w:val="32"/>
          <w:rtl/>
        </w:rPr>
        <w:footnoteReference w:id="121"/>
      </w:r>
      <w:r w:rsidRPr="00190FF8">
        <w:rPr>
          <w:rFonts w:ascii="Traditional Arabic" w:eastAsia="Calibri" w:hAnsi="Traditional Arabic" w:cs="Traditional Arabic"/>
          <w:sz w:val="32"/>
          <w:szCs w:val="32"/>
          <w:rtl/>
        </w:rPr>
        <w:t>, وأحكام الرهن</w:t>
      </w:r>
      <w:r w:rsidRPr="00190FF8">
        <w:rPr>
          <w:rStyle w:val="a3"/>
          <w:rFonts w:ascii="Traditional Arabic" w:eastAsia="Calibri" w:hAnsi="Traditional Arabic" w:cs="Traditional Arabic"/>
          <w:sz w:val="32"/>
          <w:szCs w:val="32"/>
          <w:rtl/>
        </w:rPr>
        <w:footnoteReference w:id="122"/>
      </w:r>
      <w:r w:rsidRPr="00190FF8">
        <w:rPr>
          <w:rFonts w:ascii="Traditional Arabic" w:eastAsia="Calibri" w:hAnsi="Traditional Arabic" w:cs="Traditional Arabic"/>
          <w:sz w:val="32"/>
          <w:szCs w:val="32"/>
          <w:rtl/>
        </w:rPr>
        <w:t xml:space="preserve">, وغير ذلك. ومن الشواهد على حديثه عن الأمور </w:t>
      </w:r>
      <w:r w:rsidRPr="00190FF8">
        <w:rPr>
          <w:rFonts w:ascii="Traditional Arabic" w:eastAsia="Calibri" w:hAnsi="Traditional Arabic" w:cs="Traditional Arabic"/>
          <w:b/>
          <w:bCs/>
          <w:sz w:val="32"/>
          <w:szCs w:val="32"/>
          <w:rtl/>
        </w:rPr>
        <w:t>الاجتماعية</w:t>
      </w:r>
      <w:r w:rsidRPr="00190FF8">
        <w:rPr>
          <w:rFonts w:ascii="Traditional Arabic" w:eastAsia="Calibri" w:hAnsi="Traditional Arabic" w:cs="Traditional Arabic"/>
          <w:sz w:val="32"/>
          <w:szCs w:val="32"/>
          <w:rtl/>
        </w:rPr>
        <w:t>: بيان الحقوق المتبادلة بين النّاس في مجتمعاتهم, كما في بيانه لحكم الابتداء  بالسلام, وبيان فرضية رده على من ألقي عليه</w:t>
      </w:r>
      <w:r w:rsidRPr="00190FF8">
        <w:rPr>
          <w:rStyle w:val="a3"/>
          <w:rFonts w:ascii="Traditional Arabic" w:eastAsia="Calibri" w:hAnsi="Traditional Arabic" w:cs="Traditional Arabic"/>
          <w:sz w:val="32"/>
          <w:szCs w:val="32"/>
          <w:rtl/>
        </w:rPr>
        <w:footnoteReference w:id="123"/>
      </w:r>
      <w:r w:rsidRPr="00190FF8">
        <w:rPr>
          <w:rFonts w:ascii="Traditional Arabic" w:eastAsia="Calibri" w:hAnsi="Traditional Arabic" w:cs="Traditional Arabic"/>
          <w:sz w:val="32"/>
          <w:szCs w:val="32"/>
          <w:rtl/>
        </w:rPr>
        <w:t>, التحذير من الاعتداء على أعراض النّاس, وأكل لحومهم بالغيبة, والنّميمة</w:t>
      </w:r>
      <w:r w:rsidRPr="00190FF8">
        <w:rPr>
          <w:rStyle w:val="a3"/>
          <w:rFonts w:ascii="Traditional Arabic" w:eastAsia="Calibri" w:hAnsi="Traditional Arabic" w:cs="Traditional Arabic"/>
          <w:sz w:val="32"/>
          <w:szCs w:val="32"/>
          <w:rtl/>
        </w:rPr>
        <w:footnoteReference w:id="124"/>
      </w:r>
      <w:r w:rsidRPr="00190FF8">
        <w:rPr>
          <w:rFonts w:ascii="Traditional Arabic" w:eastAsia="Calibri" w:hAnsi="Traditional Arabic" w:cs="Traditional Arabic"/>
          <w:sz w:val="32"/>
          <w:szCs w:val="32"/>
          <w:rtl/>
        </w:rPr>
        <w:t>. الدعوة إلى الاحسان إلى الضعفاء كالأيتام والمساكين</w:t>
      </w:r>
      <w:r w:rsidRPr="00190FF8">
        <w:rPr>
          <w:rStyle w:val="a3"/>
          <w:rFonts w:ascii="Traditional Arabic" w:eastAsia="Calibri" w:hAnsi="Traditional Arabic" w:cs="Traditional Arabic"/>
          <w:sz w:val="32"/>
          <w:szCs w:val="32"/>
          <w:rtl/>
        </w:rPr>
        <w:footnoteReference w:id="125"/>
      </w:r>
      <w:r w:rsidRPr="00190FF8">
        <w:rPr>
          <w:rFonts w:ascii="Traditional Arabic" w:eastAsia="Calibri" w:hAnsi="Traditional Arabic" w:cs="Traditional Arabic"/>
          <w:sz w:val="32"/>
          <w:szCs w:val="32"/>
          <w:rtl/>
        </w:rPr>
        <w:t>, الحث على التعاون على البر والتقوى, والتحذير من التعاون على الإثم والعدوان</w:t>
      </w:r>
      <w:r w:rsidRPr="00190FF8">
        <w:rPr>
          <w:rStyle w:val="a3"/>
          <w:rFonts w:ascii="Traditional Arabic" w:eastAsia="Calibri" w:hAnsi="Traditional Arabic" w:cs="Traditional Arabic"/>
          <w:sz w:val="32"/>
          <w:szCs w:val="32"/>
          <w:rtl/>
        </w:rPr>
        <w:footnoteReference w:id="126"/>
      </w:r>
      <w:r w:rsidRPr="00190FF8">
        <w:rPr>
          <w:rFonts w:ascii="Traditional Arabic" w:eastAsia="Calibri" w:hAnsi="Traditional Arabic" w:cs="Traditional Arabic"/>
          <w:sz w:val="32"/>
          <w:szCs w:val="32"/>
          <w:rtl/>
        </w:rPr>
        <w:t>, وغير ذلك.</w:t>
      </w:r>
    </w:p>
    <w:p w:rsidR="002802B5" w:rsidRPr="00190FF8" w:rsidRDefault="002802B5" w:rsidP="002802B5">
      <w:pP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t>المطلب الثا</w:t>
      </w:r>
      <w:r w:rsidR="00D36794" w:rsidRPr="00190FF8">
        <w:rPr>
          <w:rFonts w:ascii="Traditional Arabic" w:hAnsi="Traditional Arabic" w:cs="Traditional Arabic"/>
          <w:b/>
          <w:bCs/>
          <w:sz w:val="32"/>
          <w:szCs w:val="32"/>
          <w:rtl/>
        </w:rPr>
        <w:t>ني: الاتجاه الوطني في تفسير المنار لمحمد رشيد رضا</w:t>
      </w:r>
    </w:p>
    <w:p w:rsidR="00D36794" w:rsidRPr="00190FF8" w:rsidRDefault="00D36794" w:rsidP="00DB2390">
      <w:p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هو الامام المفكر, المفسر, المحدث, الأديب, اللغوي, الخطيب, السياسي, أحد رواد الاصلاح في مطلع القرن الرابع عشر الهجري, محمد رشيد بن علي رضا محمد شمس الدين بن منلا علي, ولد في قرية القلمون, سنة: 1282ه, أكبر تلاميذ الاستاذ الامام محمد عبده, وخليفته الذي حمل راية الاصلاح من بعده</w:t>
      </w:r>
      <w:r w:rsidRPr="00190FF8">
        <w:rPr>
          <w:rStyle w:val="a3"/>
          <w:rFonts w:ascii="Traditional Arabic" w:eastAsia="Calibri" w:hAnsi="Traditional Arabic" w:cs="Traditional Arabic"/>
          <w:sz w:val="32"/>
          <w:szCs w:val="32"/>
          <w:rtl/>
        </w:rPr>
        <w:footnoteReference w:id="127"/>
      </w:r>
      <w:r w:rsidRPr="00190FF8">
        <w:rPr>
          <w:rFonts w:ascii="Traditional Arabic" w:eastAsia="Calibri" w:hAnsi="Traditional Arabic" w:cs="Traditional Arabic"/>
          <w:sz w:val="32"/>
          <w:szCs w:val="32"/>
          <w:rtl/>
        </w:rPr>
        <w:t>.</w:t>
      </w:r>
    </w:p>
    <w:p w:rsidR="00D36794" w:rsidRPr="00190FF8" w:rsidRDefault="00D36794" w:rsidP="004A2DD7">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وبالنظر إلى الجو العام الذي كتب فيه التفسير نجد أنّ محمد رشيد رضا برز في جو كان معقداً وصعباً, فقد ظهر في السنوات الأخيرة من القرن التاسع عشر, والسنوات الأولى من القرن العشرين, وهذه الفترة تعتبر من أشد السنوات على الأمة الاسلامية, فقد التقى فيها الظلم مع الاستعمار الأوروبي </w:t>
      </w:r>
      <w:r w:rsidR="004A2DD7" w:rsidRPr="00190FF8">
        <w:rPr>
          <w:rFonts w:ascii="Traditional Arabic" w:eastAsia="Calibri" w:hAnsi="Traditional Arabic" w:cs="Traditional Arabic"/>
          <w:sz w:val="32"/>
          <w:szCs w:val="32"/>
          <w:rtl/>
        </w:rPr>
        <w:t>الصهيوني</w:t>
      </w:r>
      <w:r w:rsidRPr="00190FF8">
        <w:rPr>
          <w:rFonts w:ascii="Traditional Arabic" w:eastAsia="Calibri" w:hAnsi="Traditional Arabic" w:cs="Traditional Arabic"/>
          <w:sz w:val="32"/>
          <w:szCs w:val="32"/>
          <w:rtl/>
        </w:rPr>
        <w:t>, فكان عب</w:t>
      </w:r>
      <w:r w:rsidR="004A2DD7" w:rsidRPr="00190FF8">
        <w:rPr>
          <w:rFonts w:ascii="Traditional Arabic" w:eastAsia="Calibri" w:hAnsi="Traditional Arabic" w:cs="Traditional Arabic"/>
          <w:sz w:val="32"/>
          <w:szCs w:val="32"/>
          <w:rtl/>
        </w:rPr>
        <w:t>ئ</w:t>
      </w:r>
      <w:r w:rsidRPr="00190FF8">
        <w:rPr>
          <w:rFonts w:ascii="Traditional Arabic" w:eastAsia="Calibri" w:hAnsi="Traditional Arabic" w:cs="Traditional Arabic"/>
          <w:sz w:val="32"/>
          <w:szCs w:val="32"/>
          <w:rtl/>
        </w:rPr>
        <w:t xml:space="preserve"> الاصلاح ثقيلاً, يحتاج إلى رجالٍ عظامٍ</w:t>
      </w:r>
      <w:r w:rsidRPr="00190FF8">
        <w:rPr>
          <w:rStyle w:val="a3"/>
          <w:rFonts w:ascii="Traditional Arabic" w:eastAsia="Calibri" w:hAnsi="Traditional Arabic" w:cs="Traditional Arabic"/>
          <w:sz w:val="32"/>
          <w:szCs w:val="32"/>
          <w:rtl/>
        </w:rPr>
        <w:footnoteReference w:id="128"/>
      </w:r>
      <w:r w:rsidRPr="00190FF8">
        <w:rPr>
          <w:rFonts w:ascii="Traditional Arabic" w:eastAsia="Calibri" w:hAnsi="Traditional Arabic" w:cs="Traditional Arabic"/>
          <w:sz w:val="32"/>
          <w:szCs w:val="32"/>
          <w:rtl/>
        </w:rPr>
        <w:t xml:space="preserve">. </w:t>
      </w:r>
    </w:p>
    <w:p w:rsidR="00D36794" w:rsidRPr="00190FF8" w:rsidRDefault="00D36794" w:rsidP="00DB2390">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lastRenderedPageBreak/>
        <w:t>وجود الاتجاه الوطني في تفسير القرآن الحكيم "تفسير المنار":</w:t>
      </w:r>
      <w:r w:rsidR="00DB2390" w:rsidRPr="00190FF8">
        <w:rPr>
          <w:rFonts w:ascii="Traditional Arabic" w:eastAsia="Calibri" w:hAnsi="Traditional Arabic" w:cs="Traditional Arabic"/>
          <w:b/>
          <w:bCs/>
          <w:sz w:val="32"/>
          <w:szCs w:val="32"/>
          <w:rtl/>
        </w:rPr>
        <w:t xml:space="preserve"> </w:t>
      </w:r>
      <w:r w:rsidRPr="00190FF8">
        <w:rPr>
          <w:rFonts w:ascii="Traditional Arabic" w:eastAsia="Calibri" w:hAnsi="Traditional Arabic" w:cs="Traditional Arabic"/>
          <w:sz w:val="32"/>
          <w:szCs w:val="32"/>
          <w:rtl/>
        </w:rPr>
        <w:t>وأبرز المحاور التي تدل على وجوده الآتي:</w:t>
      </w:r>
    </w:p>
    <w:p w:rsidR="00D36794" w:rsidRPr="00190FF8" w:rsidRDefault="00D36794" w:rsidP="00DB2390">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الطبيعة العامة لشخصية محمد رشيد رضا تشير إلى ذلك, فقد ظهرت النزعة الوطنية في مجموعة من ممارساته العامة في حياته العامرة بالنزعة الاصلاحية, منها إنشاؤه جمعية الشورى العثمانية في مصر لدعم الحكومة العثمانية الجديدة, والمشاركة في عملية الاصلاح السياسي</w:t>
      </w:r>
      <w:r w:rsidRPr="00190FF8">
        <w:rPr>
          <w:rStyle w:val="a3"/>
          <w:rFonts w:ascii="Traditional Arabic" w:eastAsia="Calibri" w:hAnsi="Traditional Arabic" w:cs="Traditional Arabic"/>
          <w:sz w:val="32"/>
          <w:szCs w:val="32"/>
          <w:rtl/>
        </w:rPr>
        <w:footnoteReference w:id="129"/>
      </w:r>
      <w:r w:rsidRPr="00190FF8">
        <w:rPr>
          <w:rFonts w:ascii="Traditional Arabic" w:eastAsia="Calibri" w:hAnsi="Traditional Arabic" w:cs="Traditional Arabic"/>
          <w:sz w:val="32"/>
          <w:szCs w:val="32"/>
          <w:rtl/>
        </w:rPr>
        <w:t>, وكانت له علاقة مع رموز الاصلاح في الاقطار العربية, وكان عضوا في حزب الاتحاد السوري, وكان من أنصار مذهب الشيخ محمد عبد الوهاب, وكان عضوا مشاركاً في الوفد السوري الفلسطيني إلى جنيف سنة: 1921م, وكان عضوا في اللجنة السياسية في القاهرة سنة: 1925م</w:t>
      </w:r>
      <w:r w:rsidRPr="00190FF8">
        <w:rPr>
          <w:rStyle w:val="a3"/>
          <w:rFonts w:ascii="Traditional Arabic" w:eastAsia="Calibri" w:hAnsi="Traditional Arabic" w:cs="Traditional Arabic"/>
          <w:sz w:val="32"/>
          <w:szCs w:val="32"/>
          <w:rtl/>
        </w:rPr>
        <w:footnoteReference w:id="130"/>
      </w:r>
      <w:r w:rsidRPr="00190FF8">
        <w:rPr>
          <w:rFonts w:ascii="Traditional Arabic" w:eastAsia="Calibri" w:hAnsi="Traditional Arabic" w:cs="Traditional Arabic"/>
          <w:sz w:val="32"/>
          <w:szCs w:val="32"/>
          <w:rtl/>
        </w:rPr>
        <w:t>.</w:t>
      </w:r>
    </w:p>
    <w:p w:rsidR="00D36794" w:rsidRPr="00190FF8" w:rsidRDefault="00D36794" w:rsidP="00D36794">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ذكر في مقدمة تفسيره المنار أنّ المقصد الأسمى لتأليفه هو: أنّ فهم كتاب الله تعالى من حيث هو دين, يرشد النّاس إلى ما فيه سعادتهم في حياتهم الدينا وحياتهم الآخرة, فهَذَا هُوَ الْمَقْصِدُ الْأَعْلَى للتفسير، وَمَا وَرَاءَه مِنَ الْمَبَاحِثِ تَابِعٌ لَهُ, وَأَدَاةٌ, أَوْ وَسِيلَةٌ لِتَحْصِيلِهِ</w:t>
      </w:r>
      <w:r w:rsidRPr="00190FF8">
        <w:rPr>
          <w:rStyle w:val="a3"/>
          <w:rFonts w:ascii="Traditional Arabic" w:eastAsia="Calibri" w:hAnsi="Traditional Arabic" w:cs="Traditional Arabic"/>
          <w:sz w:val="32"/>
          <w:szCs w:val="32"/>
        </w:rPr>
        <w:footnoteReference w:id="131"/>
      </w:r>
      <w:r w:rsidRPr="00190FF8">
        <w:rPr>
          <w:rFonts w:ascii="Traditional Arabic" w:eastAsia="Calibri" w:hAnsi="Traditional Arabic" w:cs="Traditional Arabic"/>
          <w:sz w:val="32"/>
          <w:szCs w:val="32"/>
          <w:rtl/>
        </w:rPr>
        <w:t>.</w:t>
      </w:r>
    </w:p>
    <w:p w:rsidR="00D36794" w:rsidRPr="00190FF8" w:rsidRDefault="004A2DD7" w:rsidP="004A2DD7">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يظهر في</w:t>
      </w:r>
      <w:r w:rsidR="00D36794" w:rsidRPr="00190FF8">
        <w:rPr>
          <w:rFonts w:ascii="Traditional Arabic" w:eastAsia="Calibri" w:hAnsi="Traditional Arabic" w:cs="Traditional Arabic"/>
          <w:sz w:val="32"/>
          <w:szCs w:val="32"/>
          <w:rtl/>
        </w:rPr>
        <w:t xml:space="preserve"> تفسير</w:t>
      </w:r>
      <w:r w:rsidRPr="00190FF8">
        <w:rPr>
          <w:rFonts w:ascii="Traditional Arabic" w:eastAsia="Calibri" w:hAnsi="Traditional Arabic" w:cs="Traditional Arabic"/>
          <w:sz w:val="32"/>
          <w:szCs w:val="32"/>
          <w:rtl/>
        </w:rPr>
        <w:t>ه</w:t>
      </w:r>
      <w:r w:rsidR="00D36794" w:rsidRPr="00190FF8">
        <w:rPr>
          <w:rFonts w:ascii="Traditional Arabic" w:eastAsia="Calibri" w:hAnsi="Traditional Arabic" w:cs="Traditional Arabic"/>
          <w:sz w:val="32"/>
          <w:szCs w:val="32"/>
          <w:rtl/>
        </w:rPr>
        <w:t xml:space="preserve"> أنّ من أبرز معالم</w:t>
      </w:r>
      <w:r w:rsidRPr="00190FF8">
        <w:rPr>
          <w:rFonts w:ascii="Traditional Arabic" w:eastAsia="Calibri" w:hAnsi="Traditional Arabic" w:cs="Traditional Arabic"/>
          <w:sz w:val="32"/>
          <w:szCs w:val="32"/>
          <w:rtl/>
        </w:rPr>
        <w:t>ه</w:t>
      </w:r>
      <w:r w:rsidR="00D36794"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مواجهة</w:t>
      </w:r>
      <w:r w:rsidR="00D36794" w:rsidRPr="00190FF8">
        <w:rPr>
          <w:rFonts w:ascii="Traditional Arabic" w:eastAsia="Calibri" w:hAnsi="Traditional Arabic" w:cs="Traditional Arabic"/>
          <w:sz w:val="32"/>
          <w:szCs w:val="32"/>
          <w:rtl/>
        </w:rPr>
        <w:t xml:space="preserve"> الجمود الذي خيم على أوطان المسلمين في الشرق, ومن جهة أخرى افتتان بعض أبناء المسلمين بحضارة الغرب</w:t>
      </w:r>
      <w:r w:rsidR="00D36794" w:rsidRPr="00190FF8">
        <w:rPr>
          <w:rStyle w:val="a3"/>
          <w:rFonts w:ascii="Traditional Arabic" w:eastAsia="Calibri" w:hAnsi="Traditional Arabic" w:cs="Traditional Arabic"/>
          <w:sz w:val="32"/>
          <w:szCs w:val="32"/>
          <w:rtl/>
        </w:rPr>
        <w:footnoteReference w:id="132"/>
      </w:r>
      <w:r w:rsidR="00D36794" w:rsidRPr="00190FF8">
        <w:rPr>
          <w:rFonts w:ascii="Traditional Arabic" w:eastAsia="Calibri" w:hAnsi="Traditional Arabic" w:cs="Traditional Arabic"/>
          <w:sz w:val="32"/>
          <w:szCs w:val="32"/>
          <w:rtl/>
        </w:rPr>
        <w:t xml:space="preserve">. </w:t>
      </w:r>
    </w:p>
    <w:p w:rsidR="00D36794" w:rsidRPr="00190FF8" w:rsidRDefault="00D36794" w:rsidP="00D36794">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إنّ في هذا التفسير دعوة إلى إصلاح أوضاع المسلمين في شتى البقاع والمناحي, وسلك للوصول إلى ذلك طرق متعددة, ومنها</w:t>
      </w:r>
      <w:r w:rsidRPr="00190FF8">
        <w:rPr>
          <w:rStyle w:val="a3"/>
          <w:rFonts w:ascii="Traditional Arabic" w:eastAsia="Calibri" w:hAnsi="Traditional Arabic" w:cs="Traditional Arabic"/>
          <w:sz w:val="32"/>
          <w:szCs w:val="32"/>
          <w:rtl/>
        </w:rPr>
        <w:footnoteReference w:id="133"/>
      </w:r>
      <w:r w:rsidRPr="00190FF8">
        <w:rPr>
          <w:rFonts w:ascii="Traditional Arabic" w:eastAsia="Calibri" w:hAnsi="Traditional Arabic" w:cs="Traditional Arabic"/>
          <w:sz w:val="32"/>
          <w:szCs w:val="32"/>
          <w:rtl/>
        </w:rPr>
        <w:t>:</w:t>
      </w:r>
    </w:p>
    <w:p w:rsidR="00D36794" w:rsidRPr="00190FF8" w:rsidRDefault="00D36794" w:rsidP="00D36794">
      <w:pPr>
        <w:pStyle w:val="a5"/>
        <w:numPr>
          <w:ilvl w:val="0"/>
          <w:numId w:val="18"/>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جمع كلمة المسلمين, وطي بساط الجدل في المسائل العقدية, التي فرقت الصف.</w:t>
      </w:r>
    </w:p>
    <w:p w:rsidR="00D36794" w:rsidRPr="00190FF8" w:rsidRDefault="00D36794" w:rsidP="00D36794">
      <w:pPr>
        <w:pStyle w:val="a5"/>
        <w:numPr>
          <w:ilvl w:val="0"/>
          <w:numId w:val="18"/>
        </w:numPr>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الاستفادة من العلوم العصرية مع المحافظة على هوية المسلم.</w:t>
      </w:r>
    </w:p>
    <w:p w:rsidR="00D36794" w:rsidRPr="00190FF8" w:rsidRDefault="00D36794" w:rsidP="00D36794">
      <w:pPr>
        <w:pStyle w:val="a5"/>
        <w:numPr>
          <w:ilvl w:val="0"/>
          <w:numId w:val="18"/>
        </w:numPr>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اخراج الأمة من التخبط في أمور الدنيا, والدين.</w:t>
      </w:r>
    </w:p>
    <w:p w:rsidR="00D36794" w:rsidRPr="00190FF8" w:rsidRDefault="00D36794" w:rsidP="00D36794">
      <w:pPr>
        <w:pStyle w:val="a5"/>
        <w:numPr>
          <w:ilvl w:val="0"/>
          <w:numId w:val="18"/>
        </w:numPr>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عرض الحلول المناسبة لما يستجد من مشكلات في الحياة .</w:t>
      </w:r>
    </w:p>
    <w:p w:rsidR="00D36794" w:rsidRPr="00190FF8" w:rsidRDefault="00D36794" w:rsidP="00D36794">
      <w:pPr>
        <w:pStyle w:val="a5"/>
        <w:numPr>
          <w:ilvl w:val="0"/>
          <w:numId w:val="18"/>
        </w:numPr>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الدفاع عن الاسلام بوصفه نظاماً صالحاً لكل زمان ومكان.  </w:t>
      </w:r>
    </w:p>
    <w:p w:rsidR="00D36794" w:rsidRPr="00190FF8" w:rsidRDefault="00D36794" w:rsidP="00DB2390">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lastRenderedPageBreak/>
        <w:t>التصريح بحب الأوطان, فقد بين أنّ الخروج من الوطن كالقتل: قال في تفسيره لقوله تعالى: (وَلَوْ أَنَّا كَتَبْنَا عَلَيْهِمْ أَنِ اقْتُلُوا أَنْفُسَكُمْ أَوِ اخْرُجُوا مِنْ دِيَارِكُمْ مَا فَعَلُوهُ إِلَّا قَلِيلٌ مِنْهُمْ)</w:t>
      </w:r>
      <w:r w:rsidRPr="00190FF8">
        <w:rPr>
          <w:rStyle w:val="a3"/>
          <w:rFonts w:ascii="Traditional Arabic" w:eastAsia="Calibri" w:hAnsi="Traditional Arabic" w:cs="Traditional Arabic"/>
          <w:sz w:val="32"/>
          <w:szCs w:val="32"/>
        </w:rPr>
        <w:footnoteReference w:id="134"/>
      </w:r>
      <w:r w:rsidR="00DB2390"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 xml:space="preserve"> "أَيْ: لَوْ أَمَرْنَاهُمْ بِقَتْلِ أَنْفُسِهِمْ أَيْ بِتَعْرِيضِهَا لِلْقَتْلِ الْمُحَقَّقِ أَوِ الْمَظْنُونِ ظَنًّا رَاجِحًا... أَوْ قُلْنَا لَهُمُ: اخْرُجُوا مِنْ دِيَارِكُمْ أَيْ: أَوْطَانِكُمْ وَهَاجِرُوا إِلَى بِلَادٍ أُخْرَى مَا فَعَلُوهُ أَيِ: الْمَأْمُورُ بِهِ مِنَ الْقَتْلِ وَالْهِجْرَةِ مِنَ الْوَطَنِ إِلَّا قَلِيلٌ مِنْهُمْ ... قَتْلُ النَّفْسِ وَالْخُرُوجُ مِنَ الدَّارِ، وَهُمَا مُتَقَارِبَانِ ; لِأَنَّ الْجِسْمَ دَارُ الرُّوحِ، وَالْوَطَنَ دَارُ الْجِسْمِ"</w:t>
      </w:r>
      <w:r w:rsidRPr="00190FF8">
        <w:rPr>
          <w:rStyle w:val="a3"/>
          <w:rFonts w:ascii="Traditional Arabic" w:eastAsia="Calibri" w:hAnsi="Traditional Arabic" w:cs="Traditional Arabic"/>
          <w:sz w:val="32"/>
          <w:szCs w:val="32"/>
          <w:rtl/>
        </w:rPr>
        <w:footnoteReference w:id="135"/>
      </w:r>
      <w:r w:rsidRPr="00190FF8">
        <w:rPr>
          <w:rFonts w:ascii="Traditional Arabic" w:eastAsia="Calibri" w:hAnsi="Traditional Arabic" w:cs="Traditional Arabic"/>
          <w:sz w:val="32"/>
          <w:szCs w:val="32"/>
          <w:rtl/>
        </w:rPr>
        <w:t>, وبين أنّ الخروج من الوطن من الفتنة التي هي أشد من القتل: قال في تفسيره لقوله تعالى: (وَالْفِتْنَةُ أَشَدُّ مِنَ الْقَتْلِ)</w:t>
      </w:r>
      <w:r w:rsidRPr="00190FF8">
        <w:rPr>
          <w:rStyle w:val="a3"/>
          <w:rFonts w:ascii="Traditional Arabic" w:eastAsia="Calibri" w:hAnsi="Traditional Arabic" w:cs="Traditional Arabic"/>
          <w:sz w:val="32"/>
          <w:szCs w:val="32"/>
          <w:rtl/>
        </w:rPr>
        <w:footnoteReference w:id="136"/>
      </w:r>
      <w:r w:rsidRPr="00190FF8">
        <w:rPr>
          <w:rFonts w:ascii="Traditional Arabic" w:eastAsia="Calibri" w:hAnsi="Traditional Arabic" w:cs="Traditional Arabic"/>
          <w:sz w:val="32"/>
          <w:szCs w:val="32"/>
          <w:rtl/>
        </w:rPr>
        <w:t xml:space="preserve"> قال: "إِنَّ فِتْنَتَهُمْ إِيَّاكُمْ فِي الْحَرَمِ عَنْ دِينِكُمْ بِالْإِيذَاءِ وَالتَّعْذِيبِ، وَالْإِخْرَاجِ مِنَ الْوَطَنِ، وَالْمُصَادَرَةِ فِي الْمَالِ، أَشَدُّ قُبْحًا مِنَ الْقَتْلِ"</w:t>
      </w:r>
      <w:r w:rsidRPr="00190FF8">
        <w:rPr>
          <w:rStyle w:val="a3"/>
          <w:rFonts w:ascii="Traditional Arabic" w:eastAsia="Calibri" w:hAnsi="Traditional Arabic" w:cs="Traditional Arabic"/>
          <w:sz w:val="32"/>
          <w:szCs w:val="32"/>
          <w:rtl/>
        </w:rPr>
        <w:footnoteReference w:id="137"/>
      </w:r>
      <w:r w:rsidRPr="00190FF8">
        <w:rPr>
          <w:rFonts w:ascii="Traditional Arabic" w:eastAsia="Calibri" w:hAnsi="Traditional Arabic" w:cs="Traditional Arabic"/>
          <w:sz w:val="32"/>
          <w:szCs w:val="32"/>
          <w:rtl/>
        </w:rPr>
        <w:t>.</w:t>
      </w:r>
    </w:p>
    <w:p w:rsidR="00D36794" w:rsidRPr="00190FF8" w:rsidRDefault="00D36794" w:rsidP="00831D4B">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الحديث عن أحوال وطنه الأصلي –القلمون-, كما في تفسيره لقوله تعالى: "لَا يُحِبُّ اللهُ الْجَهْرَ بِالسُّوءِ مِنَ الْقَوْلِ..."</w:t>
      </w:r>
      <w:r w:rsidRPr="00190FF8">
        <w:rPr>
          <w:rStyle w:val="a3"/>
          <w:rFonts w:ascii="Traditional Arabic" w:eastAsia="Calibri" w:hAnsi="Traditional Arabic" w:cs="Traditional Arabic"/>
          <w:sz w:val="32"/>
          <w:szCs w:val="32"/>
          <w:rtl/>
        </w:rPr>
        <w:footnoteReference w:id="138"/>
      </w:r>
      <w:r w:rsidRPr="00190FF8">
        <w:rPr>
          <w:rFonts w:ascii="Traditional Arabic" w:eastAsia="Calibri" w:hAnsi="Traditional Arabic" w:cs="Traditional Arabic"/>
          <w:sz w:val="32"/>
          <w:szCs w:val="32"/>
          <w:rtl/>
        </w:rPr>
        <w:t xml:space="preserve"> "فَإِنَّنِي كُنْتُ فِي </w:t>
      </w:r>
      <w:r w:rsidRPr="00190FF8">
        <w:rPr>
          <w:rFonts w:ascii="Traditional Arabic" w:eastAsia="Calibri" w:hAnsi="Traditional Arabic" w:cs="Traditional Arabic"/>
          <w:b/>
          <w:bCs/>
          <w:sz w:val="32"/>
          <w:szCs w:val="32"/>
          <w:rtl/>
        </w:rPr>
        <w:t>بَلَدِي الْقَلَمُونِ</w:t>
      </w:r>
      <w:r w:rsidRPr="00190FF8">
        <w:rPr>
          <w:rFonts w:ascii="Traditional Arabic" w:eastAsia="Calibri" w:hAnsi="Traditional Arabic" w:cs="Traditional Arabic"/>
          <w:sz w:val="32"/>
          <w:szCs w:val="32"/>
          <w:rtl/>
        </w:rPr>
        <w:t xml:space="preserve"> الْمُجَاوِرَةِ لِطَرَابُلُسَ الشَّامِ، إِذَا سَمِعْتُ بِأَنَّ رَجُلًا ارْتَكَبَ فَاحِشَةً لَا أَسْتَطِيعُ النَّظَرَ إِلَيْهِ وَلَا الْحَدِيثَ مَعَهُ"</w:t>
      </w:r>
      <w:r w:rsidRPr="00190FF8">
        <w:rPr>
          <w:rStyle w:val="a3"/>
          <w:rFonts w:ascii="Traditional Arabic" w:eastAsia="Calibri" w:hAnsi="Traditional Arabic" w:cs="Traditional Arabic"/>
          <w:sz w:val="32"/>
          <w:szCs w:val="32"/>
          <w:rtl/>
        </w:rPr>
        <w:footnoteReference w:id="139"/>
      </w:r>
      <w:r w:rsidRPr="00190FF8">
        <w:rPr>
          <w:rFonts w:ascii="Traditional Arabic" w:eastAsia="Calibri" w:hAnsi="Traditional Arabic" w:cs="Traditional Arabic"/>
          <w:sz w:val="32"/>
          <w:szCs w:val="32"/>
          <w:rtl/>
        </w:rPr>
        <w:t xml:space="preserve">. </w:t>
      </w:r>
    </w:p>
    <w:p w:rsidR="00D36794" w:rsidRPr="00190FF8" w:rsidRDefault="00D36794" w:rsidP="00831D4B">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الحديث عن حب الأنبياء عليهم الصلاة والسلام لأوطانهم, قال في تفسيره لقوله تعالى: "قَدْ نَرَى تَقَلُّبَ وَجْهِكَ فِي السَّمَاءِ فَلَنُوَلِّيَنَّكَ قِبْلَةً تَرْضَاهَا فَوَلِّ وَجْهَكَ شَطْرَ الْمَسْجِدِ الْحَرَامِ..."</w:t>
      </w:r>
      <w:r w:rsidRPr="00190FF8">
        <w:rPr>
          <w:rStyle w:val="a3"/>
          <w:rFonts w:ascii="Traditional Arabic" w:eastAsia="Calibri" w:hAnsi="Traditional Arabic" w:cs="Traditional Arabic"/>
          <w:sz w:val="32"/>
          <w:szCs w:val="32"/>
          <w:rtl/>
        </w:rPr>
        <w:footnoteReference w:id="140"/>
      </w:r>
      <w:r w:rsidRPr="00190FF8">
        <w:rPr>
          <w:rFonts w:ascii="Traditional Arabic" w:eastAsia="Calibri" w:hAnsi="Traditional Arabic" w:cs="Traditional Arabic"/>
          <w:sz w:val="32"/>
          <w:szCs w:val="32"/>
          <w:rtl/>
        </w:rPr>
        <w:t>. أي: أنّ النبي صلى الله عليه وسلم يتشوف أن تتحول القبلة من بيت المقدس إلى الكعبة, ويرجو ذلك, لأنه يهوى مكة, ولا يعد هذا من الرغبة عن أمر الله تعالى لأن هوى الأنبياء عليهم السلام لا يعدوا أمر الله تعالى وموافقة رضوانه</w:t>
      </w:r>
      <w:r w:rsidRPr="00190FF8">
        <w:rPr>
          <w:rStyle w:val="a3"/>
          <w:rFonts w:ascii="Traditional Arabic" w:eastAsia="Calibri" w:hAnsi="Traditional Arabic" w:cs="Traditional Arabic"/>
          <w:sz w:val="32"/>
          <w:szCs w:val="32"/>
          <w:rtl/>
        </w:rPr>
        <w:footnoteReference w:id="141"/>
      </w:r>
      <w:r w:rsidRPr="00190FF8">
        <w:rPr>
          <w:rFonts w:ascii="Traditional Arabic" w:eastAsia="Calibri" w:hAnsi="Traditional Arabic" w:cs="Traditional Arabic"/>
          <w:sz w:val="32"/>
          <w:szCs w:val="32"/>
          <w:rtl/>
        </w:rPr>
        <w:t>.</w:t>
      </w:r>
    </w:p>
    <w:p w:rsidR="00D36794" w:rsidRPr="00190FF8" w:rsidRDefault="00D36794" w:rsidP="00DB2390">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الدعوة إلى الجهاد في سبيل الله تعالى دفاعاً عن الأوطان إذا نزل الأعداء فيها, والثناء على المجاهدين, ومما ذكره في ذلك: </w:t>
      </w:r>
      <w:r w:rsidRPr="00190FF8">
        <w:rPr>
          <w:rFonts w:ascii="Traditional Arabic" w:eastAsia="Calibri" w:hAnsi="Traditional Arabic" w:cs="Traditional Arabic"/>
          <w:b/>
          <w:bCs/>
          <w:sz w:val="32"/>
          <w:szCs w:val="32"/>
          <w:rtl/>
        </w:rPr>
        <w:t>بيان حكم الجهاد</w:t>
      </w:r>
      <w:r w:rsidRPr="00190FF8">
        <w:rPr>
          <w:rFonts w:ascii="Traditional Arabic" w:eastAsia="Calibri" w:hAnsi="Traditional Arabic" w:cs="Traditional Arabic"/>
          <w:sz w:val="32"/>
          <w:szCs w:val="32"/>
          <w:rtl/>
        </w:rPr>
        <w:t xml:space="preserve"> عند نزول الأعداء في أرض الوطن, قال: </w:t>
      </w:r>
      <w:r w:rsidRPr="00190FF8">
        <w:rPr>
          <w:rFonts w:ascii="Traditional Arabic" w:eastAsia="Calibri" w:hAnsi="Traditional Arabic" w:cs="Traditional Arabic"/>
          <w:sz w:val="32"/>
          <w:szCs w:val="32"/>
          <w:rtl/>
        </w:rPr>
        <w:lastRenderedPageBreak/>
        <w:t>"وَمَذْهَبُ جَمَاهِيرِ الْفُقَهَاءِ كُلِّهَا أَنَّ هَذَا الْجِهَادَ وَالْقِتَالَ لِدَفْعِ الِاعْتِدَاءِ الَّذِي يَقَعُ عَلَى الدِّينِ أَوِ الْوَطَنِ فَرْضُ عَيْنٍ"</w:t>
      </w:r>
      <w:r w:rsidRPr="00190FF8">
        <w:rPr>
          <w:rStyle w:val="a3"/>
          <w:rFonts w:ascii="Traditional Arabic" w:eastAsia="Calibri" w:hAnsi="Traditional Arabic" w:cs="Traditional Arabic"/>
          <w:sz w:val="32"/>
          <w:szCs w:val="32"/>
          <w:rtl/>
        </w:rPr>
        <w:footnoteReference w:id="142"/>
      </w:r>
      <w:r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b/>
          <w:bCs/>
          <w:sz w:val="32"/>
          <w:szCs w:val="32"/>
          <w:rtl/>
        </w:rPr>
        <w:t>وبيان فضل الجهاد</w:t>
      </w:r>
      <w:r w:rsidRPr="00190FF8">
        <w:rPr>
          <w:rFonts w:ascii="Traditional Arabic" w:eastAsia="Calibri" w:hAnsi="Traditional Arabic" w:cs="Traditional Arabic"/>
          <w:sz w:val="32"/>
          <w:szCs w:val="32"/>
          <w:rtl/>
        </w:rPr>
        <w:t xml:space="preserve"> في سبيل الله تعالى دفاعاً عن الأوطان, قال: "الَّذِي يَبْذُلُ مَالَهُ فِي الْمَصْلَحَةِ الْعَامَّةِ لِمِلَّتِهِ وَوَطَنِهِ فَيُكْرَمُ وَيَكُونُ قُدْوَةً فِي الْخَيْرِ. وَحَظُّهُ مِنْ كَرَامَةِ الْأُمَّةِ وَعُمْرَانِ الْوَطَنِ أَعْظَ</w:t>
      </w:r>
      <w:r w:rsidR="00DB2390" w:rsidRPr="00190FF8">
        <w:rPr>
          <w:rFonts w:ascii="Traditional Arabic" w:eastAsia="Calibri" w:hAnsi="Traditional Arabic" w:cs="Traditional Arabic"/>
          <w:sz w:val="32"/>
          <w:szCs w:val="32"/>
          <w:rtl/>
        </w:rPr>
        <w:t>مُ مِمَّا بَذَلَ مِنَ الْمَالِ</w:t>
      </w:r>
      <w:r w:rsidRPr="00190FF8">
        <w:rPr>
          <w:rFonts w:ascii="Traditional Arabic" w:eastAsia="Calibri" w:hAnsi="Traditional Arabic" w:cs="Traditional Arabic"/>
          <w:sz w:val="32"/>
          <w:szCs w:val="32"/>
          <w:rtl/>
        </w:rPr>
        <w:t>"</w:t>
      </w:r>
      <w:r w:rsidRPr="00190FF8">
        <w:rPr>
          <w:rStyle w:val="a3"/>
          <w:rFonts w:ascii="Traditional Arabic" w:eastAsia="Calibri" w:hAnsi="Traditional Arabic" w:cs="Traditional Arabic"/>
          <w:sz w:val="32"/>
          <w:szCs w:val="32"/>
          <w:rtl/>
        </w:rPr>
        <w:footnoteReference w:id="143"/>
      </w:r>
      <w:r w:rsidRPr="00190FF8">
        <w:rPr>
          <w:rFonts w:ascii="Traditional Arabic" w:eastAsia="Calibri" w:hAnsi="Traditional Arabic" w:cs="Traditional Arabic"/>
          <w:sz w:val="32"/>
          <w:szCs w:val="32"/>
          <w:rtl/>
        </w:rPr>
        <w:t>. بيان دور الايمان في إشعال الن</w:t>
      </w:r>
      <w:r w:rsidR="00DB2390"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فس للدفاع عن الوطن, قال: "إِنَّ مِنْ تَأْثِيرِ الْإِيمَانِ فِي قُلُوبِ الشَّعْبِ ذَلِكَ الشُّعُورُ الَّذِي يَنْفُذُ إِلَى أَعْمَاقِ الْقُلُوبِ بِاسْتِحْسَانِ الْمَوْتِ فِي سَبِيلِ الدِّفَاعِ عَنِ الْوَطَنِ وَلَوْ لَمْ يَكُنْ هُنَاكَ أَمَلٌ فِي الْمُكَافَأَةِ"</w:t>
      </w:r>
      <w:r w:rsidRPr="00190FF8">
        <w:rPr>
          <w:rStyle w:val="a3"/>
          <w:rFonts w:ascii="Traditional Arabic" w:eastAsia="Calibri" w:hAnsi="Traditional Arabic" w:cs="Traditional Arabic"/>
          <w:sz w:val="32"/>
          <w:szCs w:val="32"/>
          <w:rtl/>
        </w:rPr>
        <w:footnoteReference w:id="144"/>
      </w:r>
      <w:r w:rsidRPr="00190FF8">
        <w:rPr>
          <w:rFonts w:ascii="Traditional Arabic" w:eastAsia="Calibri" w:hAnsi="Traditional Arabic" w:cs="Traditional Arabic"/>
          <w:sz w:val="32"/>
          <w:szCs w:val="32"/>
          <w:rtl/>
        </w:rPr>
        <w:t xml:space="preserve">. بيان أن الموت أشرف من العيش بمهانة في ظل احتلال الأوطان, قال: "فألهم بعض أصحاب العزائم من قواد الدولة في الأناضول أن من أراد الحياة فعليه أن يحتقر الموت, وأن </w:t>
      </w:r>
      <w:r w:rsidRPr="00190FF8">
        <w:rPr>
          <w:rFonts w:ascii="Traditional Arabic" w:eastAsia="Calibri" w:hAnsi="Traditional Arabic" w:cs="Traditional Arabic"/>
          <w:b/>
          <w:bCs/>
          <w:sz w:val="32"/>
          <w:szCs w:val="32"/>
          <w:rtl/>
        </w:rPr>
        <w:t>كل ميتة يموتها الإنسان، فهي أشرف من الاستحذاء، والمهانة بالاستسلام للأعداء</w:t>
      </w:r>
      <w:r w:rsidRPr="00190FF8">
        <w:rPr>
          <w:rFonts w:ascii="Traditional Arabic" w:eastAsia="Calibri" w:hAnsi="Traditional Arabic" w:cs="Traditional Arabic"/>
          <w:sz w:val="32"/>
          <w:szCs w:val="32"/>
          <w:rtl/>
        </w:rPr>
        <w:t>, وأنه تعالى قد ينصر الفئة القليلة المعتصمة بالحق والصبر، على الفئة الكثيرة المعتدية بالباطل والبغي، فألفوا جمعية وطنية وضعوا لها ميثاقا تواثقوا على أن يقاتلوا في سبيله إلى أن يطهروا جميع البلاد التركية من الاحتلال الأجنبي"</w:t>
      </w:r>
      <w:r w:rsidRPr="00190FF8">
        <w:rPr>
          <w:rStyle w:val="a3"/>
          <w:rFonts w:ascii="Traditional Arabic" w:eastAsia="Calibri" w:hAnsi="Traditional Arabic" w:cs="Traditional Arabic"/>
          <w:sz w:val="32"/>
          <w:szCs w:val="32"/>
          <w:rtl/>
        </w:rPr>
        <w:footnoteReference w:id="145"/>
      </w:r>
      <w:r w:rsidRPr="00190FF8">
        <w:rPr>
          <w:rFonts w:ascii="Traditional Arabic" w:eastAsia="Calibri" w:hAnsi="Traditional Arabic" w:cs="Traditional Arabic"/>
          <w:sz w:val="32"/>
          <w:szCs w:val="32"/>
          <w:rtl/>
        </w:rPr>
        <w:t xml:space="preserve">. بين أنّ التخلي عن الدفاع عن الأوطان من صفات المنافقين, والكافرين: قال في تفسيره لقوله تعالى: </w:t>
      </w:r>
      <w:r w:rsidR="00DB2390"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وَقِيلَ لَهُمْ تَعَالَوْا قَاتِلُوا فِي سَبِيلِ اللهِ أَوِ ادْفَعُوا</w:t>
      </w:r>
      <w:r w:rsidR="00DB2390" w:rsidRPr="00190FF8">
        <w:rPr>
          <w:rFonts w:ascii="Traditional Arabic" w:eastAsia="Calibri" w:hAnsi="Traditional Arabic" w:cs="Traditional Arabic"/>
          <w:sz w:val="32"/>
          <w:szCs w:val="32"/>
          <w:rtl/>
        </w:rPr>
        <w:t>)</w:t>
      </w:r>
      <w:r w:rsidRPr="00190FF8">
        <w:rPr>
          <w:rStyle w:val="a3"/>
          <w:rFonts w:ascii="Traditional Arabic" w:eastAsia="Calibri" w:hAnsi="Traditional Arabic" w:cs="Traditional Arabic"/>
          <w:sz w:val="32"/>
          <w:szCs w:val="32"/>
          <w:rtl/>
        </w:rPr>
        <w:footnoteReference w:id="146"/>
      </w:r>
      <w:r w:rsidRPr="00190FF8">
        <w:rPr>
          <w:rFonts w:ascii="Traditional Arabic" w:eastAsia="Calibri" w:hAnsi="Traditional Arabic" w:cs="Traditional Arabic"/>
          <w:sz w:val="32"/>
          <w:szCs w:val="32"/>
          <w:rtl/>
        </w:rPr>
        <w:t xml:space="preserve"> "مَعْنَاهُ أَنَّ هَؤُلَاءِ الَّذِينَ نَافَقُوا قَدْ دُعُوا إِلَى الْقِتَالِ عَلَى أَنَّهُ فِي سَبِيلِ اللهِ، أَيْ: دِفَاعًا عَنِ الْحَقِّ وَالدِّينِ وَأَهْلِهِ ابْتِغَاءَ مَرْضَاةِ اللهِ وَإِقَامَةِ دِينِهِ لَا لِلْحَمِيَّةِ وَالْهَوَى، وَلَا ابْتِغَاءَ الْكَسْبِ وَالْغَنِيمَةِ، أَوْ عَلَى أَنَّهُ دِفَاعٌ عَنْ أَنْفُسِهِمْ وَأَهْلِهِمْ وَوَطَنِهِمْ فَرَاوَغُوا وَحَاوَلُوا، وَقَعَدُوا وَتَكَاسَلُوا قَالُوا لَوْ نَعْلَمُ قِتَالًا لَاتَّبَعْنَاكُمْ... قَالَ تَعَالَى: هُمْ لِلْكُفْرِ يَوْمَئِذٍ أَقْرَبُ مِنْهُمْ لِلْإِيمَانِ </w:t>
      </w:r>
      <w:r w:rsidR="00782002"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 xml:space="preserve"> لِظُهُورِ صِفَتِهِ فِيهِمْ وَانْطِبَاقِ آيَتِهِ عَلَيْهِمْ. فَإِنَّ الْقُعُودَ عَنِ الْجِهَادِ فِي سَبِيلِ اللهِ وَالدِّفَاعِ عَنِ الْوَطَنِ وَالْأُمَّةِ عِنْدَ هُجُومِ الْأَعْدَاءِ مِنَ الْفَرَائِضِ الَّتِي لَا يَ</w:t>
      </w:r>
      <w:r w:rsidR="00782002" w:rsidRPr="00190FF8">
        <w:rPr>
          <w:rFonts w:ascii="Traditional Arabic" w:eastAsia="Calibri" w:hAnsi="Traditional Arabic" w:cs="Traditional Arabic"/>
          <w:sz w:val="32"/>
          <w:szCs w:val="32"/>
          <w:rtl/>
        </w:rPr>
        <w:t>تَعَمَّدُ الْمُؤْمِنُ تَرْكَهَا</w:t>
      </w:r>
      <w:r w:rsidRPr="00190FF8">
        <w:rPr>
          <w:rFonts w:ascii="Traditional Arabic" w:eastAsia="Calibri" w:hAnsi="Traditional Arabic" w:cs="Traditional Arabic"/>
          <w:sz w:val="32"/>
          <w:szCs w:val="32"/>
          <w:rtl/>
        </w:rPr>
        <w:t>"</w:t>
      </w:r>
      <w:r w:rsidRPr="00190FF8">
        <w:rPr>
          <w:rStyle w:val="a3"/>
          <w:rFonts w:ascii="Traditional Arabic" w:eastAsia="Calibri" w:hAnsi="Traditional Arabic" w:cs="Traditional Arabic"/>
          <w:sz w:val="32"/>
          <w:szCs w:val="32"/>
          <w:rtl/>
        </w:rPr>
        <w:footnoteReference w:id="147"/>
      </w:r>
      <w:r w:rsidRPr="00190FF8">
        <w:rPr>
          <w:rFonts w:ascii="Traditional Arabic" w:eastAsia="Calibri" w:hAnsi="Traditional Arabic" w:cs="Traditional Arabic"/>
          <w:sz w:val="32"/>
          <w:szCs w:val="32"/>
          <w:rtl/>
        </w:rPr>
        <w:t>.</w:t>
      </w:r>
    </w:p>
    <w:p w:rsidR="00D36794" w:rsidRPr="00190FF8" w:rsidRDefault="00D36794" w:rsidP="00DB2390">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lastRenderedPageBreak/>
        <w:t>الدعوة إلى إعداد العدة لمواجهة الأعداء, وحماية الأوطان: قال في تفسيره لقوله تعالى: (وَأَعِدُّوا لَهُمْ مَا اسْتَطَعْتُمْ مِنْ قُوَّةٍ وَمِنْ رِبَاطِ الْخَيْلِ)</w:t>
      </w:r>
      <w:r w:rsidRPr="00190FF8">
        <w:rPr>
          <w:rStyle w:val="a3"/>
          <w:rFonts w:ascii="Traditional Arabic" w:eastAsia="Calibri" w:hAnsi="Traditional Arabic" w:cs="Traditional Arabic"/>
          <w:sz w:val="32"/>
          <w:szCs w:val="32"/>
          <w:rtl/>
        </w:rPr>
        <w:footnoteReference w:id="148"/>
      </w:r>
      <w:r w:rsidRPr="00190FF8">
        <w:rPr>
          <w:rFonts w:ascii="Traditional Arabic" w:eastAsia="Calibri" w:hAnsi="Traditional Arabic" w:cs="Traditional Arabic"/>
          <w:sz w:val="32"/>
          <w:szCs w:val="32"/>
          <w:rtl/>
        </w:rPr>
        <w:t xml:space="preserve"> عَلَى الْأَصْلِ الَّذِي قَرَّرَهُ الْإِسْلَامُ مِنْ مُقَاتَلَتِهِمْ بِمِثْلِ مَا يُقَاتِلُونَنَا بِهِ، فَيَدْخُلُ فِي ذَلِكَ مُبَارَاتُهُمْ فِي هَذَا الْعَصْرِ بِعَمَلِ الْبَنَادِقِ، وَالْمَدَافِعِ، وَالسُّفُنِ الْبَحْرِيَّةِ وَالْبَرِّيَّةِ وَالْهَوَائِيَّةِ، وَغَيْرِ ذَلِكَ مِنَ الْفُنُونِ</w:t>
      </w:r>
      <w:r w:rsidR="00782002" w:rsidRPr="00190FF8">
        <w:rPr>
          <w:rFonts w:ascii="Traditional Arabic" w:eastAsia="Calibri" w:hAnsi="Traditional Arabic" w:cs="Traditional Arabic"/>
          <w:sz w:val="32"/>
          <w:szCs w:val="32"/>
          <w:rtl/>
        </w:rPr>
        <w:t>، وَالْعُدَدِ الْعَسْكَرِيَّةِ...</w:t>
      </w:r>
      <w:r w:rsidRPr="00190FF8">
        <w:rPr>
          <w:rFonts w:ascii="Traditional Arabic" w:eastAsia="Calibri" w:hAnsi="Traditional Arabic" w:cs="Traditional Arabic"/>
          <w:sz w:val="32"/>
          <w:szCs w:val="32"/>
          <w:rtl/>
        </w:rPr>
        <w:t xml:space="preserve"> فَهِيَ وَاجِبَةٌ عَلَى الْمُسْلِمِينَ فِي هَذَا الْعَصْرِ; لِأَنَّ الْوَاجِبَ مِنْ الِاسْتِعْدَادِ الْعَسْكَرِيِّ لَا يَتِمُّ إِلَّا بِهَا"</w:t>
      </w:r>
      <w:r w:rsidRPr="00190FF8">
        <w:rPr>
          <w:rStyle w:val="a3"/>
          <w:rFonts w:ascii="Traditional Arabic" w:eastAsia="Calibri" w:hAnsi="Traditional Arabic" w:cs="Traditional Arabic"/>
          <w:sz w:val="32"/>
          <w:szCs w:val="32"/>
          <w:rtl/>
        </w:rPr>
        <w:footnoteReference w:id="149"/>
      </w:r>
      <w:r w:rsidRPr="00190FF8">
        <w:rPr>
          <w:rFonts w:ascii="Traditional Arabic" w:eastAsia="Calibri" w:hAnsi="Traditional Arabic" w:cs="Traditional Arabic"/>
          <w:sz w:val="32"/>
          <w:szCs w:val="32"/>
          <w:rtl/>
        </w:rPr>
        <w:t>.</w:t>
      </w:r>
    </w:p>
    <w:p w:rsidR="00D36794" w:rsidRPr="00190FF8" w:rsidRDefault="00D36794" w:rsidP="00D36794">
      <w:pPr>
        <w:pStyle w:val="a5"/>
        <w:numPr>
          <w:ilvl w:val="0"/>
          <w:numId w:val="21"/>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الدعوة إلى الرباط دفاعاً عن الأوطان: قال: "الْمُرَابَطَةِ عِنْدَ الْمُسْلِمِينَ عَلَى الْإِقَامَةِ فِي ثُغُورِ الْبِلَادِ، وَهِيَ مَدَاخِلُهَا عَلَى حُدُودِ الْمُحَارِبِينَ لِأَجْلِ الدِّفَاعِ عَنْهَا إِذَا هَاجَمَهَا الْأَعْدَاءُ، فَإِنَّ هَؤُلَاءِ يُقِيمُونَ فِيهَا وَيَقُومُونَ فِي أَثْنَاءِ ذَلِكَ بِرَبْطِ خُيُولِهِمْ، وَخِدْمَتِهَا، وَغَيْرِ ذَلِكَ مِمَّا يُحْتَاجُ إِلَيْهِ مِنْ الِاسْتِعْدَادِ... وَالْمُرَابَطَةَ، وَالتَّقْوَى كُلُّهَا مِنْ أَسْبَابِ الْفَوْزِ عَلَى الْأَعْدَاءِ فِي الدُّنْيَا"</w:t>
      </w:r>
      <w:r w:rsidRPr="00190FF8">
        <w:rPr>
          <w:rStyle w:val="a3"/>
          <w:rFonts w:ascii="Traditional Arabic" w:eastAsia="Calibri" w:hAnsi="Traditional Arabic" w:cs="Traditional Arabic"/>
          <w:sz w:val="32"/>
          <w:szCs w:val="32"/>
          <w:rtl/>
        </w:rPr>
        <w:footnoteReference w:id="150"/>
      </w:r>
      <w:r w:rsidRPr="00190FF8">
        <w:rPr>
          <w:rFonts w:ascii="Traditional Arabic" w:eastAsia="Calibri" w:hAnsi="Traditional Arabic" w:cs="Traditional Arabic"/>
          <w:sz w:val="32"/>
          <w:szCs w:val="32"/>
          <w:rtl/>
        </w:rPr>
        <w:t>.</w:t>
      </w:r>
    </w:p>
    <w:p w:rsidR="00D36794" w:rsidRPr="00190FF8" w:rsidRDefault="00D36794" w:rsidP="00D36794">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بيان مخاطر ترك الجهاد خاصة على الأوطان: بين أنّ ترك الجهاد من أسوأ السيئات</w:t>
      </w:r>
      <w:r w:rsidRPr="00190FF8">
        <w:rPr>
          <w:rStyle w:val="a3"/>
          <w:rFonts w:ascii="Traditional Arabic" w:eastAsia="Calibri" w:hAnsi="Traditional Arabic" w:cs="Traditional Arabic"/>
          <w:sz w:val="32"/>
          <w:szCs w:val="32"/>
          <w:rtl/>
        </w:rPr>
        <w:footnoteReference w:id="151"/>
      </w:r>
      <w:r w:rsidRPr="00190FF8">
        <w:rPr>
          <w:rFonts w:ascii="Traditional Arabic" w:eastAsia="Calibri" w:hAnsi="Traditional Arabic" w:cs="Traditional Arabic"/>
          <w:sz w:val="32"/>
          <w:szCs w:val="32"/>
          <w:rtl/>
        </w:rPr>
        <w:t>, وتركه يضعفنا, ويقوي الأعداء علينا</w:t>
      </w:r>
      <w:r w:rsidRPr="00190FF8">
        <w:rPr>
          <w:rStyle w:val="a3"/>
          <w:rFonts w:ascii="Traditional Arabic" w:eastAsia="Calibri" w:hAnsi="Traditional Arabic" w:cs="Traditional Arabic"/>
          <w:sz w:val="32"/>
          <w:szCs w:val="32"/>
          <w:rtl/>
        </w:rPr>
        <w:footnoteReference w:id="152"/>
      </w:r>
      <w:r w:rsidRPr="00190FF8">
        <w:rPr>
          <w:rFonts w:ascii="Traditional Arabic" w:eastAsia="Calibri" w:hAnsi="Traditional Arabic" w:cs="Traditional Arabic"/>
          <w:sz w:val="32"/>
          <w:szCs w:val="32"/>
          <w:rtl/>
        </w:rPr>
        <w:t>. وأنه يؤدي إلى فساد أخلاق الشعوب المحتلة فالمحتلين سيسعوا إلى نشر الكحول والمخدرات بين أبنائها, واستنزاف ثرواتها, والسيطرة على جيوشها, وإذلال أهلها</w:t>
      </w:r>
      <w:r w:rsidRPr="00190FF8">
        <w:rPr>
          <w:rStyle w:val="a3"/>
          <w:rFonts w:ascii="Traditional Arabic" w:eastAsia="Calibri" w:hAnsi="Traditional Arabic" w:cs="Traditional Arabic"/>
          <w:sz w:val="32"/>
          <w:szCs w:val="32"/>
          <w:rtl/>
        </w:rPr>
        <w:footnoteReference w:id="153"/>
      </w:r>
      <w:r w:rsidRPr="00190FF8">
        <w:rPr>
          <w:rFonts w:ascii="Traditional Arabic" w:eastAsia="Calibri" w:hAnsi="Traditional Arabic" w:cs="Traditional Arabic"/>
          <w:sz w:val="32"/>
          <w:szCs w:val="32"/>
          <w:rtl/>
        </w:rPr>
        <w:t xml:space="preserve"> </w:t>
      </w:r>
    </w:p>
    <w:p w:rsidR="00D36794" w:rsidRPr="00190FF8" w:rsidRDefault="00D36794" w:rsidP="00C06FC6">
      <w:pPr>
        <w:pStyle w:val="a5"/>
        <w:numPr>
          <w:ilvl w:val="0"/>
          <w:numId w:val="21"/>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تعرية المنافقين "الجواسيس", وبيان خطرهم على الأوطان, ودار حديثه عنهم حول:</w:t>
      </w:r>
      <w:r w:rsidR="00782002"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بيان الدور الخطير لهؤلاء الجواسيس والمنافقين, فهم غير معرفين بالنسبة للمؤمنين, ووجودهم بين المؤمنين لا يزيدهم إلا خبالاً</w:t>
      </w:r>
      <w:r w:rsidRPr="00190FF8">
        <w:rPr>
          <w:rStyle w:val="a3"/>
          <w:rFonts w:ascii="Traditional Arabic" w:eastAsia="Calibri" w:hAnsi="Traditional Arabic" w:cs="Traditional Arabic"/>
          <w:sz w:val="32"/>
          <w:szCs w:val="32"/>
          <w:rtl/>
        </w:rPr>
        <w:footnoteReference w:id="154"/>
      </w:r>
      <w:r w:rsidRPr="00190FF8">
        <w:rPr>
          <w:rFonts w:ascii="Traditional Arabic" w:eastAsia="Calibri" w:hAnsi="Traditional Arabic" w:cs="Traditional Arabic"/>
          <w:sz w:val="32"/>
          <w:szCs w:val="32"/>
          <w:rtl/>
        </w:rPr>
        <w:t xml:space="preserve">. وهم يشتركون مع اليهود والمشركين في عداوة المؤمنين فهم أنصارٌ لهم </w:t>
      </w:r>
      <w:r w:rsidRPr="00190FF8">
        <w:rPr>
          <w:rStyle w:val="a3"/>
          <w:rFonts w:ascii="Traditional Arabic" w:eastAsia="Calibri" w:hAnsi="Traditional Arabic" w:cs="Traditional Arabic"/>
          <w:sz w:val="32"/>
          <w:szCs w:val="32"/>
          <w:rtl/>
        </w:rPr>
        <w:footnoteReference w:id="155"/>
      </w:r>
      <w:r w:rsidRPr="00190FF8">
        <w:rPr>
          <w:rFonts w:ascii="Traditional Arabic" w:eastAsia="Calibri" w:hAnsi="Traditional Arabic" w:cs="Traditional Arabic"/>
          <w:sz w:val="32"/>
          <w:szCs w:val="32"/>
          <w:rtl/>
        </w:rPr>
        <w:t>.</w:t>
      </w:r>
      <w:r w:rsidR="00782002" w:rsidRPr="00190FF8">
        <w:rPr>
          <w:rFonts w:ascii="Traditional Arabic" w:eastAsia="Calibri" w:hAnsi="Traditional Arabic" w:cs="Traditional Arabic"/>
          <w:sz w:val="32"/>
          <w:szCs w:val="32"/>
          <w:rtl/>
        </w:rPr>
        <w:t xml:space="preserve"> بيان أن </w:t>
      </w:r>
      <w:r w:rsidRPr="00190FF8">
        <w:rPr>
          <w:rFonts w:ascii="Traditional Arabic" w:eastAsia="Calibri" w:hAnsi="Traditional Arabic" w:cs="Traditional Arabic"/>
          <w:sz w:val="32"/>
          <w:szCs w:val="32"/>
          <w:rtl/>
        </w:rPr>
        <w:t>أضر أعمال هؤلاء الجواسيس إفشاء الأسرار التي تتعلق بالحكومة, وسياسات الدولة ومصالحها العسكرية</w:t>
      </w:r>
      <w:r w:rsidRPr="00190FF8">
        <w:rPr>
          <w:rStyle w:val="a3"/>
          <w:rFonts w:ascii="Traditional Arabic" w:eastAsia="Calibri" w:hAnsi="Traditional Arabic" w:cs="Traditional Arabic"/>
          <w:sz w:val="32"/>
          <w:szCs w:val="32"/>
          <w:rtl/>
        </w:rPr>
        <w:footnoteReference w:id="156"/>
      </w:r>
      <w:r w:rsidRPr="00190FF8">
        <w:rPr>
          <w:rFonts w:ascii="Traditional Arabic" w:eastAsia="Calibri" w:hAnsi="Traditional Arabic" w:cs="Traditional Arabic"/>
          <w:sz w:val="32"/>
          <w:szCs w:val="32"/>
          <w:rtl/>
        </w:rPr>
        <w:t xml:space="preserve">.  </w:t>
      </w:r>
      <w:r w:rsidR="00782002"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 xml:space="preserve">بيان أنواع المنافقين: بين محمد رشيد رضا أنواع </w:t>
      </w:r>
      <w:r w:rsidRPr="00190FF8">
        <w:rPr>
          <w:rFonts w:ascii="Traditional Arabic" w:eastAsia="Calibri" w:hAnsi="Traditional Arabic" w:cs="Traditional Arabic"/>
          <w:sz w:val="32"/>
          <w:szCs w:val="32"/>
          <w:rtl/>
        </w:rPr>
        <w:lastRenderedPageBreak/>
        <w:t xml:space="preserve">المنافقين وبين أخطر هذه الأنواع, </w:t>
      </w:r>
      <w:r w:rsidRPr="00190FF8">
        <w:rPr>
          <w:rFonts w:ascii="Traditional Arabic" w:eastAsia="Calibri" w:hAnsi="Traditional Arabic" w:cs="Traditional Arabic"/>
          <w:b/>
          <w:bCs/>
          <w:sz w:val="32"/>
          <w:szCs w:val="32"/>
          <w:rtl/>
        </w:rPr>
        <w:t>الْمُنَافِقِينَ مُرُودًا وَإِتْقَانًا لِلنِّفَاقِ أَعْوَانُ الْمُلُوكِ وَالْأُمَرَاءِ الْمُسْتَبِدِّينَ، وَشَرُّهُمْ وَأَضَرُّهُمُ الَّذِينَ يَلْبَسُونَ لِبَاسَ عُلَمَاءِ الدِّينِ</w:t>
      </w:r>
      <w:r w:rsidRPr="00190FF8">
        <w:rPr>
          <w:rFonts w:ascii="Traditional Arabic" w:eastAsia="Calibri" w:hAnsi="Traditional Arabic" w:cs="Traditional Arabic"/>
          <w:sz w:val="32"/>
          <w:szCs w:val="32"/>
          <w:rtl/>
        </w:rPr>
        <w:t>"</w:t>
      </w:r>
      <w:r w:rsidRPr="00190FF8">
        <w:rPr>
          <w:rStyle w:val="a3"/>
          <w:rFonts w:ascii="Traditional Arabic" w:eastAsia="Calibri" w:hAnsi="Traditional Arabic" w:cs="Traditional Arabic"/>
          <w:sz w:val="32"/>
          <w:szCs w:val="32"/>
          <w:rtl/>
        </w:rPr>
        <w:footnoteReference w:id="157"/>
      </w:r>
      <w:r w:rsidRPr="00190FF8">
        <w:rPr>
          <w:rFonts w:ascii="Traditional Arabic" w:eastAsia="Calibri" w:hAnsi="Traditional Arabic" w:cs="Traditional Arabic"/>
          <w:sz w:val="32"/>
          <w:szCs w:val="32"/>
          <w:rtl/>
        </w:rPr>
        <w:t>.</w:t>
      </w:r>
    </w:p>
    <w:p w:rsidR="00D36794" w:rsidRPr="00190FF8" w:rsidRDefault="00D36794" w:rsidP="00D36794">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نشر القيم الإيجابية, والآداب التي يظهر من خلالها حفظ الأوطان, مثل:</w:t>
      </w:r>
    </w:p>
    <w:p w:rsidR="00D36794" w:rsidRPr="00190FF8" w:rsidRDefault="00D36794" w:rsidP="00D36794">
      <w:pPr>
        <w:pStyle w:val="a5"/>
        <w:numPr>
          <w:ilvl w:val="0"/>
          <w:numId w:val="20"/>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بيان أنّ الدعوة إلى الوطنية التي تفرق بين المؤمنين دعوة باطلة, قال في تفسيره لقوله تعالى: "214 سورة البقرة" "وَأَعْجَبُ مِنْ هَذَا وَأَغْرَبُ أَنَّهُمْ بَلَغُوا مِنَ الْوَقَاحَةِ وَالتَّهَجُّمِ أَنْ صَارُوا يُعَارِضُونَ حَمَلَةَ الْقُرْآنِ، وَأَنْصَارَ السُّنَّةِ، وَعُرَفَاءَ الشَّرِيعَةِ، وَحُجَجَ الْعَقَائِدِ، وَحُكَمَاءَ الْأَحْكَامِ، وَيُجَادِلُونَهُمْ فِي اللهِ بِغَيْرِ عِلْمٍ وَلَا هُدًى وَلَا كِتَابٍ مُنِيرٍ، وَقَدْ حَلُّوا رَابِطَةَ الدِّينِ وَدَعَوْا إِلَى رَابِطَةٍ أُخْرَى يُسَمُّونَهَا الْوَطَنِيَّةَ يُفَرِّقُونَ بِهَا بَيْنَ الْمُؤْمِنِينَ"</w:t>
      </w:r>
      <w:r w:rsidRPr="00190FF8">
        <w:rPr>
          <w:rStyle w:val="a3"/>
          <w:rFonts w:ascii="Traditional Arabic" w:eastAsia="Calibri" w:hAnsi="Traditional Arabic" w:cs="Traditional Arabic"/>
          <w:sz w:val="32"/>
          <w:szCs w:val="32"/>
          <w:rtl/>
        </w:rPr>
        <w:footnoteReference w:id="158"/>
      </w:r>
      <w:r w:rsidRPr="00190FF8">
        <w:rPr>
          <w:rFonts w:ascii="Traditional Arabic" w:eastAsia="Calibri" w:hAnsi="Traditional Arabic" w:cs="Traditional Arabic"/>
          <w:sz w:val="32"/>
          <w:szCs w:val="32"/>
          <w:rtl/>
        </w:rPr>
        <w:t>.</w:t>
      </w:r>
    </w:p>
    <w:p w:rsidR="00D36794" w:rsidRPr="00190FF8" w:rsidRDefault="00D36794" w:rsidP="00782002">
      <w:pPr>
        <w:pStyle w:val="a5"/>
        <w:numPr>
          <w:ilvl w:val="0"/>
          <w:numId w:val="20"/>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التحذير من الظلم, وبيان خطره العظيم على الأوطان: قال تعالى: "ذَلِكَ مِنْ أَنْبَاءِ الْقُرَى نَقُصُّهُ عَلَيْكَ مِنْهَا قَائِمٌ وَحَصِيدٌ* وَمَا ظَلَمْنَاهُمْ وَلَكِنْ ظَلَمُوا أَنْفُسَهُمْ فَمَا أَغْنَتْ عَنْهُمْ آلِهَتُهُمُ الَّتِي يَدْعُونَ مِنْ دُونِ اللهِ مِنْ شَيْءٍ لَمَّا جَاءَ أَمْرُ رَبِّكَ وَمَا زَادُوهُمْ غَيْرَ تَتْبِيبٍ * وَكَذَلِكَ أَخْذُ رَبِّكَ إِذَا أَخَذَ الْقُرَى وَهِيَ ظَالِمَةٌ إِنَّ أَخْذَهُ أَلِيمٌ شَدِيدٌ"</w:t>
      </w:r>
      <w:r w:rsidRPr="00190FF8">
        <w:rPr>
          <w:rStyle w:val="a3"/>
          <w:rFonts w:ascii="Traditional Arabic" w:eastAsia="Calibri" w:hAnsi="Traditional Arabic" w:cs="Traditional Arabic"/>
          <w:sz w:val="32"/>
          <w:szCs w:val="32"/>
          <w:rtl/>
        </w:rPr>
        <w:footnoteReference w:id="159"/>
      </w:r>
      <w:r w:rsidRPr="00190FF8">
        <w:rPr>
          <w:rFonts w:ascii="Traditional Arabic" w:eastAsia="Calibri" w:hAnsi="Traditional Arabic" w:cs="Traditional Arabic"/>
          <w:sz w:val="32"/>
          <w:szCs w:val="32"/>
          <w:rtl/>
        </w:rPr>
        <w:t>. بين محمد رشيد رضا أنّ الْعِبْرَةِ الْعَامَّةِ من الآية بيان إِهْلَاكِ الْأُمَمِ الظَّالِمَةِ فِي الدُّنْيَا، وَيَتْلُوهَا الْعِبْرَةُ بِعَذَابِ الْآخِرَةِ"</w:t>
      </w:r>
      <w:r w:rsidRPr="00190FF8">
        <w:rPr>
          <w:rStyle w:val="a3"/>
          <w:rFonts w:ascii="Traditional Arabic" w:eastAsia="Calibri" w:hAnsi="Traditional Arabic" w:cs="Traditional Arabic"/>
          <w:sz w:val="32"/>
          <w:szCs w:val="32"/>
          <w:rtl/>
        </w:rPr>
        <w:footnoteReference w:id="160"/>
      </w:r>
      <w:r w:rsidRPr="00190FF8">
        <w:rPr>
          <w:rFonts w:ascii="Traditional Arabic" w:eastAsia="Calibri" w:hAnsi="Traditional Arabic" w:cs="Traditional Arabic"/>
          <w:sz w:val="32"/>
          <w:szCs w:val="32"/>
          <w:rtl/>
        </w:rPr>
        <w:t>. وبين في م</w:t>
      </w:r>
      <w:r w:rsidR="00782002" w:rsidRPr="00190FF8">
        <w:rPr>
          <w:rFonts w:ascii="Traditional Arabic" w:eastAsia="Calibri" w:hAnsi="Traditional Arabic" w:cs="Traditional Arabic"/>
          <w:sz w:val="32"/>
          <w:szCs w:val="32"/>
          <w:rtl/>
        </w:rPr>
        <w:t>و</w:t>
      </w:r>
      <w:r w:rsidRPr="00190FF8">
        <w:rPr>
          <w:rFonts w:ascii="Traditional Arabic" w:eastAsia="Calibri" w:hAnsi="Traditional Arabic" w:cs="Traditional Arabic"/>
          <w:sz w:val="32"/>
          <w:szCs w:val="32"/>
          <w:rtl/>
        </w:rPr>
        <w:t>ضع آخر أن الدول الظالمة لا بد أن يزول سلطانها</w:t>
      </w:r>
      <w:r w:rsidRPr="00190FF8">
        <w:rPr>
          <w:rStyle w:val="a3"/>
          <w:rFonts w:ascii="Traditional Arabic" w:eastAsia="Calibri" w:hAnsi="Traditional Arabic" w:cs="Traditional Arabic"/>
          <w:sz w:val="32"/>
          <w:szCs w:val="32"/>
          <w:rtl/>
        </w:rPr>
        <w:footnoteReference w:id="161"/>
      </w:r>
      <w:r w:rsidRPr="00190FF8">
        <w:rPr>
          <w:rFonts w:ascii="Traditional Arabic" w:eastAsia="Calibri" w:hAnsi="Traditional Arabic" w:cs="Traditional Arabic"/>
          <w:sz w:val="32"/>
          <w:szCs w:val="32"/>
          <w:rtl/>
        </w:rPr>
        <w:t>.</w:t>
      </w:r>
    </w:p>
    <w:p w:rsidR="00D36794" w:rsidRPr="00190FF8" w:rsidRDefault="00D36794" w:rsidP="00782002">
      <w:pPr>
        <w:pStyle w:val="a5"/>
        <w:numPr>
          <w:ilvl w:val="0"/>
          <w:numId w:val="21"/>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الاهتمام بقضايا الوطن المختلفة السياسية, والاقتصادية, والاجتماعية, وغيرها: فقد ذكر في تفسير لأول سورة يونس "أَكَانَ لِلنَّاسِ عَجَبًا أَنْ أَوْحَيْنَا إِلَىٰ رَجُلٍ مِنْهُمْ أَنْ أَنْذِرِ النَّاسَ وَبَشِّرِ الَّذِينَ آمَنُوا أَنَّ لَهُمْ قَدَمَ صِدْقٍ عِنْدَ رَبِّهِمْ ۗ قَالَ الْكَافِرُونَ إِنَّ هَٰذَا لَسَاحِرٌ مُبِينٌ"</w:t>
      </w:r>
      <w:r w:rsidRPr="00190FF8">
        <w:rPr>
          <w:rStyle w:val="a3"/>
          <w:rFonts w:ascii="Traditional Arabic" w:eastAsia="Calibri" w:hAnsi="Traditional Arabic" w:cs="Traditional Arabic"/>
          <w:sz w:val="32"/>
          <w:szCs w:val="32"/>
          <w:rtl/>
        </w:rPr>
        <w:footnoteReference w:id="162"/>
      </w:r>
      <w:r w:rsidRPr="00190FF8">
        <w:rPr>
          <w:rFonts w:ascii="Traditional Arabic" w:eastAsia="Calibri" w:hAnsi="Traditional Arabic" w:cs="Traditional Arabic"/>
          <w:sz w:val="32"/>
          <w:szCs w:val="32"/>
          <w:rtl/>
        </w:rPr>
        <w:t xml:space="preserve">. إنّ من مقاصد القرآن الكريم "الْإِصْلَاحُ الِاجْتِمَاعِيُّ الْإِنْسَانِيُّ وَالسِّيَاسِيُّ الَّذِي يَتَحَقَّقُ بِالْوَحَدَاتِ الثَّمَانِ, وَحْدَةُ الْأُمَّةِ, وَحْدَةُ الْجِنْسِ الْبَشَرِيِّ, وَحْدَةُ الدِّينِ, وَحْدَةُ التَّشْرِيعِ بِالْمُسَاوَاةِ فِي الْعَدْلِ, وَحْدَةُ الْأُخُوَّةِ الرُّوحِيَّةِ وَالْمُسَاوَاةِ فِي التَّعَبُّدِ, وَحْدَةُ الْجِنْسِيَّةِ السِّيَاسِيَّةِ الدَّوْلِيَّةِ, وَحْدَةُ الْقَضَاءِ, </w:t>
      </w:r>
      <w:r w:rsidRPr="00190FF8">
        <w:rPr>
          <w:rFonts w:ascii="Traditional Arabic" w:eastAsia="Calibri" w:hAnsi="Traditional Arabic" w:cs="Traditional Arabic"/>
          <w:sz w:val="32"/>
          <w:szCs w:val="32"/>
          <w:rtl/>
        </w:rPr>
        <w:lastRenderedPageBreak/>
        <w:t>وَحْدَّةُ اللُّغَةِ. جَاءَ الْإِسْلَامُ وَالْبَشَرُ أَجْنَاسٌ مُتَفَرِّقُونَ، يَتَعَادَوْنَ فِي الْأَنْسَابِ وَالْأَلْوَانِ وَاللُّغَاتِ وَالْأَوْطَانِ وَالْأَدْيَانِ، وَالْمَذَاهِبِ وَالْمَشَارِبِ، وَالشُّعُوبِ وَالْقَبَائِلِ، وَالْحُكُومَاتِ وَالسِّيَاسَاتِ، يُقَاتِلُ كُلُّ فَرِيقٍ مِنْهُمْ مُخَالِفَهُ فِي شَيْءٍ مِنْ هَذِهِ الرَّوَابِطِ الْبَشَرِيَّةِ وَإِنْ وَافَقَهُ فِي الْبَعْضِ الْآخَرِ، فَصَاحَ الْإِسْلَامُ بِهِمْ صَيْحَةً وَاحِدَةً دَعَاهُمْ بِهَا إِلَى الْوَحْدَةِ الْإِنْسَانِيَّةِ الْعَامَّةِ الْجَامِعَةِ وَفَرَضَهَا عَلَيْهِمْ، وَنَهَاهُمْ عَنِ التَّفَرُّقِ وَالتَّعَادِي وَحَرَّمَهُ عَلَيْهِمْ، وَبَيَانُ هَذَا التَّفْرِيقِ وَمَضَارِّهِ بِالشَّوَاهِدِ التَّارِيخِيَّةِ، وَبَيَانُ أُصُولِ الْكِتَابِ الْإِلَهِيِّ وَسُنَّةِ خَاتَمِ النَّبِيِّينَ فِي الْجَامِعَةِ الْإِنْسَانِيَّةِ"</w:t>
      </w:r>
      <w:r w:rsidRPr="00190FF8">
        <w:rPr>
          <w:rStyle w:val="a3"/>
          <w:rFonts w:ascii="Traditional Arabic" w:eastAsia="Calibri" w:hAnsi="Traditional Arabic" w:cs="Traditional Arabic"/>
          <w:sz w:val="32"/>
          <w:szCs w:val="32"/>
        </w:rPr>
        <w:footnoteReference w:id="163"/>
      </w:r>
      <w:r w:rsidRPr="00190FF8">
        <w:rPr>
          <w:rFonts w:ascii="Traditional Arabic" w:eastAsia="Calibri" w:hAnsi="Traditional Arabic" w:cs="Traditional Arabic"/>
          <w:sz w:val="32"/>
          <w:szCs w:val="32"/>
          <w:rtl/>
        </w:rPr>
        <w:t>.</w:t>
      </w:r>
    </w:p>
    <w:p w:rsidR="00567A9D" w:rsidRPr="00190FF8" w:rsidRDefault="002802B5" w:rsidP="008225B0">
      <w:pPr>
        <w:jc w:val="cente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t xml:space="preserve">المبحث </w:t>
      </w:r>
      <w:r w:rsidR="008225B0" w:rsidRPr="00190FF8">
        <w:rPr>
          <w:rFonts w:ascii="Traditional Arabic" w:hAnsi="Traditional Arabic" w:cs="Traditional Arabic"/>
          <w:b/>
          <w:bCs/>
          <w:sz w:val="32"/>
          <w:szCs w:val="32"/>
          <w:rtl/>
        </w:rPr>
        <w:t>الخامس</w:t>
      </w:r>
    </w:p>
    <w:p w:rsidR="002802B5" w:rsidRPr="00190FF8" w:rsidRDefault="002802B5" w:rsidP="00CD167A">
      <w:pPr>
        <w:jc w:val="center"/>
        <w:rPr>
          <w:rFonts w:ascii="Traditional Arabic" w:hAnsi="Traditional Arabic" w:cs="Traditional Arabic"/>
          <w:b/>
          <w:bCs/>
          <w:sz w:val="32"/>
          <w:szCs w:val="32"/>
          <w:rtl/>
        </w:rPr>
      </w:pPr>
      <w:r w:rsidRPr="00190FF8">
        <w:rPr>
          <w:rFonts w:ascii="Traditional Arabic" w:hAnsi="Traditional Arabic" w:cs="Traditional Arabic"/>
          <w:b/>
          <w:bCs/>
          <w:sz w:val="32"/>
          <w:szCs w:val="32"/>
          <w:rtl/>
        </w:rPr>
        <w:t xml:space="preserve"> </w:t>
      </w:r>
      <w:r w:rsidR="00CD167A" w:rsidRPr="00190FF8">
        <w:rPr>
          <w:rFonts w:ascii="Traditional Arabic" w:hAnsi="Traditional Arabic" w:cs="Traditional Arabic"/>
          <w:b/>
          <w:bCs/>
          <w:sz w:val="32"/>
          <w:szCs w:val="32"/>
          <w:rtl/>
        </w:rPr>
        <w:t>القيم</w:t>
      </w:r>
      <w:r w:rsidRPr="00190FF8">
        <w:rPr>
          <w:rFonts w:ascii="Traditional Arabic" w:hAnsi="Traditional Arabic" w:cs="Traditional Arabic"/>
          <w:b/>
          <w:bCs/>
          <w:sz w:val="32"/>
          <w:szCs w:val="32"/>
          <w:rtl/>
        </w:rPr>
        <w:t xml:space="preserve"> المترتبة على الاتجاه الوطني في التفسير</w:t>
      </w:r>
    </w:p>
    <w:p w:rsidR="00567A9D" w:rsidRPr="00190FF8" w:rsidRDefault="00567A9D" w:rsidP="00CD167A">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هناك جملة من </w:t>
      </w:r>
      <w:r w:rsidR="00CD167A" w:rsidRPr="00190FF8">
        <w:rPr>
          <w:rFonts w:ascii="Traditional Arabic" w:eastAsia="Calibri" w:hAnsi="Traditional Arabic" w:cs="Traditional Arabic"/>
          <w:sz w:val="32"/>
          <w:szCs w:val="32"/>
          <w:rtl/>
        </w:rPr>
        <w:t>القيم</w:t>
      </w:r>
      <w:r w:rsidRPr="00190FF8">
        <w:rPr>
          <w:rFonts w:ascii="Traditional Arabic" w:eastAsia="Calibri" w:hAnsi="Traditional Arabic" w:cs="Traditional Arabic"/>
          <w:sz w:val="32"/>
          <w:szCs w:val="32"/>
          <w:rtl/>
        </w:rPr>
        <w:t xml:space="preserve"> التي يمكن أنْ</w:t>
      </w:r>
      <w:r w:rsidR="00CD167A" w:rsidRPr="00190FF8">
        <w:rPr>
          <w:rFonts w:ascii="Traditional Arabic" w:eastAsia="Calibri" w:hAnsi="Traditional Arabic" w:cs="Traditional Arabic"/>
          <w:sz w:val="32"/>
          <w:szCs w:val="32"/>
          <w:rtl/>
        </w:rPr>
        <w:t xml:space="preserve"> تستفاد من حديث المفسر عن وطنه</w:t>
      </w:r>
      <w:r w:rsidRPr="00190FF8">
        <w:rPr>
          <w:rFonts w:ascii="Traditional Arabic" w:eastAsia="Calibri" w:hAnsi="Traditional Arabic" w:cs="Traditional Arabic"/>
          <w:sz w:val="32"/>
          <w:szCs w:val="32"/>
          <w:rtl/>
        </w:rPr>
        <w:t xml:space="preserve">, </w:t>
      </w:r>
      <w:r w:rsidR="00CD167A" w:rsidRPr="00190FF8">
        <w:rPr>
          <w:rFonts w:ascii="Traditional Arabic" w:eastAsia="Calibri" w:hAnsi="Traditional Arabic" w:cs="Traditional Arabic"/>
          <w:sz w:val="32"/>
          <w:szCs w:val="32"/>
          <w:rtl/>
        </w:rPr>
        <w:t>ومن أهمها</w:t>
      </w:r>
      <w:r w:rsidRPr="00190FF8">
        <w:rPr>
          <w:rFonts w:ascii="Traditional Arabic" w:eastAsia="Calibri" w:hAnsi="Traditional Arabic" w:cs="Traditional Arabic"/>
          <w:sz w:val="32"/>
          <w:szCs w:val="32"/>
          <w:rtl/>
        </w:rPr>
        <w:t>:</w:t>
      </w:r>
    </w:p>
    <w:p w:rsidR="00567A9D" w:rsidRPr="00190FF8" w:rsidRDefault="00567A9D" w:rsidP="00567A9D">
      <w:pPr>
        <w:jc w:val="both"/>
        <w:rPr>
          <w:rFonts w:ascii="Traditional Arabic" w:hAnsi="Traditional Arabic" w:cs="Traditional Arabic"/>
          <w:sz w:val="32"/>
          <w:szCs w:val="32"/>
        </w:rPr>
      </w:pPr>
      <w:r w:rsidRPr="00190FF8">
        <w:rPr>
          <w:rFonts w:ascii="Traditional Arabic" w:eastAsia="Calibri" w:hAnsi="Traditional Arabic" w:cs="Traditional Arabic"/>
          <w:b/>
          <w:bCs/>
          <w:sz w:val="32"/>
          <w:szCs w:val="32"/>
          <w:rtl/>
        </w:rPr>
        <w:t>أولا:</w:t>
      </w:r>
      <w:r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b/>
          <w:bCs/>
          <w:sz w:val="32"/>
          <w:szCs w:val="32"/>
          <w:rtl/>
        </w:rPr>
        <w:t>تصحيح مفهوم الوطنية والقومية</w:t>
      </w:r>
      <w:r w:rsidR="00831D4B" w:rsidRPr="00190FF8">
        <w:rPr>
          <w:rStyle w:val="a3"/>
          <w:rFonts w:ascii="Traditional Arabic" w:eastAsia="Calibri" w:hAnsi="Traditional Arabic" w:cs="Traditional Arabic"/>
          <w:sz w:val="32"/>
          <w:szCs w:val="32"/>
          <w:rtl/>
        </w:rPr>
        <w:footnoteReference w:id="164"/>
      </w:r>
      <w:r w:rsidRPr="00190FF8">
        <w:rPr>
          <w:rFonts w:ascii="Traditional Arabic" w:eastAsia="Calibri" w:hAnsi="Traditional Arabic" w:cs="Traditional Arabic"/>
          <w:b/>
          <w:bCs/>
          <w:sz w:val="32"/>
          <w:szCs w:val="32"/>
          <w:rtl/>
        </w:rPr>
        <w:t>, وأهم ما جاء في هذا, بيان الآتي:</w:t>
      </w:r>
      <w:r w:rsidRPr="00190FF8">
        <w:rPr>
          <w:rFonts w:ascii="Traditional Arabic" w:eastAsia="Calibri" w:hAnsi="Traditional Arabic" w:cs="Traditional Arabic"/>
          <w:sz w:val="32"/>
          <w:szCs w:val="32"/>
          <w:rtl/>
        </w:rPr>
        <w:t xml:space="preserve"> </w:t>
      </w:r>
      <w:r w:rsidRPr="00190FF8">
        <w:rPr>
          <w:rFonts w:ascii="Traditional Arabic" w:hAnsi="Traditional Arabic" w:cs="Traditional Arabic"/>
          <w:sz w:val="32"/>
          <w:szCs w:val="32"/>
          <w:rtl/>
        </w:rPr>
        <w:t>إنّ حب الوطن, من الأمور الفطرية التي فطر الله تعالى النّاس عليها, وهذه الفطرة كانت ظاهرة عند الأنبياء عليهم الصلاة والسلام, وغيرهم من الصالحين وحتى عند غير الصالحين بنص القرآن الكريم والسنة النبوية.</w:t>
      </w:r>
    </w:p>
    <w:p w:rsidR="00567A9D" w:rsidRPr="00190FF8" w:rsidRDefault="00567A9D" w:rsidP="00567A9D">
      <w:pPr>
        <w:pStyle w:val="a5"/>
        <w:numPr>
          <w:ilvl w:val="0"/>
          <w:numId w:val="24"/>
        </w:numPr>
        <w:jc w:val="both"/>
        <w:rPr>
          <w:rFonts w:ascii="Traditional Arabic" w:hAnsi="Traditional Arabic" w:cs="Traditional Arabic"/>
          <w:sz w:val="32"/>
          <w:szCs w:val="32"/>
        </w:rPr>
      </w:pPr>
      <w:r w:rsidRPr="00190FF8">
        <w:rPr>
          <w:rFonts w:ascii="Traditional Arabic" w:hAnsi="Traditional Arabic" w:cs="Traditional Arabic"/>
          <w:sz w:val="32"/>
          <w:szCs w:val="32"/>
          <w:rtl/>
        </w:rPr>
        <w:t>العناية بالجوانب الاصلاحية التي ترقى بالأوطان في الجانب السياسي والاجتماعي والاقتصادي والثقافي وغيرها من الجوانب.</w:t>
      </w:r>
    </w:p>
    <w:p w:rsidR="00567A9D" w:rsidRPr="00190FF8" w:rsidRDefault="00567A9D" w:rsidP="00567A9D">
      <w:pPr>
        <w:pStyle w:val="a5"/>
        <w:numPr>
          <w:ilvl w:val="0"/>
          <w:numId w:val="24"/>
        </w:numPr>
        <w:jc w:val="both"/>
        <w:rPr>
          <w:rFonts w:ascii="Traditional Arabic" w:hAnsi="Traditional Arabic" w:cs="Traditional Arabic"/>
          <w:sz w:val="32"/>
          <w:szCs w:val="32"/>
        </w:rPr>
      </w:pPr>
      <w:r w:rsidRPr="00190FF8">
        <w:rPr>
          <w:rFonts w:ascii="Traditional Arabic" w:hAnsi="Traditional Arabic" w:cs="Traditional Arabic"/>
          <w:sz w:val="32"/>
          <w:szCs w:val="32"/>
          <w:rtl/>
        </w:rPr>
        <w:t>تشتد العلاقة بين الشعوب والأوطان إذا زاد الظلم, والقهر, والسجن, والتعذيب, والتهجير... فلا يستغرب من ظهورها في التفاسير التي كان كاتبوها يعيشون تحت هذه الظروف, ولا تعتبر مثلبة ما لم يظهر عوراً ظاهراً.</w:t>
      </w:r>
    </w:p>
    <w:p w:rsidR="00567A9D" w:rsidRPr="00190FF8" w:rsidRDefault="00567A9D" w:rsidP="00567A9D">
      <w:pPr>
        <w:pStyle w:val="a5"/>
        <w:numPr>
          <w:ilvl w:val="0"/>
          <w:numId w:val="24"/>
        </w:numPr>
        <w:jc w:val="both"/>
        <w:rPr>
          <w:rFonts w:ascii="Traditional Arabic" w:hAnsi="Traditional Arabic" w:cs="Traditional Arabic"/>
          <w:sz w:val="32"/>
          <w:szCs w:val="32"/>
        </w:rPr>
      </w:pPr>
      <w:r w:rsidRPr="00190FF8">
        <w:rPr>
          <w:rFonts w:ascii="Traditional Arabic" w:hAnsi="Traditional Arabic" w:cs="Traditional Arabic"/>
          <w:sz w:val="32"/>
          <w:szCs w:val="32"/>
          <w:rtl/>
        </w:rPr>
        <w:t>حاجات الوطن في حالة الرخاء تختلف عن حاجات الوطن في حالة الشدة .</w:t>
      </w:r>
    </w:p>
    <w:p w:rsidR="00567A9D" w:rsidRPr="00190FF8" w:rsidRDefault="00567A9D" w:rsidP="00567A9D">
      <w:pPr>
        <w:pStyle w:val="a5"/>
        <w:numPr>
          <w:ilvl w:val="0"/>
          <w:numId w:val="24"/>
        </w:numPr>
        <w:jc w:val="both"/>
        <w:rPr>
          <w:rFonts w:ascii="Traditional Arabic" w:hAnsi="Traditional Arabic" w:cs="Traditional Arabic"/>
          <w:sz w:val="32"/>
          <w:szCs w:val="32"/>
        </w:rPr>
      </w:pPr>
      <w:r w:rsidRPr="00190FF8">
        <w:rPr>
          <w:rFonts w:ascii="Traditional Arabic" w:hAnsi="Traditional Arabic" w:cs="Traditional Arabic"/>
          <w:sz w:val="32"/>
          <w:szCs w:val="32"/>
          <w:rtl/>
        </w:rPr>
        <w:t>الوطن لا يعني التعصب والتعدي على حقوق الغير فوطن المسلم هو كل موقع تواجد فيه المسلمون, دل على ذلك مشاركته في أكثر من جمعية وطنية سواء كانت داخلية أو خارجية, وسعيه الدائم إلى رفع المظالم عن كل المسلمين والعرب في كل مكان.</w:t>
      </w:r>
    </w:p>
    <w:p w:rsidR="00567A9D" w:rsidRPr="00190FF8" w:rsidRDefault="00CD167A" w:rsidP="00C06FC6">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b/>
          <w:bCs/>
          <w:sz w:val="32"/>
          <w:szCs w:val="32"/>
          <w:rtl/>
        </w:rPr>
        <w:lastRenderedPageBreak/>
        <w:t>ثانيا</w:t>
      </w:r>
      <w:r w:rsidR="00567A9D" w:rsidRPr="00190FF8">
        <w:rPr>
          <w:rFonts w:ascii="Traditional Arabic" w:eastAsia="Calibri" w:hAnsi="Traditional Arabic" w:cs="Traditional Arabic"/>
          <w:b/>
          <w:bCs/>
          <w:sz w:val="32"/>
          <w:szCs w:val="32"/>
          <w:rtl/>
        </w:rPr>
        <w:t>:</w:t>
      </w:r>
      <w:r w:rsidR="00567A9D" w:rsidRPr="00190FF8">
        <w:rPr>
          <w:rFonts w:ascii="Traditional Arabic" w:eastAsia="Calibri" w:hAnsi="Traditional Arabic" w:cs="Traditional Arabic"/>
          <w:sz w:val="32"/>
          <w:szCs w:val="32"/>
          <w:rtl/>
        </w:rPr>
        <w:t xml:space="preserve"> </w:t>
      </w:r>
      <w:r w:rsidR="00567A9D" w:rsidRPr="00190FF8">
        <w:rPr>
          <w:rFonts w:ascii="Traditional Arabic" w:eastAsia="Calibri" w:hAnsi="Traditional Arabic" w:cs="Traditional Arabic"/>
          <w:b/>
          <w:bCs/>
          <w:sz w:val="32"/>
          <w:szCs w:val="32"/>
          <w:rtl/>
        </w:rPr>
        <w:t>بيان مراعاة المفسر للواقع الذي يعيش فيه</w:t>
      </w:r>
      <w:r w:rsidRPr="00190FF8">
        <w:rPr>
          <w:rFonts w:ascii="Traditional Arabic" w:eastAsia="Calibri" w:hAnsi="Traditional Arabic" w:cs="Traditional Arabic"/>
          <w:sz w:val="32"/>
          <w:szCs w:val="32"/>
          <w:rtl/>
        </w:rPr>
        <w:t xml:space="preserve">: </w:t>
      </w:r>
      <w:r w:rsidR="00567A9D" w:rsidRPr="00190FF8">
        <w:rPr>
          <w:rFonts w:ascii="Traditional Arabic" w:eastAsia="Calibri" w:hAnsi="Traditional Arabic" w:cs="Traditional Arabic"/>
          <w:sz w:val="32"/>
          <w:szCs w:val="32"/>
          <w:rtl/>
        </w:rPr>
        <w:t>هذه سمة قد تكون غائبة عن كثير من كتب التفسير, وقلة هم المفسرون الذين ارتبطت أقلامهم بالواقع الذي يحيونه. ولعل ربط التفسير بالواقع ظهر جلياً في جملة من كتب التفسير الحديث</w:t>
      </w:r>
      <w:r w:rsidR="00C06FC6" w:rsidRPr="00190FF8">
        <w:rPr>
          <w:rFonts w:ascii="Traditional Arabic" w:eastAsia="Calibri" w:hAnsi="Traditional Arabic" w:cs="Traditional Arabic"/>
          <w:sz w:val="32"/>
          <w:szCs w:val="32"/>
          <w:rtl/>
        </w:rPr>
        <w:t>ة,</w:t>
      </w:r>
      <w:r w:rsidR="00567A9D" w:rsidRPr="00190FF8">
        <w:rPr>
          <w:rFonts w:ascii="Traditional Arabic" w:eastAsia="Calibri" w:hAnsi="Traditional Arabic" w:cs="Traditional Arabic"/>
          <w:sz w:val="32"/>
          <w:szCs w:val="32"/>
          <w:rtl/>
        </w:rPr>
        <w:t xml:space="preserve"> خصوصاً الكتب التي جاءت بعد </w:t>
      </w:r>
      <w:r w:rsidR="00DB2390" w:rsidRPr="00190FF8">
        <w:rPr>
          <w:rFonts w:ascii="Traditional Arabic" w:eastAsia="Calibri" w:hAnsi="Traditional Arabic" w:cs="Traditional Arabic"/>
          <w:sz w:val="32"/>
          <w:szCs w:val="32"/>
          <w:rtl/>
        </w:rPr>
        <w:t>ظهور مدرسة محمد عبده في التفسير,</w:t>
      </w:r>
      <w:r w:rsidR="00567A9D" w:rsidRPr="00190FF8">
        <w:rPr>
          <w:rFonts w:ascii="Traditional Arabic" w:eastAsia="Calibri" w:hAnsi="Traditional Arabic" w:cs="Traditional Arabic"/>
          <w:sz w:val="32"/>
          <w:szCs w:val="32"/>
          <w:rtl/>
        </w:rPr>
        <w:t xml:space="preserve"> ومنها تفسير دروزة الذي ظهر فيه المحاولة الدائمة لربط التفسير بالواقع, لكن من غير تحميل القرآن الكريم ما لا يحتمل</w:t>
      </w:r>
      <w:r w:rsidR="00567A9D" w:rsidRPr="00190FF8">
        <w:rPr>
          <w:rStyle w:val="a3"/>
          <w:rFonts w:ascii="Traditional Arabic" w:eastAsia="Calibri" w:hAnsi="Traditional Arabic" w:cs="Traditional Arabic"/>
          <w:sz w:val="32"/>
          <w:szCs w:val="32"/>
          <w:rtl/>
        </w:rPr>
        <w:footnoteReference w:id="165"/>
      </w:r>
      <w:r w:rsidR="00567A9D" w:rsidRPr="00190FF8">
        <w:rPr>
          <w:rFonts w:ascii="Traditional Arabic" w:eastAsia="Calibri" w:hAnsi="Traditional Arabic" w:cs="Traditional Arabic"/>
          <w:sz w:val="32"/>
          <w:szCs w:val="32"/>
          <w:rtl/>
        </w:rPr>
        <w:t xml:space="preserve">. </w:t>
      </w:r>
    </w:p>
    <w:p w:rsidR="00567A9D" w:rsidRPr="00190FF8" w:rsidRDefault="00CD167A" w:rsidP="00D3527C">
      <w:pPr>
        <w:jc w:val="both"/>
        <w:rPr>
          <w:rFonts w:ascii="Traditional Arabic" w:eastAsia="Calibri" w:hAnsi="Traditional Arabic" w:cs="Traditional Arabic"/>
          <w:sz w:val="32"/>
          <w:szCs w:val="32"/>
        </w:rPr>
      </w:pPr>
      <w:r w:rsidRPr="00190FF8">
        <w:rPr>
          <w:rFonts w:ascii="Traditional Arabic" w:eastAsia="Calibri" w:hAnsi="Traditional Arabic" w:cs="Traditional Arabic"/>
          <w:b/>
          <w:bCs/>
          <w:sz w:val="32"/>
          <w:szCs w:val="32"/>
          <w:rtl/>
        </w:rPr>
        <w:t>ثالثاً</w:t>
      </w:r>
      <w:r w:rsidR="00567A9D" w:rsidRPr="00190FF8">
        <w:rPr>
          <w:rFonts w:ascii="Traditional Arabic" w:eastAsia="Calibri" w:hAnsi="Traditional Arabic" w:cs="Traditional Arabic"/>
          <w:sz w:val="32"/>
          <w:szCs w:val="32"/>
          <w:rtl/>
        </w:rPr>
        <w:t xml:space="preserve">: </w:t>
      </w:r>
      <w:r w:rsidR="00567A9D" w:rsidRPr="00190FF8">
        <w:rPr>
          <w:rFonts w:ascii="Traditional Arabic" w:eastAsia="Calibri" w:hAnsi="Traditional Arabic" w:cs="Traditional Arabic"/>
          <w:b/>
          <w:bCs/>
          <w:sz w:val="32"/>
          <w:szCs w:val="32"/>
          <w:rtl/>
        </w:rPr>
        <w:t>استثمار القرآن الكريم في التغيير</w:t>
      </w:r>
      <w:r w:rsidRPr="00190FF8">
        <w:rPr>
          <w:rFonts w:ascii="Traditional Arabic" w:eastAsia="Calibri" w:hAnsi="Traditional Arabic" w:cs="Traditional Arabic"/>
          <w:sz w:val="32"/>
          <w:szCs w:val="32"/>
          <w:rtl/>
        </w:rPr>
        <w:t xml:space="preserve">: </w:t>
      </w:r>
      <w:r w:rsidR="00567A9D" w:rsidRPr="00190FF8">
        <w:rPr>
          <w:rFonts w:ascii="Traditional Arabic" w:eastAsia="Calibri" w:hAnsi="Traditional Arabic" w:cs="Traditional Arabic"/>
          <w:sz w:val="32"/>
          <w:szCs w:val="32"/>
          <w:rtl/>
        </w:rPr>
        <w:t>أدرك كثير من المفسرين تماماً أنّ القرآن الكريم يحمل في طياته مهمة اصلاحية كبرى, وأنّه قادر على إنقاذ هذه الأجيال المسلمة مما وقعت فيه, وأن يقدم لهم ما يمكنهم من مواجهة التحديات التي تقف أمامهم, وأنه قادرٌ على التعامل مع كل الظروف المحيطة في شتى الجوانب, وقال كثير منهم ذلك صراحة يقول دروزة: "إنّ الحاجة إلى ذلك تشتد يوماً بعد يوم بنسبة ازدياد ما يتعرض له شبابنا وناشئتنا من تيارات جارفة عاصفة من الإلحاد والتحلل من مختلف القيم والروابط الأخلاقية والاجتماعية، والتقليد الأعمى لكل تافه سخيف مخل بالدين والخلق والمروءة... والانصراف عن قراءة الآثار الجادة الإسلامية والعلمية والقومية التي بها وحدها يضمن المرء لنفسه الكرامة والمعرفة والنفع بحيث صار الواجب يقضي تنبيههم إلى ما هم معرضون له من هذه التيارات وإنقاذهم من نتائجها الرهيبة بشرح تراثهم الديني والقومي والخلقي والاجتماعي العظيم الرائع شرحا مؤثرا نافذا، والإهابة بهم إلى الاستمساك بحبل الله والتزود بما في كتابه وسنة رسوله من قواعد ومبادئ وتلقينات من شأنها أن تعصمهم من الزلل وتهديدهم إلى أقوم السبل في شؤون الدين والدنيا"</w:t>
      </w:r>
      <w:r w:rsidR="00567A9D" w:rsidRPr="00190FF8">
        <w:rPr>
          <w:rStyle w:val="a3"/>
          <w:rFonts w:ascii="Traditional Arabic" w:eastAsia="Calibri" w:hAnsi="Traditional Arabic" w:cs="Traditional Arabic"/>
          <w:sz w:val="32"/>
          <w:szCs w:val="32"/>
          <w:rtl/>
        </w:rPr>
        <w:footnoteReference w:id="166"/>
      </w:r>
      <w:r w:rsidR="00567A9D" w:rsidRPr="00190FF8">
        <w:rPr>
          <w:rFonts w:ascii="Traditional Arabic" w:eastAsia="Calibri" w:hAnsi="Traditional Arabic" w:cs="Traditional Arabic"/>
          <w:sz w:val="32"/>
          <w:szCs w:val="32"/>
          <w:rtl/>
        </w:rPr>
        <w:t xml:space="preserve">. </w:t>
      </w:r>
    </w:p>
    <w:p w:rsidR="00567A9D" w:rsidRPr="00190FF8" w:rsidRDefault="00CD167A" w:rsidP="00CD167A">
      <w:pPr>
        <w:rPr>
          <w:rFonts w:ascii="Traditional Arabic" w:eastAsia="Calibri" w:hAnsi="Traditional Arabic" w:cs="Traditional Arabic"/>
          <w:sz w:val="32"/>
          <w:szCs w:val="32"/>
        </w:rPr>
      </w:pPr>
      <w:r w:rsidRPr="00190FF8">
        <w:rPr>
          <w:rFonts w:ascii="Traditional Arabic" w:eastAsia="Calibri" w:hAnsi="Traditional Arabic" w:cs="Traditional Arabic"/>
          <w:b/>
          <w:bCs/>
          <w:sz w:val="32"/>
          <w:szCs w:val="32"/>
          <w:rtl/>
        </w:rPr>
        <w:t>رابعاً</w:t>
      </w:r>
      <w:r w:rsidR="00567A9D" w:rsidRPr="00190FF8">
        <w:rPr>
          <w:rFonts w:ascii="Traditional Arabic" w:eastAsia="Calibri" w:hAnsi="Traditional Arabic" w:cs="Traditional Arabic"/>
          <w:sz w:val="32"/>
          <w:szCs w:val="32"/>
          <w:rtl/>
        </w:rPr>
        <w:t xml:space="preserve">: توجيه </w:t>
      </w:r>
      <w:r w:rsidRPr="00190FF8">
        <w:rPr>
          <w:rFonts w:ascii="Traditional Arabic" w:eastAsia="Calibri" w:hAnsi="Traditional Arabic" w:cs="Traditional Arabic"/>
          <w:sz w:val="32"/>
          <w:szCs w:val="32"/>
          <w:rtl/>
        </w:rPr>
        <w:t xml:space="preserve">المجتمعات </w:t>
      </w:r>
      <w:r w:rsidR="00567A9D" w:rsidRPr="00190FF8">
        <w:rPr>
          <w:rFonts w:ascii="Traditional Arabic" w:eastAsia="Calibri" w:hAnsi="Traditional Arabic" w:cs="Traditional Arabic"/>
          <w:sz w:val="32"/>
          <w:szCs w:val="32"/>
          <w:rtl/>
        </w:rPr>
        <w:t>إلى القيم الايجابية التي ترقى بها</w:t>
      </w:r>
      <w:r w:rsidRPr="00190FF8">
        <w:rPr>
          <w:rFonts w:ascii="Traditional Arabic" w:eastAsia="Calibri" w:hAnsi="Traditional Arabic" w:cs="Traditional Arabic"/>
          <w:sz w:val="32"/>
          <w:szCs w:val="32"/>
          <w:rtl/>
        </w:rPr>
        <w:t>, ومن أهمها:</w:t>
      </w:r>
    </w:p>
    <w:p w:rsidR="00567A9D" w:rsidRPr="00190FF8" w:rsidRDefault="00567A9D" w:rsidP="00CD167A">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حبّ الوطن ليس حبّاً عشوائياً جافاً, وإنّما يستغل في نشر القيم الايجابية التي ترقى بالشعوب, كسعيه إلى الدعوة إلى العدل, ونبذ الظلم, والدعوة إلى الأمر بالمعروف والنهي عن المنكر ...الخ. </w:t>
      </w:r>
    </w:p>
    <w:p w:rsidR="00567A9D" w:rsidRPr="00190FF8" w:rsidRDefault="00567A9D" w:rsidP="00567A9D">
      <w:pPr>
        <w:pStyle w:val="a5"/>
        <w:numPr>
          <w:ilvl w:val="0"/>
          <w:numId w:val="2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lastRenderedPageBreak/>
        <w:t>دعوة أفراد المجتمع للقيام بواجبهم اتجاه أمّتهم وأوطانهم, ومعالجة الشبهات التي قد تحول بينهم وبين ذلك, كما في حديث دروزة عن الشبهات التي تمنع من مشاركة المرأة في الانتخابات لخدمة وطنها, والرد عليها</w:t>
      </w:r>
      <w:r w:rsidRPr="00190FF8">
        <w:rPr>
          <w:rStyle w:val="a3"/>
          <w:rFonts w:ascii="Traditional Arabic" w:eastAsia="Calibri" w:hAnsi="Traditional Arabic" w:cs="Traditional Arabic"/>
          <w:sz w:val="32"/>
          <w:szCs w:val="32"/>
          <w:rtl/>
        </w:rPr>
        <w:footnoteReference w:id="167"/>
      </w:r>
      <w:r w:rsidRPr="00190FF8">
        <w:rPr>
          <w:rFonts w:ascii="Traditional Arabic" w:eastAsia="Calibri" w:hAnsi="Traditional Arabic" w:cs="Traditional Arabic"/>
          <w:sz w:val="32"/>
          <w:szCs w:val="32"/>
          <w:rtl/>
        </w:rPr>
        <w:t>.</w:t>
      </w:r>
    </w:p>
    <w:p w:rsidR="00567A9D" w:rsidRPr="00190FF8" w:rsidRDefault="00567A9D" w:rsidP="00CD167A">
      <w:pPr>
        <w:pStyle w:val="a5"/>
        <w:numPr>
          <w:ilvl w:val="0"/>
          <w:numId w:val="2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الدعوة إلى عدم الدخول في الخلافات, التي دخل فيه كثير من المفسرين كالحديث الطويل عن الخلافات المذهبية والحزبية, وغيرها. وذلك لجملة من الأسباب التي دفعته إلى فعل ذلك, أهمّها: أنّ هذه الخلافات تبتعد عن الغاية الأساسية للقرآن الكريم. وأنّها تؤثر سلباً على التفسير</w:t>
      </w:r>
      <w:r w:rsidRPr="00190FF8">
        <w:rPr>
          <w:rStyle w:val="a3"/>
          <w:rFonts w:ascii="Traditional Arabic" w:eastAsia="Calibri" w:hAnsi="Traditional Arabic" w:cs="Traditional Arabic"/>
          <w:sz w:val="32"/>
          <w:szCs w:val="32"/>
          <w:rtl/>
        </w:rPr>
        <w:footnoteReference w:id="168"/>
      </w:r>
      <w:r w:rsidRPr="00190FF8">
        <w:rPr>
          <w:rFonts w:ascii="Traditional Arabic" w:eastAsia="Calibri" w:hAnsi="Traditional Arabic" w:cs="Traditional Arabic"/>
          <w:sz w:val="32"/>
          <w:szCs w:val="32"/>
          <w:rtl/>
        </w:rPr>
        <w:t xml:space="preserve">. ولأنّ الخلاف يؤدي إلى تفرقة الصف, وبالتالي ضعف الأوطان. </w:t>
      </w:r>
    </w:p>
    <w:p w:rsidR="00DB2390" w:rsidRPr="00190FF8" w:rsidRDefault="00DB2390" w:rsidP="00DB2390">
      <w:pPr>
        <w:jc w:val="center"/>
        <w:rPr>
          <w:rFonts w:ascii="Traditional Arabic" w:eastAsia="Calibri" w:hAnsi="Traditional Arabic" w:cs="Traditional Arabic"/>
          <w:b/>
          <w:bCs/>
          <w:sz w:val="32"/>
          <w:szCs w:val="32"/>
          <w:rtl/>
        </w:rPr>
      </w:pPr>
      <w:r w:rsidRPr="00190FF8">
        <w:rPr>
          <w:rFonts w:ascii="Traditional Arabic" w:eastAsia="Calibri" w:hAnsi="Traditional Arabic" w:cs="Traditional Arabic"/>
          <w:b/>
          <w:bCs/>
          <w:sz w:val="32"/>
          <w:szCs w:val="32"/>
          <w:rtl/>
        </w:rPr>
        <w:t>الخاتمة ونتائج البحث</w:t>
      </w:r>
    </w:p>
    <w:p w:rsidR="00DB2390" w:rsidRPr="00190FF8" w:rsidRDefault="00DB2390" w:rsidP="00DB2390">
      <w:p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اشتملت</w:t>
      </w:r>
      <w:r w:rsidR="00C47C6A" w:rsidRPr="00190FF8">
        <w:rPr>
          <w:rFonts w:ascii="Traditional Arabic" w:eastAsia="Calibri" w:hAnsi="Traditional Arabic" w:cs="Traditional Arabic"/>
          <w:sz w:val="32"/>
          <w:szCs w:val="32"/>
          <w:rtl/>
        </w:rPr>
        <w:t xml:space="preserve"> هذه الدراسة </w:t>
      </w:r>
      <w:r w:rsidRPr="00190FF8">
        <w:rPr>
          <w:rFonts w:ascii="Traditional Arabic" w:eastAsia="Calibri" w:hAnsi="Traditional Arabic" w:cs="Traditional Arabic"/>
          <w:sz w:val="32"/>
          <w:szCs w:val="32"/>
          <w:rtl/>
        </w:rPr>
        <w:t xml:space="preserve"> على جملة من النتائج التي يجدر الاشارة إلى أهمها: </w:t>
      </w:r>
    </w:p>
    <w:p w:rsidR="00DB2390" w:rsidRPr="00190FF8" w:rsidRDefault="00DB2390" w:rsidP="00DB2390">
      <w:pPr>
        <w:pStyle w:val="a5"/>
        <w:numPr>
          <w:ilvl w:val="0"/>
          <w:numId w:val="2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مفهوم الاتجاه الوطني في التفسير: هذا المصطلح المركب الحديث يفهم بالنظر إلى ناحيتين, وهما: الناحية النظرية, والناحية العملية: أما الأولى: فهو الاتجاه الذي يهدف إلى إبراز القضايا التي تتعلق بالأرض –الوطن-, وبسطها, وتحديد معالمها, والافادة منها, والدفاع عنها, من خلال ما جاء في كتب التفسير القديمة, والحديثة. وأما الثانية: فهو الدعوة إلى تنزيل أقوال المفسرين التي تتناول الحديث عن الأوطان, وما يحل فيها على الواقع, من أجل السعي إلى رفعتها, خاصة التفاسير التي كتبت في ظل الأزمات لتوجيه هذه المجتمعات إلى ما يفيدهم في سبيل الوصول إلى خير بلادهم, وتعريفهم بما لا يفيدهم حتى يبتعدوا عنه, ويتجنبوه.</w:t>
      </w:r>
    </w:p>
    <w:p w:rsidR="00B90C9D" w:rsidRPr="00190FF8" w:rsidRDefault="00B90C9D" w:rsidP="00DF3184">
      <w:pPr>
        <w:pStyle w:val="a5"/>
        <w:numPr>
          <w:ilvl w:val="0"/>
          <w:numId w:val="23"/>
        </w:numPr>
        <w:ind w:left="360"/>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أساليب</w:t>
      </w:r>
      <w:r w:rsidR="00DB2390" w:rsidRPr="00190FF8">
        <w:rPr>
          <w:rFonts w:ascii="Traditional Arabic" w:eastAsia="Calibri" w:hAnsi="Traditional Arabic" w:cs="Traditional Arabic"/>
          <w:sz w:val="32"/>
          <w:szCs w:val="32"/>
          <w:rtl/>
        </w:rPr>
        <w:t xml:space="preserve"> الاستدلال على الاتجاه الوطني في التفسير, ومنها:</w:t>
      </w:r>
      <w:r w:rsidR="00DF3184"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الاستدلال على الاتجاه الوطني من خلال مقدمة التفسير</w:t>
      </w:r>
      <w:r w:rsidR="00DF3184"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الاستدلال على الاتجاه الوطني من خلال حديث المفسرين عن الوطن, وما يقع فيه</w:t>
      </w:r>
      <w:r w:rsidR="00DF3184"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الاستدلال على الاتجاه الوطني من خلال الواقع العام لوطن المفسر</w:t>
      </w:r>
      <w:r w:rsidR="00DF3184"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الاستدلال على الاتجاه الوطني من خلال التوجه الفكري للمفسر</w:t>
      </w:r>
      <w:r w:rsidR="00DF3184"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الاستدلال على الاتجاه الوطني من خلال حديث المفسر عن الوطن</w:t>
      </w:r>
      <w:r w:rsidR="00DF3184" w:rsidRPr="00190FF8">
        <w:rPr>
          <w:rFonts w:ascii="Traditional Arabic" w:eastAsia="Calibri" w:hAnsi="Traditional Arabic" w:cs="Traditional Arabic"/>
          <w:sz w:val="32"/>
          <w:szCs w:val="32"/>
          <w:rtl/>
        </w:rPr>
        <w:t>).</w:t>
      </w:r>
    </w:p>
    <w:p w:rsidR="00DB2390" w:rsidRPr="00190FF8" w:rsidRDefault="00DB2390" w:rsidP="00B90C9D">
      <w:pPr>
        <w:pStyle w:val="a5"/>
        <w:numPr>
          <w:ilvl w:val="0"/>
          <w:numId w:val="2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lastRenderedPageBreak/>
        <w:t xml:space="preserve">برز الاتجاه الوطني في التفسير في كتب التفسير القديمة, والحديثة, ولكن ظهوره في كتب التفسير القديمة </w:t>
      </w:r>
      <w:r w:rsidR="00B90C9D" w:rsidRPr="00190FF8">
        <w:rPr>
          <w:rFonts w:ascii="Traditional Arabic" w:eastAsia="Calibri" w:hAnsi="Traditional Arabic" w:cs="Traditional Arabic"/>
          <w:sz w:val="32"/>
          <w:szCs w:val="32"/>
          <w:rtl/>
        </w:rPr>
        <w:t>محدود</w:t>
      </w:r>
      <w:r w:rsidRPr="00190FF8">
        <w:rPr>
          <w:rFonts w:ascii="Traditional Arabic" w:eastAsia="Calibri" w:hAnsi="Traditional Arabic" w:cs="Traditional Arabic"/>
          <w:sz w:val="32"/>
          <w:szCs w:val="32"/>
          <w:rtl/>
        </w:rPr>
        <w:t xml:space="preserve"> في بعض الصفحات عن الوطن, أما ظهوره في كتب التفسير الحديثة فكان ظهوراً واضحاً فلا تكاد تمر على مجموعة من الصفحات إلا وتجدها تربط القارئ بوطنه وبضرورة السعي إلى خدمته من أجل إصلاحه والرقي به. </w:t>
      </w:r>
    </w:p>
    <w:p w:rsidR="00DF3184" w:rsidRPr="00190FF8" w:rsidRDefault="00DF3184" w:rsidP="00DF3184">
      <w:pPr>
        <w:pStyle w:val="a5"/>
        <w:numPr>
          <w:ilvl w:val="0"/>
          <w:numId w:val="2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من القيم الايجابية المترتبة على وجود الاتجاه الوطني في التفسير: (تصحيح مفهوم الوطنية والقومية, بيان مراعاة المفسر للواقع, استثمار القرآن الكريم في التغيير, توجيه المجتمعات إلى القيم الايجابية التي ترقى بها)</w:t>
      </w:r>
      <w:r w:rsidR="005130CF" w:rsidRPr="00190FF8">
        <w:rPr>
          <w:rFonts w:ascii="Traditional Arabic" w:eastAsia="Calibri" w:hAnsi="Traditional Arabic" w:cs="Traditional Arabic"/>
          <w:sz w:val="32"/>
          <w:szCs w:val="32"/>
          <w:rtl/>
        </w:rPr>
        <w:t>.</w:t>
      </w:r>
    </w:p>
    <w:p w:rsidR="00CD167A" w:rsidRPr="00190FF8" w:rsidRDefault="00CD167A" w:rsidP="00B90C9D">
      <w:pPr>
        <w:jc w:val="both"/>
        <w:rPr>
          <w:rFonts w:ascii="Traditional Arabic" w:eastAsia="Calibri" w:hAnsi="Traditional Arabic" w:cs="Traditional Arabic"/>
          <w:b/>
          <w:bCs/>
          <w:sz w:val="32"/>
          <w:szCs w:val="32"/>
          <w:rtl/>
        </w:rPr>
      </w:pPr>
      <w:r w:rsidRPr="00190FF8">
        <w:rPr>
          <w:rFonts w:ascii="Traditional Arabic" w:eastAsia="Calibri" w:hAnsi="Traditional Arabic" w:cs="Traditional Arabic"/>
          <w:b/>
          <w:bCs/>
          <w:sz w:val="32"/>
          <w:szCs w:val="32"/>
          <w:rtl/>
        </w:rPr>
        <w:t>فهرس المراجع</w:t>
      </w:r>
    </w:p>
    <w:p w:rsidR="00DF3184" w:rsidRPr="00190FF8" w:rsidRDefault="00DF3184"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القرآن الكريم</w:t>
      </w:r>
    </w:p>
    <w:p w:rsidR="008047B2" w:rsidRPr="00190FF8" w:rsidRDefault="009D6A5F" w:rsidP="008047B2">
      <w:pPr>
        <w:pStyle w:val="a5"/>
        <w:numPr>
          <w:ilvl w:val="0"/>
          <w:numId w:val="23"/>
        </w:numPr>
        <w:jc w:val="both"/>
        <w:rPr>
          <w:rFonts w:ascii="Traditional Arabic" w:eastAsia="Calibri" w:hAnsi="Traditional Arabic" w:cs="Traditional Arabic"/>
          <w:b/>
          <w:bCs/>
          <w:sz w:val="32"/>
          <w:szCs w:val="32"/>
        </w:rPr>
      </w:pPr>
      <w:r w:rsidRPr="00190FF8">
        <w:rPr>
          <w:rFonts w:ascii="Traditional Arabic" w:eastAsia="Calibri" w:hAnsi="Traditional Arabic" w:cs="Traditional Arabic"/>
          <w:sz w:val="32"/>
          <w:szCs w:val="32"/>
          <w:rtl/>
        </w:rPr>
        <w:t>ابن الأبار, محمد بن عبد الله بن أبي بكر القضاعي البلنسي</w:t>
      </w:r>
      <w:r w:rsidR="008047B2" w:rsidRPr="00190FF8">
        <w:rPr>
          <w:rFonts w:ascii="Traditional Arabic" w:eastAsia="Calibri" w:hAnsi="Traditional Arabic" w:cs="Traditional Arabic"/>
          <w:sz w:val="32"/>
          <w:szCs w:val="32"/>
          <w:rtl/>
        </w:rPr>
        <w:t>.</w:t>
      </w:r>
      <w:r w:rsidRPr="00190FF8">
        <w:rPr>
          <w:rFonts w:ascii="Traditional Arabic" w:eastAsia="Calibri" w:hAnsi="Traditional Arabic" w:cs="Traditional Arabic"/>
          <w:sz w:val="32"/>
          <w:szCs w:val="32"/>
          <w:rtl/>
        </w:rPr>
        <w:t xml:space="preserve"> </w:t>
      </w:r>
      <w:r w:rsidR="008047B2" w:rsidRPr="00190FF8">
        <w:rPr>
          <w:rFonts w:ascii="Traditional Arabic" w:eastAsia="Calibri" w:hAnsi="Traditional Arabic" w:cs="Traditional Arabic"/>
          <w:b/>
          <w:bCs/>
          <w:sz w:val="32"/>
          <w:szCs w:val="32"/>
          <w:rtl/>
        </w:rPr>
        <w:t>المعجم في أصحاب القاضي الإمام أبي علي الصدفي.</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ابن باديس,</w:t>
      </w:r>
      <w:r w:rsidR="008047B2" w:rsidRPr="00190FF8">
        <w:rPr>
          <w:rFonts w:ascii="Traditional Arabic" w:eastAsia="Calibri" w:hAnsi="Traditional Arabic" w:cs="Traditional Arabic"/>
          <w:sz w:val="32"/>
          <w:szCs w:val="32"/>
          <w:rtl/>
        </w:rPr>
        <w:t xml:space="preserve"> عبد الحميد</w:t>
      </w:r>
      <w:r w:rsidR="008047B2" w:rsidRPr="00190FF8">
        <w:rPr>
          <w:rFonts w:ascii="Traditional Arabic" w:eastAsia="Calibri" w:hAnsi="Traditional Arabic" w:cs="Traditional Arabic"/>
          <w:b/>
          <w:bCs/>
          <w:sz w:val="32"/>
          <w:szCs w:val="32"/>
          <w:rtl/>
        </w:rPr>
        <w:t>.</w:t>
      </w:r>
      <w:r w:rsidRPr="00190FF8">
        <w:rPr>
          <w:rFonts w:ascii="Traditional Arabic" w:eastAsia="Calibri" w:hAnsi="Traditional Arabic" w:cs="Traditional Arabic"/>
          <w:b/>
          <w:bCs/>
          <w:sz w:val="32"/>
          <w:szCs w:val="32"/>
          <w:rtl/>
        </w:rPr>
        <w:t xml:space="preserve"> تفسير ابن باديس</w:t>
      </w:r>
      <w:r w:rsidRPr="00190FF8">
        <w:rPr>
          <w:rFonts w:ascii="Traditional Arabic" w:eastAsia="Calibri" w:hAnsi="Traditional Arabic" w:cs="Traditional Arabic"/>
          <w:sz w:val="32"/>
          <w:szCs w:val="32"/>
          <w:rtl/>
        </w:rPr>
        <w:t>.</w:t>
      </w:r>
      <w:r w:rsidR="008047B2" w:rsidRPr="00190FF8">
        <w:rPr>
          <w:rFonts w:ascii="Traditional Arabic" w:eastAsia="Calibri" w:hAnsi="Traditional Arabic" w:cs="Traditional Arabic"/>
          <w:sz w:val="32"/>
          <w:szCs w:val="32"/>
          <w:rtl/>
        </w:rPr>
        <w:t xml:space="preserve"> تحقيق: أحمد شمس الدين. طبعة:1, سنة:1416م. بيروت: دار الكتب العلمية.</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البخاري, محمد بن إسماعيل. </w:t>
      </w:r>
      <w:r w:rsidRPr="00190FF8">
        <w:rPr>
          <w:rFonts w:ascii="Traditional Arabic" w:eastAsia="Calibri" w:hAnsi="Traditional Arabic" w:cs="Traditional Arabic"/>
          <w:b/>
          <w:bCs/>
          <w:sz w:val="32"/>
          <w:szCs w:val="32"/>
          <w:rtl/>
        </w:rPr>
        <w:t>صحيح البخاري</w:t>
      </w:r>
      <w:r w:rsidRPr="00190FF8">
        <w:rPr>
          <w:rFonts w:ascii="Traditional Arabic" w:eastAsia="Calibri" w:hAnsi="Traditional Arabic" w:cs="Traditional Arabic"/>
          <w:sz w:val="32"/>
          <w:szCs w:val="32"/>
          <w:rtl/>
        </w:rPr>
        <w:t>. تحقي</w:t>
      </w:r>
      <w:r w:rsidR="008047B2" w:rsidRPr="00190FF8">
        <w:rPr>
          <w:rFonts w:ascii="Traditional Arabic" w:eastAsia="Calibri" w:hAnsi="Traditional Arabic" w:cs="Traditional Arabic"/>
          <w:sz w:val="32"/>
          <w:szCs w:val="32"/>
          <w:rtl/>
        </w:rPr>
        <w:t>ق: مصطفى ديب البغا. طبعة:3.</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الترمذي, محمد بن عيسى. </w:t>
      </w:r>
      <w:r w:rsidRPr="00190FF8">
        <w:rPr>
          <w:rFonts w:ascii="Traditional Arabic" w:eastAsia="Calibri" w:hAnsi="Traditional Arabic" w:cs="Traditional Arabic"/>
          <w:b/>
          <w:bCs/>
          <w:sz w:val="32"/>
          <w:szCs w:val="32"/>
          <w:rtl/>
        </w:rPr>
        <w:t>سنن الترمذي.</w:t>
      </w:r>
      <w:r w:rsidRPr="00190FF8">
        <w:rPr>
          <w:rFonts w:ascii="Traditional Arabic" w:eastAsia="Calibri" w:hAnsi="Traditional Arabic" w:cs="Traditional Arabic"/>
          <w:sz w:val="32"/>
          <w:szCs w:val="32"/>
          <w:rtl/>
        </w:rPr>
        <w:t xml:space="preserve"> تحقيق: أحمد شاكر, وآخرون. بيروت: دار إحياء التراث العربي.</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الجرجاني, علي بن محمد. </w:t>
      </w:r>
      <w:r w:rsidRPr="00190FF8">
        <w:rPr>
          <w:rFonts w:ascii="Traditional Arabic" w:eastAsia="Calibri" w:hAnsi="Traditional Arabic" w:cs="Traditional Arabic"/>
          <w:b/>
          <w:bCs/>
          <w:sz w:val="32"/>
          <w:szCs w:val="32"/>
          <w:rtl/>
        </w:rPr>
        <w:t>التعريفات</w:t>
      </w:r>
      <w:r w:rsidRPr="00190FF8">
        <w:rPr>
          <w:rFonts w:ascii="Traditional Arabic" w:eastAsia="Calibri" w:hAnsi="Traditional Arabic" w:cs="Traditional Arabic"/>
          <w:sz w:val="32"/>
          <w:szCs w:val="32"/>
          <w:rtl/>
        </w:rPr>
        <w:t>. تحقيق: إبراهيم الأيباري. طبعة: 1, سنة: 1405ه. بيروت: دار الكتاب العربي.</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حشيم, مصطفى عبد الله. </w:t>
      </w:r>
      <w:r w:rsidRPr="00190FF8">
        <w:rPr>
          <w:rFonts w:ascii="Traditional Arabic" w:eastAsia="Calibri" w:hAnsi="Traditional Arabic" w:cs="Traditional Arabic"/>
          <w:b/>
          <w:bCs/>
          <w:sz w:val="32"/>
          <w:szCs w:val="32"/>
          <w:rtl/>
        </w:rPr>
        <w:t>موسوعة علم السياسة</w:t>
      </w:r>
      <w:r w:rsidRPr="00190FF8">
        <w:rPr>
          <w:rFonts w:ascii="Traditional Arabic" w:eastAsia="Calibri" w:hAnsi="Traditional Arabic" w:cs="Traditional Arabic"/>
          <w:sz w:val="32"/>
          <w:szCs w:val="32"/>
          <w:rtl/>
        </w:rPr>
        <w:t>. طبعة:1, سنة: 1425ه. ليبيا: الدار الجماهيرية.</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الحصري, ساطع. </w:t>
      </w:r>
      <w:r w:rsidRPr="00190FF8">
        <w:rPr>
          <w:rFonts w:ascii="Traditional Arabic" w:eastAsia="Calibri" w:hAnsi="Traditional Arabic" w:cs="Traditional Arabic"/>
          <w:b/>
          <w:bCs/>
          <w:sz w:val="32"/>
          <w:szCs w:val="32"/>
          <w:rtl/>
        </w:rPr>
        <w:t>آراء وأحاديث في الوطنية والقومية.</w:t>
      </w:r>
      <w:r w:rsidRPr="00190FF8">
        <w:rPr>
          <w:rFonts w:ascii="Traditional Arabic" w:eastAsia="Calibri" w:hAnsi="Traditional Arabic" w:cs="Traditional Arabic"/>
          <w:sz w:val="32"/>
          <w:szCs w:val="32"/>
          <w:rtl/>
        </w:rPr>
        <w:t xml:space="preserve"> طبعة: 2, سنة: 1985م. بيروت: مركز دراسات الوحدة العربية.</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ابن حنبل, أحمد الشيباني. </w:t>
      </w:r>
      <w:r w:rsidRPr="00190FF8">
        <w:rPr>
          <w:rFonts w:ascii="Traditional Arabic" w:eastAsia="Calibri" w:hAnsi="Traditional Arabic" w:cs="Traditional Arabic"/>
          <w:b/>
          <w:bCs/>
          <w:sz w:val="32"/>
          <w:szCs w:val="32"/>
          <w:rtl/>
        </w:rPr>
        <w:t>مسند الامام أحمد</w:t>
      </w:r>
      <w:r w:rsidRPr="00190FF8">
        <w:rPr>
          <w:rFonts w:ascii="Traditional Arabic" w:eastAsia="Calibri" w:hAnsi="Traditional Arabic" w:cs="Traditional Arabic"/>
          <w:sz w:val="32"/>
          <w:szCs w:val="32"/>
          <w:rtl/>
        </w:rPr>
        <w:t>. القاهرة: مؤسسة قرطبة.</w:t>
      </w:r>
    </w:p>
    <w:p w:rsidR="00C47C6A" w:rsidRPr="00190FF8" w:rsidRDefault="00C47C6A" w:rsidP="008047B2">
      <w:pPr>
        <w:pStyle w:val="a5"/>
        <w:numPr>
          <w:ilvl w:val="0"/>
          <w:numId w:val="2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حوى, سعيد. الأساس في التفسير. طبعة:6, سنة: 1424ه. القاهرة: دار السلام.</w:t>
      </w:r>
    </w:p>
    <w:p w:rsidR="008047B2" w:rsidRPr="00190FF8" w:rsidRDefault="008047B2"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lastRenderedPageBreak/>
        <w:t xml:space="preserve">أبو حيان, محمد بن يوسف الأندلسي. </w:t>
      </w:r>
      <w:r w:rsidRPr="00190FF8">
        <w:rPr>
          <w:rFonts w:ascii="Traditional Arabic" w:eastAsia="Calibri" w:hAnsi="Traditional Arabic" w:cs="Traditional Arabic"/>
          <w:b/>
          <w:bCs/>
          <w:sz w:val="32"/>
          <w:szCs w:val="32"/>
          <w:rtl/>
        </w:rPr>
        <w:t>البحر المحيط في التفسير</w:t>
      </w:r>
      <w:r w:rsidRPr="00190FF8">
        <w:rPr>
          <w:rFonts w:ascii="Traditional Arabic" w:eastAsia="Calibri" w:hAnsi="Traditional Arabic" w:cs="Traditional Arabic"/>
          <w:sz w:val="32"/>
          <w:szCs w:val="32"/>
          <w:rtl/>
        </w:rPr>
        <w:t>. تحقيق: أحمد عادل وآخرون. طبعة:1, سنة: 1422ه. بيروت: دار الكتب العلمية.</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الذهبي, محمد بن أحمد. </w:t>
      </w:r>
      <w:r w:rsidRPr="00190FF8">
        <w:rPr>
          <w:rFonts w:ascii="Traditional Arabic" w:eastAsia="Calibri" w:hAnsi="Traditional Arabic" w:cs="Traditional Arabic"/>
          <w:b/>
          <w:bCs/>
          <w:sz w:val="32"/>
          <w:szCs w:val="32"/>
          <w:rtl/>
        </w:rPr>
        <w:t>سير أعلام النبلاء.</w:t>
      </w:r>
      <w:r w:rsidRPr="00190FF8">
        <w:rPr>
          <w:rFonts w:ascii="Traditional Arabic" w:eastAsia="Calibri" w:hAnsi="Traditional Arabic" w:cs="Traditional Arabic"/>
          <w:sz w:val="32"/>
          <w:szCs w:val="32"/>
          <w:rtl/>
        </w:rPr>
        <w:t xml:space="preserve"> تحقيق: شعيب الأرنؤوط وآخرون. مؤسسة الرسالة.</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رضا, محمد رشيد, </w:t>
      </w:r>
      <w:r w:rsidRPr="00190FF8">
        <w:rPr>
          <w:rFonts w:ascii="Traditional Arabic" w:eastAsia="Calibri" w:hAnsi="Traditional Arabic" w:cs="Traditional Arabic"/>
          <w:b/>
          <w:bCs/>
          <w:sz w:val="32"/>
          <w:szCs w:val="32"/>
          <w:rtl/>
        </w:rPr>
        <w:t>تفسير القرآن الحكيم "تفسير المنار</w:t>
      </w:r>
      <w:r w:rsidRPr="00190FF8">
        <w:rPr>
          <w:rFonts w:ascii="Traditional Arabic" w:eastAsia="Calibri" w:hAnsi="Traditional Arabic" w:cs="Traditional Arabic"/>
          <w:sz w:val="32"/>
          <w:szCs w:val="32"/>
          <w:rtl/>
        </w:rPr>
        <w:t>". طبعة:2, بيروت: دار المعرفة.</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الزبيدي, محمد بن محمد الحسيني. </w:t>
      </w:r>
      <w:r w:rsidRPr="00190FF8">
        <w:rPr>
          <w:rFonts w:ascii="Traditional Arabic" w:eastAsia="Calibri" w:hAnsi="Traditional Arabic" w:cs="Traditional Arabic"/>
          <w:b/>
          <w:bCs/>
          <w:sz w:val="32"/>
          <w:szCs w:val="32"/>
          <w:rtl/>
        </w:rPr>
        <w:t>تاج العروس من جواهر القاموس</w:t>
      </w:r>
      <w:r w:rsidRPr="00190FF8">
        <w:rPr>
          <w:rFonts w:ascii="Traditional Arabic" w:eastAsia="Calibri" w:hAnsi="Traditional Arabic" w:cs="Traditional Arabic"/>
          <w:sz w:val="32"/>
          <w:szCs w:val="32"/>
          <w:rtl/>
        </w:rPr>
        <w:t>. دار الهداية.</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الزرقاني, محمد عبد العظيم, </w:t>
      </w:r>
      <w:r w:rsidRPr="00190FF8">
        <w:rPr>
          <w:rFonts w:ascii="Traditional Arabic" w:eastAsia="Calibri" w:hAnsi="Traditional Arabic" w:cs="Traditional Arabic"/>
          <w:b/>
          <w:bCs/>
          <w:sz w:val="32"/>
          <w:szCs w:val="32"/>
          <w:rtl/>
        </w:rPr>
        <w:t>مناهل العرفان في علوم القرآن</w:t>
      </w:r>
      <w:r w:rsidRPr="00190FF8">
        <w:rPr>
          <w:rFonts w:ascii="Traditional Arabic" w:eastAsia="Calibri" w:hAnsi="Traditional Arabic" w:cs="Traditional Arabic"/>
          <w:sz w:val="32"/>
          <w:szCs w:val="32"/>
          <w:rtl/>
        </w:rPr>
        <w:t xml:space="preserve">. تحقيق: مكتب العلوم والدراسات. طبعة:1, سنة: 1996م. بيروت: دار الفكر. </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الزمخشري, محمود بن عمر. </w:t>
      </w:r>
      <w:r w:rsidRPr="00190FF8">
        <w:rPr>
          <w:rFonts w:ascii="Traditional Arabic" w:eastAsia="Calibri" w:hAnsi="Traditional Arabic" w:cs="Traditional Arabic"/>
          <w:b/>
          <w:bCs/>
          <w:sz w:val="32"/>
          <w:szCs w:val="32"/>
          <w:rtl/>
        </w:rPr>
        <w:t xml:space="preserve">الكشاف عن حقائق التنزيل وعيون الأقاويل في وجوه التأويل. </w:t>
      </w:r>
    </w:p>
    <w:p w:rsidR="009D6A5F" w:rsidRPr="00190FF8" w:rsidRDefault="009D6A5F" w:rsidP="008047B2">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السعدي, عبد الرحمن بن ناصر. </w:t>
      </w:r>
      <w:r w:rsidRPr="00190FF8">
        <w:rPr>
          <w:rFonts w:ascii="Traditional Arabic" w:eastAsia="Calibri" w:hAnsi="Traditional Arabic" w:cs="Traditional Arabic"/>
          <w:b/>
          <w:bCs/>
          <w:sz w:val="32"/>
          <w:szCs w:val="32"/>
          <w:rtl/>
        </w:rPr>
        <w:t xml:space="preserve">تيسير الكريم الرحمن في تفسير كلام المنان "تفسير السعدي". </w:t>
      </w:r>
      <w:r w:rsidRPr="00190FF8">
        <w:rPr>
          <w:rFonts w:ascii="Traditional Arabic" w:eastAsia="Calibri" w:hAnsi="Traditional Arabic" w:cs="Traditional Arabic"/>
          <w:sz w:val="32"/>
          <w:szCs w:val="32"/>
          <w:rtl/>
        </w:rPr>
        <w:t>طبعة:1, سنة: 1420ه. مؤسسة الرسالة.</w:t>
      </w:r>
    </w:p>
    <w:p w:rsidR="009D6A5F" w:rsidRPr="00190FF8" w:rsidRDefault="009D6A5F"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السمعاني</w:t>
      </w:r>
      <w:r w:rsidR="005130CF" w:rsidRPr="00190FF8">
        <w:rPr>
          <w:rFonts w:ascii="Traditional Arabic" w:eastAsia="Calibri" w:hAnsi="Traditional Arabic" w:cs="Traditional Arabic"/>
          <w:sz w:val="32"/>
          <w:szCs w:val="32"/>
          <w:rtl/>
        </w:rPr>
        <w:t xml:space="preserve">, منصور بن محمد.  </w:t>
      </w:r>
      <w:r w:rsidRPr="00190FF8">
        <w:rPr>
          <w:rFonts w:ascii="Traditional Arabic" w:eastAsia="Calibri" w:hAnsi="Traditional Arabic" w:cs="Traditional Arabic"/>
          <w:b/>
          <w:bCs/>
          <w:sz w:val="32"/>
          <w:szCs w:val="32"/>
          <w:rtl/>
        </w:rPr>
        <w:t>تفسير القرآن.</w:t>
      </w:r>
    </w:p>
    <w:p w:rsidR="00CD167A" w:rsidRPr="00190FF8" w:rsidRDefault="00CD167A"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الشعراوي, محمد متولي. </w:t>
      </w:r>
      <w:r w:rsidRPr="00190FF8">
        <w:rPr>
          <w:rFonts w:ascii="Traditional Arabic" w:eastAsia="Calibri" w:hAnsi="Traditional Arabic" w:cs="Traditional Arabic"/>
          <w:b/>
          <w:bCs/>
          <w:sz w:val="32"/>
          <w:szCs w:val="32"/>
          <w:rtl/>
        </w:rPr>
        <w:t>تفسير الشعراوي</w:t>
      </w:r>
      <w:r w:rsidRPr="00190FF8">
        <w:rPr>
          <w:rFonts w:ascii="Traditional Arabic" w:eastAsia="Calibri" w:hAnsi="Traditional Arabic" w:cs="Traditional Arabic"/>
          <w:sz w:val="32"/>
          <w:szCs w:val="32"/>
          <w:rtl/>
        </w:rPr>
        <w:t>.</w:t>
      </w:r>
    </w:p>
    <w:p w:rsidR="005130CF" w:rsidRPr="00190FF8" w:rsidRDefault="005130CF"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الصلابي, علي محمد. </w:t>
      </w:r>
      <w:r w:rsidRPr="00190FF8">
        <w:rPr>
          <w:rFonts w:ascii="Traditional Arabic" w:eastAsia="Calibri" w:hAnsi="Traditional Arabic" w:cs="Traditional Arabic"/>
          <w:b/>
          <w:bCs/>
          <w:sz w:val="32"/>
          <w:szCs w:val="32"/>
          <w:rtl/>
        </w:rPr>
        <w:t>الجوهر الثمين بمعرفة دولة المرابطين.</w:t>
      </w:r>
      <w:r w:rsidRPr="00190FF8">
        <w:rPr>
          <w:rFonts w:ascii="Traditional Arabic" w:eastAsia="Calibri" w:hAnsi="Traditional Arabic" w:cs="Traditional Arabic"/>
          <w:sz w:val="32"/>
          <w:szCs w:val="32"/>
          <w:rtl/>
        </w:rPr>
        <w:t xml:space="preserve"> طبعة:1, سنة: 1424ه. القاهر: دار التوزيع والنشر الاسلامية.</w:t>
      </w:r>
    </w:p>
    <w:p w:rsidR="00C47C6A" w:rsidRPr="00190FF8" w:rsidRDefault="00C47C6A"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الضبي,</w:t>
      </w:r>
      <w:r w:rsidR="005130CF" w:rsidRPr="00190FF8">
        <w:rPr>
          <w:rFonts w:ascii="Traditional Arabic" w:eastAsia="Calibri" w:hAnsi="Traditional Arabic" w:cs="Traditional Arabic"/>
          <w:sz w:val="32"/>
          <w:szCs w:val="32"/>
          <w:rtl/>
        </w:rPr>
        <w:t xml:space="preserve"> أحمد بن يحيى.</w:t>
      </w:r>
      <w:r w:rsidRPr="00190FF8">
        <w:rPr>
          <w:rFonts w:ascii="Traditional Arabic" w:eastAsia="Calibri" w:hAnsi="Traditional Arabic" w:cs="Traditional Arabic"/>
          <w:sz w:val="32"/>
          <w:szCs w:val="32"/>
          <w:rtl/>
        </w:rPr>
        <w:t xml:space="preserve"> </w:t>
      </w:r>
      <w:r w:rsidR="005130CF" w:rsidRPr="00190FF8">
        <w:rPr>
          <w:rFonts w:ascii="Traditional Arabic" w:eastAsia="Calibri" w:hAnsi="Traditional Arabic" w:cs="Traditional Arabic"/>
          <w:b/>
          <w:bCs/>
          <w:sz w:val="32"/>
          <w:szCs w:val="32"/>
          <w:rtl/>
        </w:rPr>
        <w:t>بغية الملتمس في تاريخ رجال أهل الأندلس</w:t>
      </w:r>
      <w:r w:rsidR="005130CF" w:rsidRPr="00190FF8">
        <w:rPr>
          <w:rFonts w:ascii="Traditional Arabic" w:eastAsia="Calibri" w:hAnsi="Traditional Arabic" w:cs="Traditional Arabic"/>
          <w:sz w:val="32"/>
          <w:szCs w:val="32"/>
          <w:rtl/>
        </w:rPr>
        <w:t>.</w:t>
      </w:r>
    </w:p>
    <w:p w:rsidR="00CD167A" w:rsidRPr="00190FF8" w:rsidRDefault="00CD167A"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الطبري, محمد بن جرير. </w:t>
      </w:r>
      <w:r w:rsidRPr="00190FF8">
        <w:rPr>
          <w:rFonts w:ascii="Traditional Arabic" w:eastAsia="Calibri" w:hAnsi="Traditional Arabic" w:cs="Traditional Arabic"/>
          <w:b/>
          <w:bCs/>
          <w:sz w:val="32"/>
          <w:szCs w:val="32"/>
          <w:rtl/>
        </w:rPr>
        <w:t>جامع البيان عن تأويل آي القرآن</w:t>
      </w:r>
      <w:r w:rsidRPr="00190FF8">
        <w:rPr>
          <w:rFonts w:ascii="Traditional Arabic" w:eastAsia="Calibri" w:hAnsi="Traditional Arabic" w:cs="Traditional Arabic"/>
          <w:sz w:val="32"/>
          <w:szCs w:val="32"/>
          <w:rtl/>
        </w:rPr>
        <w:t>. تحقيق: أحمد شاكر. طبعة:1, سنة: 1420ه. مؤسسة الرسالة.</w:t>
      </w:r>
    </w:p>
    <w:p w:rsidR="005130CF" w:rsidRPr="00190FF8" w:rsidRDefault="005130CF" w:rsidP="005130CF">
      <w:pPr>
        <w:pStyle w:val="a5"/>
        <w:numPr>
          <w:ilvl w:val="0"/>
          <w:numId w:val="2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ابن عطية, عبد الحق بن غالب. </w:t>
      </w:r>
      <w:r w:rsidRPr="00190FF8">
        <w:rPr>
          <w:rFonts w:ascii="Traditional Arabic" w:eastAsia="Calibri" w:hAnsi="Traditional Arabic" w:cs="Traditional Arabic"/>
          <w:b/>
          <w:bCs/>
          <w:sz w:val="32"/>
          <w:szCs w:val="32"/>
          <w:rtl/>
        </w:rPr>
        <w:t>المحرر الوجيز في تفسير الكتاب العزيز</w:t>
      </w:r>
      <w:r w:rsidRPr="00190FF8">
        <w:rPr>
          <w:rFonts w:ascii="Traditional Arabic" w:eastAsia="Calibri" w:hAnsi="Traditional Arabic" w:cs="Traditional Arabic"/>
          <w:sz w:val="32"/>
          <w:szCs w:val="32"/>
          <w:rtl/>
        </w:rPr>
        <w:t>. تحقيق: عبد السلام عبد الشافي. طبعة:1, سنة: 1413ه. لبنان: دار الكتب العلمية.</w:t>
      </w:r>
    </w:p>
    <w:p w:rsidR="00C47C6A" w:rsidRPr="00190FF8" w:rsidRDefault="00C47C6A"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طنطاوي, </w:t>
      </w:r>
      <w:r w:rsidR="005130CF" w:rsidRPr="00190FF8">
        <w:rPr>
          <w:rFonts w:ascii="Traditional Arabic" w:eastAsia="Calibri" w:hAnsi="Traditional Arabic" w:cs="Traditional Arabic"/>
          <w:sz w:val="32"/>
          <w:szCs w:val="32"/>
          <w:rtl/>
        </w:rPr>
        <w:t>محمد سيد</w:t>
      </w:r>
      <w:r w:rsidR="005130CF" w:rsidRPr="00190FF8">
        <w:rPr>
          <w:rFonts w:ascii="Traditional Arabic" w:eastAsia="Calibri" w:hAnsi="Traditional Arabic" w:cs="Traditional Arabic"/>
          <w:b/>
          <w:bCs/>
          <w:sz w:val="32"/>
          <w:szCs w:val="32"/>
          <w:rtl/>
        </w:rPr>
        <w:t xml:space="preserve">. </w:t>
      </w:r>
      <w:r w:rsidRPr="00190FF8">
        <w:rPr>
          <w:rFonts w:ascii="Traditional Arabic" w:eastAsia="Calibri" w:hAnsi="Traditional Arabic" w:cs="Traditional Arabic"/>
          <w:b/>
          <w:bCs/>
          <w:sz w:val="32"/>
          <w:szCs w:val="32"/>
          <w:rtl/>
        </w:rPr>
        <w:t>التفسير الوسيط.</w:t>
      </w:r>
    </w:p>
    <w:p w:rsidR="00C47C6A" w:rsidRPr="00190FF8" w:rsidRDefault="00C47C6A"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الطيار, مساعد. فصول في أصول التفسير.</w:t>
      </w:r>
    </w:p>
    <w:p w:rsidR="005130CF" w:rsidRPr="00190FF8" w:rsidRDefault="005130CF"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ابن عثيمين, محمد صالح. </w:t>
      </w:r>
      <w:r w:rsidRPr="00190FF8">
        <w:rPr>
          <w:rFonts w:ascii="Traditional Arabic" w:eastAsia="Calibri" w:hAnsi="Traditional Arabic" w:cs="Traditional Arabic"/>
          <w:b/>
          <w:bCs/>
          <w:sz w:val="32"/>
          <w:szCs w:val="32"/>
          <w:rtl/>
        </w:rPr>
        <w:t>القول المفيد على كتاب التوحيد.</w:t>
      </w:r>
      <w:r w:rsidRPr="00190FF8">
        <w:rPr>
          <w:rFonts w:ascii="Traditional Arabic" w:eastAsia="Calibri" w:hAnsi="Traditional Arabic" w:cs="Traditional Arabic"/>
          <w:sz w:val="32"/>
          <w:szCs w:val="32"/>
          <w:rtl/>
        </w:rPr>
        <w:t xml:space="preserve"> طبعة:2, سنة: 1424ه. السعودية: دار ابن الجوزي.</w:t>
      </w:r>
    </w:p>
    <w:p w:rsidR="00CD167A" w:rsidRPr="00190FF8" w:rsidRDefault="00CD167A"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ابن العربي, محمد بن عبد الله. </w:t>
      </w:r>
      <w:r w:rsidRPr="00190FF8">
        <w:rPr>
          <w:rFonts w:ascii="Traditional Arabic" w:eastAsia="Calibri" w:hAnsi="Traditional Arabic" w:cs="Traditional Arabic"/>
          <w:b/>
          <w:bCs/>
          <w:sz w:val="32"/>
          <w:szCs w:val="32"/>
          <w:rtl/>
        </w:rPr>
        <w:t>أحكام القرآن</w:t>
      </w:r>
      <w:r w:rsidR="005130CF"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sz w:val="32"/>
          <w:szCs w:val="32"/>
          <w:rtl/>
        </w:rPr>
        <w:t xml:space="preserve"> بيروت: دار الكتب العلمية. </w:t>
      </w:r>
    </w:p>
    <w:p w:rsidR="00C47C6A" w:rsidRPr="00190FF8" w:rsidRDefault="00C47C6A"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عكاشة, محمد رشيد رضا: </w:t>
      </w:r>
      <w:r w:rsidRPr="00190FF8">
        <w:rPr>
          <w:rFonts w:ascii="Traditional Arabic" w:eastAsia="Calibri" w:hAnsi="Traditional Arabic" w:cs="Traditional Arabic"/>
          <w:b/>
          <w:bCs/>
          <w:sz w:val="32"/>
          <w:szCs w:val="32"/>
          <w:rtl/>
        </w:rPr>
        <w:t>جهوده الاصلاحية ومنهجه العلمي.</w:t>
      </w:r>
    </w:p>
    <w:p w:rsidR="00C47C6A" w:rsidRPr="00190FF8" w:rsidRDefault="00C47C6A"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lastRenderedPageBreak/>
        <w:t>الفراء</w:t>
      </w:r>
      <w:r w:rsidR="005130CF" w:rsidRPr="00190FF8">
        <w:rPr>
          <w:rFonts w:ascii="Traditional Arabic" w:eastAsia="Calibri" w:hAnsi="Traditional Arabic" w:cs="Traditional Arabic"/>
          <w:sz w:val="32"/>
          <w:szCs w:val="32"/>
          <w:rtl/>
        </w:rPr>
        <w:t>,</w:t>
      </w:r>
      <w:r w:rsidR="005130CF" w:rsidRPr="00190FF8">
        <w:rPr>
          <w:rFonts w:ascii="Traditional Arabic" w:hAnsi="Traditional Arabic" w:cs="Traditional Arabic"/>
          <w:sz w:val="32"/>
          <w:szCs w:val="32"/>
          <w:rtl/>
        </w:rPr>
        <w:t xml:space="preserve"> </w:t>
      </w:r>
      <w:r w:rsidR="005130CF" w:rsidRPr="00190FF8">
        <w:rPr>
          <w:rFonts w:ascii="Traditional Arabic" w:eastAsia="Calibri" w:hAnsi="Traditional Arabic" w:cs="Traditional Arabic"/>
          <w:sz w:val="32"/>
          <w:szCs w:val="32"/>
          <w:rtl/>
        </w:rPr>
        <w:t>أبو زكريا يحيى بن زياد بن عبد الله بن منظور الديلمي.</w:t>
      </w:r>
      <w:r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b/>
          <w:bCs/>
          <w:sz w:val="32"/>
          <w:szCs w:val="32"/>
          <w:rtl/>
        </w:rPr>
        <w:t>معاني القرآن.</w:t>
      </w:r>
    </w:p>
    <w:p w:rsidR="00C47C6A" w:rsidRDefault="00C47C6A" w:rsidP="005130CF">
      <w:pPr>
        <w:pStyle w:val="a5"/>
        <w:numPr>
          <w:ilvl w:val="0"/>
          <w:numId w:val="23"/>
        </w:numPr>
        <w:jc w:val="both"/>
        <w:rPr>
          <w:rFonts w:ascii="Traditional Arabic" w:eastAsia="Calibri" w:hAnsi="Traditional Arabic" w:cs="Traditional Arabic" w:hint="cs"/>
          <w:sz w:val="32"/>
          <w:szCs w:val="32"/>
        </w:rPr>
      </w:pPr>
      <w:r w:rsidRPr="00190FF8">
        <w:rPr>
          <w:rFonts w:ascii="Traditional Arabic" w:eastAsia="Calibri" w:hAnsi="Traditional Arabic" w:cs="Traditional Arabic"/>
          <w:sz w:val="32"/>
          <w:szCs w:val="32"/>
          <w:rtl/>
        </w:rPr>
        <w:t xml:space="preserve">قطب, سيد إبراهيم حسين الشاربي. </w:t>
      </w:r>
      <w:r w:rsidRPr="00190FF8">
        <w:rPr>
          <w:rFonts w:ascii="Traditional Arabic" w:eastAsia="Calibri" w:hAnsi="Traditional Arabic" w:cs="Traditional Arabic"/>
          <w:b/>
          <w:bCs/>
          <w:sz w:val="32"/>
          <w:szCs w:val="32"/>
          <w:rtl/>
        </w:rPr>
        <w:t>في ظلال القرآن</w:t>
      </w:r>
      <w:r w:rsidRPr="00190FF8">
        <w:rPr>
          <w:rFonts w:ascii="Traditional Arabic" w:eastAsia="Calibri" w:hAnsi="Traditional Arabic" w:cs="Traditional Arabic"/>
          <w:sz w:val="32"/>
          <w:szCs w:val="32"/>
          <w:rtl/>
        </w:rPr>
        <w:t>. طبعة: 17, سنة: 1412ه. بيروت: دار الشروق.</w:t>
      </w:r>
    </w:p>
    <w:p w:rsidR="00190FF8" w:rsidRPr="005130CF" w:rsidRDefault="00190FF8" w:rsidP="00190FF8">
      <w:pPr>
        <w:pStyle w:val="a5"/>
        <w:numPr>
          <w:ilvl w:val="0"/>
          <w:numId w:val="23"/>
        </w:numPr>
        <w:jc w:val="both"/>
        <w:rPr>
          <w:rFonts w:ascii="Simplified Arabic" w:eastAsia="Calibri" w:hAnsi="Simplified Arabic" w:cs="Simplified Arabic"/>
          <w:sz w:val="28"/>
          <w:szCs w:val="28"/>
          <w:rtl/>
        </w:rPr>
      </w:pPr>
      <w:r w:rsidRPr="00190FF8">
        <w:rPr>
          <w:rFonts w:ascii="Traditional Arabic" w:eastAsia="Calibri" w:hAnsi="Traditional Arabic" w:cs="Traditional Arabic"/>
          <w:sz w:val="32"/>
          <w:szCs w:val="32"/>
          <w:rtl/>
        </w:rPr>
        <w:t>القرضاوي.</w:t>
      </w:r>
      <w:r>
        <w:rPr>
          <w:rFonts w:ascii="Traditional Arabic" w:eastAsia="Calibri" w:hAnsi="Traditional Arabic" w:cs="Traditional Arabic" w:hint="cs"/>
          <w:sz w:val="32"/>
          <w:szCs w:val="32"/>
          <w:rtl/>
        </w:rPr>
        <w:t xml:space="preserve"> يوسف.</w:t>
      </w:r>
      <w:bookmarkStart w:id="0" w:name="_GoBack"/>
      <w:bookmarkEnd w:id="0"/>
      <w:r w:rsidRPr="00190FF8">
        <w:rPr>
          <w:rFonts w:ascii="Traditional Arabic" w:eastAsia="Calibri" w:hAnsi="Traditional Arabic" w:cs="Traditional Arabic"/>
          <w:sz w:val="32"/>
          <w:szCs w:val="32"/>
          <w:rtl/>
        </w:rPr>
        <w:t xml:space="preserve"> </w:t>
      </w:r>
      <w:r w:rsidRPr="00190FF8">
        <w:rPr>
          <w:rFonts w:ascii="Traditional Arabic" w:eastAsia="Calibri" w:hAnsi="Traditional Arabic" w:cs="Traditional Arabic"/>
          <w:b/>
          <w:bCs/>
          <w:sz w:val="32"/>
          <w:szCs w:val="32"/>
          <w:rtl/>
        </w:rPr>
        <w:t>من أجل صحوة راشدة: تجدد الدين وتنهض بالدنيا</w:t>
      </w:r>
      <w:r w:rsidRPr="00190FF8">
        <w:rPr>
          <w:rFonts w:ascii="Traditional Arabic" w:eastAsia="Calibri" w:hAnsi="Traditional Arabic" w:cs="Traditional Arabic"/>
          <w:sz w:val="32"/>
          <w:szCs w:val="32"/>
          <w:rtl/>
        </w:rPr>
        <w:t>. دار الشروق</w:t>
      </w:r>
      <w:r w:rsidRPr="005130CF">
        <w:rPr>
          <w:rFonts w:ascii="Simplified Arabic" w:eastAsia="Calibri" w:hAnsi="Simplified Arabic" w:cs="Simplified Arabic"/>
          <w:sz w:val="28"/>
          <w:szCs w:val="28"/>
          <w:rtl/>
        </w:rPr>
        <w:t xml:space="preserve">. </w:t>
      </w:r>
    </w:p>
    <w:p w:rsidR="00190FF8" w:rsidRPr="00190FF8" w:rsidRDefault="00190FF8" w:rsidP="005130CF">
      <w:pPr>
        <w:pStyle w:val="a5"/>
        <w:numPr>
          <w:ilvl w:val="0"/>
          <w:numId w:val="23"/>
        </w:numPr>
        <w:jc w:val="both"/>
        <w:rPr>
          <w:rFonts w:ascii="Traditional Arabic" w:eastAsia="Calibri" w:hAnsi="Traditional Arabic" w:cs="Traditional Arabic"/>
          <w:sz w:val="32"/>
          <w:szCs w:val="32"/>
          <w:rtl/>
        </w:rPr>
      </w:pPr>
    </w:p>
    <w:p w:rsidR="00C47C6A" w:rsidRPr="00190FF8" w:rsidRDefault="00C47C6A" w:rsidP="005130CF">
      <w:pPr>
        <w:pStyle w:val="a5"/>
        <w:numPr>
          <w:ilvl w:val="0"/>
          <w:numId w:val="23"/>
        </w:numPr>
        <w:jc w:val="both"/>
        <w:rPr>
          <w:rFonts w:ascii="Traditional Arabic" w:eastAsia="Calibri" w:hAnsi="Traditional Arabic" w:cs="Traditional Arabic"/>
          <w:sz w:val="32"/>
          <w:szCs w:val="32"/>
        </w:rPr>
      </w:pPr>
      <w:r w:rsidRPr="00190FF8">
        <w:rPr>
          <w:rFonts w:ascii="Traditional Arabic" w:eastAsia="Calibri" w:hAnsi="Traditional Arabic" w:cs="Traditional Arabic"/>
          <w:sz w:val="32"/>
          <w:szCs w:val="32"/>
          <w:rtl/>
        </w:rPr>
        <w:t xml:space="preserve">لسان الدين بن الخطيب, عبد الله بن سعد بن أحمد. </w:t>
      </w:r>
      <w:r w:rsidRPr="00190FF8">
        <w:rPr>
          <w:rFonts w:ascii="Traditional Arabic" w:eastAsia="Calibri" w:hAnsi="Traditional Arabic" w:cs="Traditional Arabic"/>
          <w:b/>
          <w:bCs/>
          <w:sz w:val="32"/>
          <w:szCs w:val="32"/>
          <w:rtl/>
        </w:rPr>
        <w:t>الإحاطة في أخبار غرناطة.</w:t>
      </w:r>
      <w:r w:rsidRPr="00190FF8">
        <w:rPr>
          <w:rFonts w:ascii="Traditional Arabic" w:eastAsia="Calibri" w:hAnsi="Traditional Arabic" w:cs="Traditional Arabic"/>
          <w:sz w:val="32"/>
          <w:szCs w:val="32"/>
          <w:rtl/>
        </w:rPr>
        <w:t xml:space="preserve"> تحقيق: يوسف</w:t>
      </w:r>
    </w:p>
    <w:p w:rsidR="005130CF" w:rsidRPr="00190FF8" w:rsidRDefault="005130CF"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مسلم، مصطفى: </w:t>
      </w:r>
      <w:r w:rsidRPr="00190FF8">
        <w:rPr>
          <w:rFonts w:ascii="Traditional Arabic" w:eastAsia="Calibri" w:hAnsi="Traditional Arabic" w:cs="Traditional Arabic"/>
          <w:b/>
          <w:bCs/>
          <w:sz w:val="32"/>
          <w:szCs w:val="32"/>
          <w:rtl/>
        </w:rPr>
        <w:t>مناهج المفسرين.</w:t>
      </w:r>
      <w:r w:rsidRPr="00190FF8">
        <w:rPr>
          <w:rFonts w:ascii="Traditional Arabic" w:eastAsia="Calibri" w:hAnsi="Traditional Arabic" w:cs="Traditional Arabic"/>
          <w:sz w:val="32"/>
          <w:szCs w:val="32"/>
          <w:rtl/>
        </w:rPr>
        <w:t xml:space="preserve"> طبعة: 1, سنة: 1415ه. الرياض: دار المسلم </w:t>
      </w:r>
    </w:p>
    <w:p w:rsidR="005130CF" w:rsidRPr="00190FF8" w:rsidRDefault="005130CF"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المشني: </w:t>
      </w:r>
      <w:r w:rsidRPr="00190FF8">
        <w:rPr>
          <w:rFonts w:ascii="Traditional Arabic" w:eastAsia="Calibri" w:hAnsi="Traditional Arabic" w:cs="Traditional Arabic"/>
          <w:b/>
          <w:bCs/>
          <w:sz w:val="32"/>
          <w:szCs w:val="32"/>
          <w:rtl/>
        </w:rPr>
        <w:t>أثر اتجاهات المفسرين في مناهجهم</w:t>
      </w:r>
      <w:r w:rsidRPr="00190FF8">
        <w:rPr>
          <w:rFonts w:ascii="Traditional Arabic" w:eastAsia="Calibri" w:hAnsi="Traditional Arabic" w:cs="Traditional Arabic"/>
          <w:sz w:val="32"/>
          <w:szCs w:val="32"/>
          <w:rtl/>
        </w:rPr>
        <w:t xml:space="preserve"> </w:t>
      </w:r>
    </w:p>
    <w:p w:rsidR="005130CF" w:rsidRPr="00190FF8" w:rsidRDefault="005130CF"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مصطفى, إبراهيم, وآخرون. </w:t>
      </w:r>
      <w:r w:rsidRPr="00190FF8">
        <w:rPr>
          <w:rFonts w:ascii="Traditional Arabic" w:eastAsia="Calibri" w:hAnsi="Traditional Arabic" w:cs="Traditional Arabic"/>
          <w:b/>
          <w:bCs/>
          <w:sz w:val="32"/>
          <w:szCs w:val="32"/>
          <w:rtl/>
        </w:rPr>
        <w:t>المعجم الوسيط.</w:t>
      </w:r>
      <w:r w:rsidRPr="00190FF8">
        <w:rPr>
          <w:rFonts w:ascii="Traditional Arabic" w:eastAsia="Calibri" w:hAnsi="Traditional Arabic" w:cs="Traditional Arabic"/>
          <w:sz w:val="32"/>
          <w:szCs w:val="32"/>
          <w:rtl/>
        </w:rPr>
        <w:t xml:space="preserve"> تحقيق: مجمع اللغة العربية. دار الدعوة. 1426ه. </w:t>
      </w:r>
    </w:p>
    <w:p w:rsidR="00CD167A" w:rsidRPr="00190FF8" w:rsidRDefault="00CD167A"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ابن منظور, محمد بن مكرم. </w:t>
      </w:r>
      <w:r w:rsidRPr="00190FF8">
        <w:rPr>
          <w:rFonts w:ascii="Traditional Arabic" w:eastAsia="Calibri" w:hAnsi="Traditional Arabic" w:cs="Traditional Arabic"/>
          <w:b/>
          <w:bCs/>
          <w:sz w:val="32"/>
          <w:szCs w:val="32"/>
          <w:rtl/>
        </w:rPr>
        <w:t>لسان العرب</w:t>
      </w:r>
      <w:r w:rsidRPr="00190FF8">
        <w:rPr>
          <w:rFonts w:ascii="Traditional Arabic" w:eastAsia="Calibri" w:hAnsi="Traditional Arabic" w:cs="Traditional Arabic"/>
          <w:sz w:val="32"/>
          <w:szCs w:val="32"/>
          <w:rtl/>
        </w:rPr>
        <w:t xml:space="preserve">. بيروت: دار صادر. </w:t>
      </w:r>
    </w:p>
    <w:p w:rsidR="00CD167A" w:rsidRPr="00190FF8" w:rsidRDefault="00CD167A"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المناوي, محمد عبد الرؤوف. </w:t>
      </w:r>
      <w:r w:rsidRPr="00190FF8">
        <w:rPr>
          <w:rFonts w:ascii="Traditional Arabic" w:eastAsia="Calibri" w:hAnsi="Traditional Arabic" w:cs="Traditional Arabic"/>
          <w:b/>
          <w:bCs/>
          <w:sz w:val="32"/>
          <w:szCs w:val="32"/>
          <w:rtl/>
        </w:rPr>
        <w:t>التوقيف على مهمات التعاريف</w:t>
      </w:r>
      <w:r w:rsidRPr="00190FF8">
        <w:rPr>
          <w:rFonts w:ascii="Traditional Arabic" w:eastAsia="Calibri" w:hAnsi="Traditional Arabic" w:cs="Traditional Arabic"/>
          <w:sz w:val="32"/>
          <w:szCs w:val="32"/>
          <w:rtl/>
        </w:rPr>
        <w:t>. تحقيق: محمد رضوان الداية. طبعة:1, سنة: 1410ه. بيروت: دار الفكر.</w:t>
      </w:r>
    </w:p>
    <w:p w:rsidR="00C47C6A" w:rsidRPr="00190FF8" w:rsidRDefault="00C47C6A" w:rsidP="005130CF">
      <w:pPr>
        <w:pStyle w:val="a5"/>
        <w:numPr>
          <w:ilvl w:val="0"/>
          <w:numId w:val="23"/>
        </w:numPr>
        <w:jc w:val="both"/>
        <w:rPr>
          <w:rFonts w:ascii="Traditional Arabic" w:eastAsia="Calibri" w:hAnsi="Traditional Arabic" w:cs="Traditional Arabic"/>
          <w:sz w:val="32"/>
          <w:szCs w:val="32"/>
          <w:rtl/>
        </w:rPr>
      </w:pPr>
      <w:r w:rsidRPr="00190FF8">
        <w:rPr>
          <w:rFonts w:ascii="Traditional Arabic" w:eastAsia="Calibri" w:hAnsi="Traditional Arabic" w:cs="Traditional Arabic"/>
          <w:sz w:val="32"/>
          <w:szCs w:val="32"/>
          <w:rtl/>
        </w:rPr>
        <w:t xml:space="preserve">النابلسي, محمد راتب. </w:t>
      </w:r>
      <w:r w:rsidRPr="00190FF8">
        <w:rPr>
          <w:rFonts w:ascii="Traditional Arabic" w:eastAsia="Calibri" w:hAnsi="Traditional Arabic" w:cs="Traditional Arabic"/>
          <w:b/>
          <w:bCs/>
          <w:sz w:val="32"/>
          <w:szCs w:val="32"/>
          <w:rtl/>
        </w:rPr>
        <w:t>تفسير النابلسي "تدبر آيات الله في النفس, والكون, والحياة</w:t>
      </w:r>
      <w:r w:rsidRPr="00190FF8">
        <w:rPr>
          <w:rFonts w:ascii="Traditional Arabic" w:eastAsia="Calibri" w:hAnsi="Traditional Arabic" w:cs="Traditional Arabic"/>
          <w:sz w:val="32"/>
          <w:szCs w:val="32"/>
          <w:rtl/>
        </w:rPr>
        <w:t>". علي طويل. طبعة:1, سنة: 1424ه. بيروت: دار الكتب العلمية.</w:t>
      </w:r>
    </w:p>
    <w:sectPr w:rsidR="00C47C6A" w:rsidRPr="00190FF8" w:rsidSect="00FB0D9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33" w:rsidRDefault="003B4033" w:rsidP="00E970B0">
      <w:pPr>
        <w:spacing w:after="0" w:line="240" w:lineRule="auto"/>
      </w:pPr>
      <w:r>
        <w:separator/>
      </w:r>
    </w:p>
  </w:endnote>
  <w:endnote w:type="continuationSeparator" w:id="0">
    <w:p w:rsidR="003B4033" w:rsidRDefault="003B4033" w:rsidP="00E9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7867563"/>
      <w:docPartObj>
        <w:docPartGallery w:val="Page Numbers (Bottom of Page)"/>
        <w:docPartUnique/>
      </w:docPartObj>
    </w:sdtPr>
    <w:sdtEndPr/>
    <w:sdtContent>
      <w:p w:rsidR="00B35857" w:rsidRDefault="00B35857">
        <w:pPr>
          <w:pStyle w:val="a7"/>
          <w:jc w:val="center"/>
        </w:pPr>
        <w:r>
          <w:fldChar w:fldCharType="begin"/>
        </w:r>
        <w:r>
          <w:instrText>PAGE   \* MERGEFORMAT</w:instrText>
        </w:r>
        <w:r>
          <w:fldChar w:fldCharType="separate"/>
        </w:r>
        <w:r w:rsidR="00190FF8" w:rsidRPr="00190FF8">
          <w:rPr>
            <w:noProof/>
            <w:rtl/>
            <w:lang w:val="ar-SA"/>
          </w:rPr>
          <w:t>35</w:t>
        </w:r>
        <w:r>
          <w:fldChar w:fldCharType="end"/>
        </w:r>
      </w:p>
    </w:sdtContent>
  </w:sdt>
  <w:p w:rsidR="00B35857" w:rsidRDefault="00B358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33" w:rsidRDefault="003B4033" w:rsidP="00E970B0">
      <w:pPr>
        <w:spacing w:after="0" w:line="240" w:lineRule="auto"/>
      </w:pPr>
      <w:r>
        <w:separator/>
      </w:r>
    </w:p>
  </w:footnote>
  <w:footnote w:type="continuationSeparator" w:id="0">
    <w:p w:rsidR="003B4033" w:rsidRDefault="003B4033" w:rsidP="00E970B0">
      <w:pPr>
        <w:spacing w:after="0" w:line="240" w:lineRule="auto"/>
      </w:pPr>
      <w:r>
        <w:continuationSeparator/>
      </w:r>
    </w:p>
  </w:footnote>
  <w:footnote w:id="1">
    <w:p w:rsidR="00062CD8" w:rsidRPr="00F53AE6" w:rsidRDefault="00062CD8" w:rsidP="00062CD8">
      <w:pPr>
        <w:pStyle w:val="a4"/>
        <w:rPr>
          <w:rFonts w:asciiTheme="minorBidi" w:hAnsiTheme="minorBidi"/>
          <w:sz w:val="24"/>
          <w:szCs w:val="24"/>
          <w:rtl/>
        </w:rPr>
      </w:pPr>
      <w:r w:rsidRPr="00F53AE6">
        <w:rPr>
          <w:rStyle w:val="a3"/>
          <w:rFonts w:asciiTheme="minorBidi" w:hAnsiTheme="minorBidi"/>
          <w:sz w:val="24"/>
          <w:szCs w:val="24"/>
        </w:rPr>
        <w:footnoteRef/>
      </w:r>
      <w:r w:rsidRPr="00F53AE6">
        <w:rPr>
          <w:rFonts w:asciiTheme="minorBidi" w:hAnsiTheme="minorBidi"/>
          <w:sz w:val="24"/>
          <w:szCs w:val="24"/>
          <w:rtl/>
        </w:rPr>
        <w:t xml:space="preserve"> . هذا البحث مستل من أطروحة دكتوراة, (الاتجاه الوطني في التفسير: التفسير الحديث لمحمد عزت دروزة أنموذجاً), جامعة النجاح الوطنية, قسم أصول الدين. الأطروحة لم تناقش.</w:t>
      </w:r>
    </w:p>
  </w:footnote>
  <w:footnote w:id="2">
    <w:p w:rsidR="00062CD8" w:rsidRPr="00F53AE6" w:rsidRDefault="00062CD8" w:rsidP="00062CD8">
      <w:pPr>
        <w:pStyle w:val="a4"/>
        <w:rPr>
          <w:rFonts w:asciiTheme="minorBidi" w:hAnsiTheme="minorBidi"/>
          <w:sz w:val="24"/>
          <w:szCs w:val="24"/>
          <w:rtl/>
        </w:rPr>
      </w:pPr>
      <w:r w:rsidRPr="00F53AE6">
        <w:rPr>
          <w:rStyle w:val="a3"/>
          <w:rFonts w:asciiTheme="minorBidi" w:hAnsiTheme="minorBidi"/>
          <w:sz w:val="24"/>
          <w:szCs w:val="24"/>
        </w:rPr>
        <w:footnoteRef/>
      </w:r>
      <w:r w:rsidRPr="00F53AE6">
        <w:rPr>
          <w:rFonts w:asciiTheme="minorBidi" w:hAnsiTheme="minorBidi"/>
          <w:sz w:val="24"/>
          <w:szCs w:val="24"/>
          <w:rtl/>
        </w:rPr>
        <w:t xml:space="preserve"> . طالب دكت</w:t>
      </w:r>
      <w:r>
        <w:rPr>
          <w:rFonts w:asciiTheme="minorBidi" w:hAnsiTheme="minorBidi"/>
          <w:sz w:val="24"/>
          <w:szCs w:val="24"/>
          <w:rtl/>
        </w:rPr>
        <w:t>وراة,</w:t>
      </w:r>
      <w:r>
        <w:rPr>
          <w:rFonts w:asciiTheme="minorBidi" w:hAnsiTheme="minorBidi" w:hint="cs"/>
          <w:sz w:val="24"/>
          <w:szCs w:val="24"/>
          <w:rtl/>
        </w:rPr>
        <w:t xml:space="preserve"> جامعة النجاح الوطنية,</w:t>
      </w:r>
      <w:r>
        <w:rPr>
          <w:rFonts w:asciiTheme="minorBidi" w:hAnsiTheme="minorBidi"/>
          <w:sz w:val="24"/>
          <w:szCs w:val="24"/>
          <w:rtl/>
        </w:rPr>
        <w:t xml:space="preserve"> باحث في الدراسات القرآنية</w:t>
      </w:r>
      <w:r>
        <w:rPr>
          <w:rFonts w:asciiTheme="minorBidi" w:hAnsiTheme="minorBidi" w:hint="cs"/>
          <w:sz w:val="24"/>
          <w:szCs w:val="24"/>
          <w:rtl/>
        </w:rPr>
        <w:t xml:space="preserve">,  </w:t>
      </w:r>
      <w:r w:rsidRPr="00F53AE6">
        <w:rPr>
          <w:rFonts w:asciiTheme="minorBidi" w:hAnsiTheme="minorBidi"/>
          <w:sz w:val="24"/>
          <w:szCs w:val="24"/>
        </w:rPr>
        <w:t>Abu.albraa.kh@gmail.com</w:t>
      </w:r>
    </w:p>
  </w:footnote>
  <w:footnote w:id="3">
    <w:p w:rsidR="00062CD8" w:rsidRDefault="00062CD8" w:rsidP="00062CD8">
      <w:pPr>
        <w:pStyle w:val="a4"/>
      </w:pPr>
      <w:r w:rsidRPr="00F53AE6">
        <w:rPr>
          <w:rStyle w:val="a3"/>
          <w:rFonts w:asciiTheme="minorBidi" w:hAnsiTheme="minorBidi"/>
          <w:sz w:val="24"/>
          <w:szCs w:val="24"/>
        </w:rPr>
        <w:footnoteRef/>
      </w:r>
      <w:r w:rsidRPr="00F53AE6">
        <w:rPr>
          <w:rFonts w:asciiTheme="minorBidi" w:hAnsiTheme="minorBidi"/>
          <w:sz w:val="24"/>
          <w:szCs w:val="24"/>
          <w:rtl/>
        </w:rPr>
        <w:t xml:space="preserve"> . أستاذ مشارك, جامعة النجاح الوطنية, قسم أصول الدين.</w:t>
      </w:r>
    </w:p>
  </w:footnote>
  <w:footnote w:id="4">
    <w:p w:rsidR="00CD167A" w:rsidRDefault="00CD167A" w:rsidP="00E970B0">
      <w:pPr>
        <w:pStyle w:val="a4"/>
        <w:jc w:val="both"/>
      </w:pPr>
      <w:r w:rsidRPr="002055F1">
        <w:rPr>
          <w:rStyle w:val="a3"/>
          <w:rFonts w:ascii="Simplified Arabic" w:hAnsi="Simplified Arabic" w:cs="Simplified Arabic"/>
          <w:sz w:val="24"/>
          <w:szCs w:val="24"/>
        </w:rPr>
        <w:footnoteRef/>
      </w:r>
      <w:r w:rsidRPr="002055F1">
        <w:rPr>
          <w:rFonts w:ascii="Simplified Arabic" w:hAnsi="Simplified Arabic" w:cs="Simplified Arabic"/>
          <w:sz w:val="24"/>
          <w:szCs w:val="24"/>
          <w:rtl/>
        </w:rPr>
        <w:t xml:space="preserve"> . البخاري, محمد بن إسماعيل. </w:t>
      </w:r>
      <w:r w:rsidRPr="002055F1">
        <w:rPr>
          <w:rFonts w:ascii="Simplified Arabic" w:hAnsi="Simplified Arabic" w:cs="Simplified Arabic"/>
          <w:b/>
          <w:bCs/>
          <w:sz w:val="24"/>
          <w:szCs w:val="24"/>
          <w:rtl/>
        </w:rPr>
        <w:t>صحيح البخاري</w:t>
      </w:r>
      <w:r w:rsidRPr="002055F1">
        <w:rPr>
          <w:rFonts w:ascii="Simplified Arabic" w:hAnsi="Simplified Arabic" w:cs="Simplified Arabic"/>
          <w:sz w:val="24"/>
          <w:szCs w:val="24"/>
          <w:rtl/>
        </w:rPr>
        <w:t>. تحقيق: مصطفى ديب البغا. طبعة:3, سنة:1407ه. بيروت: دار ابن كثير. (ح: 6011). (كتاب الدعوات). ( باب الدعاء برفع الوباء والوجع). (5/2343).</w:t>
      </w:r>
    </w:p>
  </w:footnote>
  <w:footnote w:id="5">
    <w:p w:rsidR="00CD167A" w:rsidRPr="002055F1" w:rsidRDefault="00CD167A" w:rsidP="00E970B0">
      <w:pPr>
        <w:pStyle w:val="a4"/>
        <w:jc w:val="both"/>
        <w:rPr>
          <w:rFonts w:ascii="Simplified Arabic" w:hAnsi="Simplified Arabic" w:cs="Simplified Arabic"/>
          <w:sz w:val="24"/>
          <w:szCs w:val="24"/>
          <w:rtl/>
        </w:rPr>
      </w:pPr>
      <w:r w:rsidRPr="002055F1">
        <w:rPr>
          <w:rStyle w:val="a3"/>
          <w:rFonts w:ascii="Simplified Arabic" w:hAnsi="Simplified Arabic" w:cs="Simplified Arabic"/>
          <w:sz w:val="24"/>
          <w:szCs w:val="24"/>
        </w:rPr>
        <w:footnoteRef/>
      </w:r>
      <w:r w:rsidRPr="002055F1">
        <w:rPr>
          <w:rFonts w:ascii="Simplified Arabic" w:hAnsi="Simplified Arabic" w:cs="Simplified Arabic"/>
          <w:sz w:val="24"/>
          <w:szCs w:val="24"/>
          <w:rtl/>
        </w:rPr>
        <w:t xml:space="preserve"> . ابن حبان, محمد بن أحمد البستي. </w:t>
      </w:r>
      <w:r w:rsidRPr="002055F1">
        <w:rPr>
          <w:rFonts w:ascii="Simplified Arabic" w:hAnsi="Simplified Arabic" w:cs="Simplified Arabic"/>
          <w:b/>
          <w:bCs/>
          <w:sz w:val="24"/>
          <w:szCs w:val="24"/>
          <w:rtl/>
        </w:rPr>
        <w:t>صحيح ابن حبان</w:t>
      </w:r>
      <w:r w:rsidRPr="002055F1">
        <w:rPr>
          <w:rFonts w:ascii="Simplified Arabic" w:hAnsi="Simplified Arabic" w:cs="Simplified Arabic"/>
          <w:sz w:val="24"/>
          <w:szCs w:val="24"/>
          <w:rtl/>
        </w:rPr>
        <w:t>. تحقيق: شعيب الأرنؤوط. طبعة: 2, سنة: 1414ه. بيروت: مؤسسة الرسالة. (ح: 3709). (كتاب الحج). (باب فضل مكة). (9/23). قال شعيب: "حديث صحيح".</w:t>
      </w:r>
    </w:p>
  </w:footnote>
  <w:footnote w:id="6">
    <w:p w:rsidR="00CD167A" w:rsidRPr="00190FF8" w:rsidRDefault="00CD167A" w:rsidP="002802B5">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التوبة: آية 25. </w:t>
      </w:r>
    </w:p>
  </w:footnote>
  <w:footnote w:id="7">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xml:space="preserve"> (3/21).</w:t>
      </w:r>
    </w:p>
  </w:footnote>
  <w:footnote w:id="8">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الشعراوي, محمد متولي. </w:t>
      </w:r>
      <w:r w:rsidRPr="00190FF8">
        <w:rPr>
          <w:rFonts w:ascii="Traditional Arabic" w:hAnsi="Traditional Arabic" w:cs="Traditional Arabic"/>
          <w:b/>
          <w:bCs/>
          <w:sz w:val="24"/>
          <w:szCs w:val="24"/>
          <w:rtl/>
        </w:rPr>
        <w:t>تفسير الشعراوي</w:t>
      </w:r>
      <w:r w:rsidRPr="00190FF8">
        <w:rPr>
          <w:rFonts w:ascii="Traditional Arabic" w:hAnsi="Traditional Arabic" w:cs="Traditional Arabic"/>
          <w:sz w:val="24"/>
          <w:szCs w:val="24"/>
          <w:rtl/>
        </w:rPr>
        <w:t>. (1247).</w:t>
      </w:r>
    </w:p>
  </w:footnote>
  <w:footnote w:id="9">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القصص: آية 85. </w:t>
      </w:r>
    </w:p>
  </w:footnote>
  <w:footnote w:id="10">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الطبري, محمد بن جرير. </w:t>
      </w:r>
      <w:r w:rsidRPr="00190FF8">
        <w:rPr>
          <w:rFonts w:ascii="Traditional Arabic" w:hAnsi="Traditional Arabic" w:cs="Traditional Arabic"/>
          <w:b/>
          <w:bCs/>
          <w:sz w:val="24"/>
          <w:szCs w:val="24"/>
          <w:rtl/>
        </w:rPr>
        <w:t>جامع البيان عن تأويل آي القرآن</w:t>
      </w:r>
      <w:r w:rsidRPr="00190FF8">
        <w:rPr>
          <w:rFonts w:ascii="Traditional Arabic" w:hAnsi="Traditional Arabic" w:cs="Traditional Arabic"/>
          <w:sz w:val="24"/>
          <w:szCs w:val="24"/>
          <w:rtl/>
        </w:rPr>
        <w:t>. تحقيق: أحمد شاكر. طبعة:1, سنة: 1420ه. مؤسسة الرسالة. (19/641).</w:t>
      </w:r>
    </w:p>
  </w:footnote>
  <w:footnote w:id="11">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حنبل, أحمد الشيباني. </w:t>
      </w:r>
      <w:r w:rsidRPr="00190FF8">
        <w:rPr>
          <w:rFonts w:ascii="Traditional Arabic" w:hAnsi="Traditional Arabic" w:cs="Traditional Arabic"/>
          <w:b/>
          <w:bCs/>
          <w:sz w:val="24"/>
          <w:szCs w:val="24"/>
          <w:rtl/>
        </w:rPr>
        <w:t>مسند الامام أحمد.</w:t>
      </w:r>
      <w:r w:rsidRPr="00190FF8">
        <w:rPr>
          <w:rFonts w:ascii="Traditional Arabic" w:hAnsi="Traditional Arabic" w:cs="Traditional Arabic"/>
          <w:sz w:val="24"/>
          <w:szCs w:val="24"/>
          <w:rtl/>
        </w:rPr>
        <w:t xml:space="preserve"> القاهرة: مؤسسة قرطبة. (ح: 18739). (مسند عبد الله بن عدي بن الحمراء). (4/305). قال الأرنؤوط: "حديث صحيح".</w:t>
      </w:r>
    </w:p>
  </w:footnote>
  <w:footnote w:id="12">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الترمذي, محمد بن عيسى. </w:t>
      </w:r>
      <w:r w:rsidRPr="00190FF8">
        <w:rPr>
          <w:rFonts w:ascii="Traditional Arabic" w:hAnsi="Traditional Arabic" w:cs="Traditional Arabic"/>
          <w:b/>
          <w:bCs/>
          <w:sz w:val="24"/>
          <w:szCs w:val="24"/>
          <w:rtl/>
        </w:rPr>
        <w:t>سنن الترمذي</w:t>
      </w:r>
      <w:r w:rsidRPr="00190FF8">
        <w:rPr>
          <w:rFonts w:ascii="Traditional Arabic" w:hAnsi="Traditional Arabic" w:cs="Traditional Arabic"/>
          <w:sz w:val="24"/>
          <w:szCs w:val="24"/>
          <w:rtl/>
        </w:rPr>
        <w:t>. تحقيق: أحمد شاكر, وآخرون. بيروت: دار إحياء التراث العربي. (ح: 3926). (كتاب المناقب) (باب فضل مكة). (5/723). قال الألباني: "حديث صحيح".</w:t>
      </w:r>
    </w:p>
  </w:footnote>
  <w:footnote w:id="13">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البخاري, محمد بن إسماعيل. </w:t>
      </w:r>
      <w:r w:rsidRPr="00190FF8">
        <w:rPr>
          <w:rFonts w:ascii="Traditional Arabic" w:hAnsi="Traditional Arabic" w:cs="Traditional Arabic"/>
          <w:b/>
          <w:bCs/>
          <w:sz w:val="24"/>
          <w:szCs w:val="24"/>
          <w:rtl/>
        </w:rPr>
        <w:t>صحيح البخاري</w:t>
      </w:r>
      <w:r w:rsidRPr="00190FF8">
        <w:rPr>
          <w:rFonts w:ascii="Traditional Arabic" w:hAnsi="Traditional Arabic" w:cs="Traditional Arabic"/>
          <w:sz w:val="24"/>
          <w:szCs w:val="24"/>
          <w:rtl/>
        </w:rPr>
        <w:t>. تحقيق: مصطفى ديب البغا. طبعة:3, سنة: 1407ه. بيروت: دار ابن كثير. (ح: 1790). (فضائل المدينة). (باب كراهية النبي صلى الله عليه وسلم أن تعرى المدينة). (2/667).</w:t>
      </w:r>
    </w:p>
  </w:footnote>
  <w:footnote w:id="14">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البقرة: آية 144. </w:t>
      </w:r>
    </w:p>
  </w:footnote>
  <w:footnote w:id="15">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الطبري, </w:t>
      </w:r>
      <w:r w:rsidRPr="00190FF8">
        <w:rPr>
          <w:rFonts w:ascii="Traditional Arabic" w:hAnsi="Traditional Arabic" w:cs="Traditional Arabic"/>
          <w:b/>
          <w:bCs/>
          <w:sz w:val="24"/>
          <w:szCs w:val="24"/>
          <w:rtl/>
        </w:rPr>
        <w:t>جامع البيان.</w:t>
      </w:r>
      <w:r w:rsidRPr="00190FF8">
        <w:rPr>
          <w:rFonts w:ascii="Traditional Arabic" w:hAnsi="Traditional Arabic" w:cs="Traditional Arabic"/>
          <w:sz w:val="24"/>
          <w:szCs w:val="24"/>
          <w:rtl/>
        </w:rPr>
        <w:t xml:space="preserve"> (3/172).</w:t>
      </w:r>
    </w:p>
  </w:footnote>
  <w:footnote w:id="16">
    <w:p w:rsidR="00CD167A" w:rsidRPr="00190FF8" w:rsidRDefault="00CD167A" w:rsidP="002802B5">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الشعراوي, </w:t>
      </w:r>
      <w:r w:rsidRPr="00190FF8">
        <w:rPr>
          <w:rFonts w:ascii="Traditional Arabic" w:hAnsi="Traditional Arabic" w:cs="Traditional Arabic"/>
          <w:b/>
          <w:bCs/>
          <w:sz w:val="24"/>
          <w:szCs w:val="24"/>
          <w:rtl/>
        </w:rPr>
        <w:t>تفسير الشعراوي.</w:t>
      </w:r>
      <w:r w:rsidRPr="00190FF8">
        <w:rPr>
          <w:rFonts w:ascii="Traditional Arabic" w:hAnsi="Traditional Arabic" w:cs="Traditional Arabic"/>
          <w:sz w:val="24"/>
          <w:szCs w:val="24"/>
          <w:rtl/>
        </w:rPr>
        <w:t xml:space="preserve"> (ص148).</w:t>
      </w:r>
    </w:p>
  </w:footnote>
  <w:footnote w:id="17">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مريم: آية 49.</w:t>
      </w:r>
    </w:p>
  </w:footnote>
  <w:footnote w:id="18">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السعدي, عبد الرحمن بن ناصر. </w:t>
      </w:r>
      <w:r w:rsidRPr="00190FF8">
        <w:rPr>
          <w:rFonts w:ascii="Traditional Arabic" w:hAnsi="Traditional Arabic" w:cs="Traditional Arabic"/>
          <w:b/>
          <w:bCs/>
          <w:sz w:val="24"/>
          <w:szCs w:val="24"/>
          <w:rtl/>
        </w:rPr>
        <w:t>تيسير الكريم الرحمن في تفسير كلام المنان "تفسير السعدي</w:t>
      </w:r>
      <w:r w:rsidRPr="00190FF8">
        <w:rPr>
          <w:rFonts w:ascii="Traditional Arabic" w:hAnsi="Traditional Arabic" w:cs="Traditional Arabic"/>
          <w:sz w:val="24"/>
          <w:szCs w:val="24"/>
          <w:rtl/>
        </w:rPr>
        <w:t xml:space="preserve">". طبعة:1, سنة: 1420ه. مؤسسة الرسالة. (1/494). </w:t>
      </w:r>
    </w:p>
  </w:footnote>
  <w:footnote w:id="19">
    <w:p w:rsidR="00CD167A" w:rsidRPr="00190FF8" w:rsidRDefault="00CD167A" w:rsidP="002802B5">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القصص: آية 29.</w:t>
      </w:r>
    </w:p>
  </w:footnote>
  <w:footnote w:id="20">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العربي, محمد بن عبد الله. </w:t>
      </w:r>
      <w:r w:rsidRPr="00190FF8">
        <w:rPr>
          <w:rFonts w:ascii="Traditional Arabic" w:hAnsi="Traditional Arabic" w:cs="Traditional Arabic"/>
          <w:b/>
          <w:bCs/>
          <w:sz w:val="24"/>
          <w:szCs w:val="24"/>
          <w:rtl/>
        </w:rPr>
        <w:t xml:space="preserve">أحكام القرآن </w:t>
      </w:r>
      <w:r w:rsidRPr="00190FF8">
        <w:rPr>
          <w:rFonts w:ascii="Traditional Arabic" w:hAnsi="Traditional Arabic" w:cs="Traditional Arabic"/>
          <w:sz w:val="24"/>
          <w:szCs w:val="24"/>
          <w:rtl/>
        </w:rPr>
        <w:t>بيروت: دار الكتب العلمية. (6/259).</w:t>
      </w:r>
    </w:p>
  </w:footnote>
  <w:footnote w:id="21">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النساء: آية 66.</w:t>
      </w:r>
    </w:p>
  </w:footnote>
  <w:footnote w:id="22">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الشعراوي, </w:t>
      </w:r>
      <w:r w:rsidRPr="00190FF8">
        <w:rPr>
          <w:rFonts w:ascii="Traditional Arabic" w:hAnsi="Traditional Arabic" w:cs="Traditional Arabic"/>
          <w:b/>
          <w:bCs/>
          <w:sz w:val="24"/>
          <w:szCs w:val="24"/>
          <w:rtl/>
        </w:rPr>
        <w:t>تفسير الشعراوي</w:t>
      </w:r>
      <w:r w:rsidRPr="00190FF8">
        <w:rPr>
          <w:rFonts w:ascii="Traditional Arabic" w:hAnsi="Traditional Arabic" w:cs="Traditional Arabic"/>
          <w:sz w:val="24"/>
          <w:szCs w:val="24"/>
          <w:rtl/>
        </w:rPr>
        <w:t xml:space="preserve">. (ص 347). </w:t>
      </w:r>
    </w:p>
  </w:footnote>
  <w:footnote w:id="23">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السعدي, </w:t>
      </w:r>
      <w:r w:rsidRPr="00190FF8">
        <w:rPr>
          <w:rFonts w:ascii="Traditional Arabic" w:hAnsi="Traditional Arabic" w:cs="Traditional Arabic"/>
          <w:b/>
          <w:bCs/>
          <w:sz w:val="24"/>
          <w:szCs w:val="24"/>
          <w:rtl/>
        </w:rPr>
        <w:t>تفسير السعدي,</w:t>
      </w:r>
      <w:r w:rsidRPr="00190FF8">
        <w:rPr>
          <w:rFonts w:ascii="Traditional Arabic" w:hAnsi="Traditional Arabic" w:cs="Traditional Arabic"/>
          <w:sz w:val="24"/>
          <w:szCs w:val="24"/>
          <w:rtl/>
        </w:rPr>
        <w:t xml:space="preserve"> (1/185).</w:t>
      </w:r>
    </w:p>
  </w:footnote>
  <w:footnote w:id="24">
    <w:p w:rsidR="00CD167A" w:rsidRPr="00190FF8" w:rsidRDefault="00CD167A" w:rsidP="002802B5">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الممتحنة: آية 8.</w:t>
      </w:r>
    </w:p>
  </w:footnote>
  <w:footnote w:id="25">
    <w:p w:rsidR="00CD167A" w:rsidRPr="00190FF8" w:rsidRDefault="00CD167A" w:rsidP="002802B5">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ينظر: طنطاوي, </w:t>
      </w:r>
      <w:r w:rsidRPr="00190FF8">
        <w:rPr>
          <w:rFonts w:ascii="Traditional Arabic" w:hAnsi="Traditional Arabic" w:cs="Traditional Arabic"/>
          <w:b/>
          <w:bCs/>
          <w:sz w:val="24"/>
          <w:szCs w:val="24"/>
          <w:rtl/>
        </w:rPr>
        <w:t>التفسير الوسيط</w:t>
      </w:r>
      <w:r w:rsidRPr="00190FF8">
        <w:rPr>
          <w:rFonts w:ascii="Traditional Arabic" w:hAnsi="Traditional Arabic" w:cs="Traditional Arabic"/>
          <w:sz w:val="24"/>
          <w:szCs w:val="24"/>
          <w:rtl/>
        </w:rPr>
        <w:t>. (1/4171).</w:t>
      </w:r>
    </w:p>
  </w:footnote>
  <w:footnote w:id="26">
    <w:p w:rsidR="00CD167A" w:rsidRPr="00190FF8" w:rsidRDefault="00CD167A" w:rsidP="002802B5">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سورة البقرة: آية 246.</w:t>
      </w:r>
    </w:p>
  </w:footnote>
  <w:footnote w:id="27">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سورة الشعراء: آيات 34-35.</w:t>
      </w:r>
    </w:p>
  </w:footnote>
  <w:footnote w:id="28">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سورة طه: آية 57.</w:t>
      </w:r>
    </w:p>
  </w:footnote>
  <w:footnote w:id="29">
    <w:p w:rsidR="00CD167A" w:rsidRPr="00190FF8" w:rsidRDefault="00CD167A" w:rsidP="002802B5">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ابن عادل, </w:t>
      </w:r>
      <w:r w:rsidRPr="00190FF8">
        <w:rPr>
          <w:rFonts w:ascii="Traditional Arabic" w:hAnsi="Traditional Arabic" w:cs="Traditional Arabic"/>
          <w:b/>
          <w:bCs/>
          <w:sz w:val="24"/>
          <w:szCs w:val="24"/>
          <w:rtl/>
        </w:rPr>
        <w:t>اللباب في علوم الكتاب</w:t>
      </w:r>
      <w:r w:rsidRPr="00190FF8">
        <w:rPr>
          <w:rFonts w:ascii="Traditional Arabic" w:hAnsi="Traditional Arabic" w:cs="Traditional Arabic"/>
          <w:sz w:val="24"/>
          <w:szCs w:val="24"/>
          <w:rtl/>
        </w:rPr>
        <w:t>. (13/282).</w:t>
      </w:r>
    </w:p>
  </w:footnote>
  <w:footnote w:id="30">
    <w:p w:rsidR="00CD167A" w:rsidRPr="00190FF8" w:rsidRDefault="00CD167A" w:rsidP="002802B5">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فقد صرح النبي صلى الله عليه وسلم بهذا النوع من الحب للوطن, وهو في طريق هجرته إلى المدينة المنورة فقال: " ما أطيبك من بلد, وأحبك إليّ, ولولا أنّ قومي أخرجوني منك ما سكنت غيرك". . ابن حبان. </w:t>
      </w:r>
      <w:r w:rsidRPr="00190FF8">
        <w:rPr>
          <w:rFonts w:ascii="Traditional Arabic" w:hAnsi="Traditional Arabic" w:cs="Traditional Arabic"/>
          <w:b/>
          <w:bCs/>
          <w:sz w:val="24"/>
          <w:szCs w:val="24"/>
          <w:rtl/>
        </w:rPr>
        <w:t>صحيح ابن حبان</w:t>
      </w:r>
      <w:r w:rsidRPr="00190FF8">
        <w:rPr>
          <w:rFonts w:ascii="Traditional Arabic" w:hAnsi="Traditional Arabic" w:cs="Traditional Arabic"/>
          <w:sz w:val="24"/>
          <w:szCs w:val="24"/>
          <w:rtl/>
        </w:rPr>
        <w:t>. (ح: 3709). (كتاب الحج) . (باب فضل مكة). (9/23). قال شعيب: "حديث صحيح".</w:t>
      </w:r>
    </w:p>
  </w:footnote>
  <w:footnote w:id="31">
    <w:p w:rsidR="00CD167A" w:rsidRPr="00190FF8" w:rsidRDefault="00CD167A" w:rsidP="002802B5">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قامت الجمعية الوطنية الكبرى لتركيا في 1 نوفمبر 1922 بالإلغاء الرسمي للسلطنة العثمانية. (طقوش, محمد سهيل. </w:t>
      </w:r>
      <w:r w:rsidRPr="00190FF8">
        <w:rPr>
          <w:rFonts w:ascii="Traditional Arabic" w:hAnsi="Traditional Arabic" w:cs="Traditional Arabic"/>
          <w:b/>
          <w:bCs/>
          <w:sz w:val="24"/>
          <w:szCs w:val="24"/>
          <w:rtl/>
        </w:rPr>
        <w:t>تاريخ العثمانيين من قيام الدولة إلى الانقلاب على الخلافة.</w:t>
      </w:r>
      <w:r w:rsidRPr="00190FF8">
        <w:rPr>
          <w:rFonts w:ascii="Traditional Arabic" w:hAnsi="Traditional Arabic" w:cs="Traditional Arabic"/>
          <w:sz w:val="24"/>
          <w:szCs w:val="24"/>
          <w:rtl/>
        </w:rPr>
        <w:t xml:space="preserve"> (ص 550-552).</w:t>
      </w:r>
    </w:p>
  </w:footnote>
  <w:footnote w:id="32">
    <w:p w:rsidR="00CD167A" w:rsidRPr="00190FF8" w:rsidRDefault="00CD167A" w:rsidP="002802B5">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أبو زيد, بكر. </w:t>
      </w:r>
      <w:r w:rsidRPr="00190FF8">
        <w:rPr>
          <w:rFonts w:ascii="Traditional Arabic" w:hAnsi="Traditional Arabic" w:cs="Traditional Arabic"/>
          <w:b/>
          <w:bCs/>
          <w:sz w:val="24"/>
          <w:szCs w:val="24"/>
          <w:rtl/>
        </w:rPr>
        <w:t>معجم المناهي اللفظية</w:t>
      </w:r>
      <w:r w:rsidRPr="00190FF8">
        <w:rPr>
          <w:rFonts w:ascii="Traditional Arabic" w:hAnsi="Traditional Arabic" w:cs="Traditional Arabic"/>
          <w:sz w:val="24"/>
          <w:szCs w:val="24"/>
          <w:rtl/>
        </w:rPr>
        <w:t>. (1/56- 57).</w:t>
      </w:r>
    </w:p>
  </w:footnote>
  <w:footnote w:id="33">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قطب, </w:t>
      </w:r>
      <w:r w:rsidRPr="00190FF8">
        <w:rPr>
          <w:rFonts w:ascii="Traditional Arabic" w:hAnsi="Traditional Arabic" w:cs="Traditional Arabic"/>
          <w:b/>
          <w:bCs/>
          <w:sz w:val="24"/>
          <w:szCs w:val="24"/>
          <w:rtl/>
        </w:rPr>
        <w:t>في ظلال القرآن</w:t>
      </w:r>
      <w:r w:rsidRPr="00190FF8">
        <w:rPr>
          <w:rFonts w:ascii="Traditional Arabic" w:hAnsi="Traditional Arabic" w:cs="Traditional Arabic"/>
          <w:sz w:val="24"/>
          <w:szCs w:val="24"/>
          <w:rtl/>
        </w:rPr>
        <w:t>. (4/232)</w:t>
      </w:r>
    </w:p>
  </w:footnote>
  <w:footnote w:id="34">
    <w:p w:rsidR="00CD167A" w:rsidRPr="00190FF8" w:rsidRDefault="00CD167A" w:rsidP="002802B5">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عثيمين, محمد صالح. </w:t>
      </w:r>
      <w:r w:rsidRPr="00190FF8">
        <w:rPr>
          <w:rFonts w:ascii="Traditional Arabic" w:hAnsi="Traditional Arabic" w:cs="Traditional Arabic"/>
          <w:b/>
          <w:bCs/>
          <w:sz w:val="24"/>
          <w:szCs w:val="24"/>
          <w:rtl/>
        </w:rPr>
        <w:t>القول المفيد على كتاب التوحيد.</w:t>
      </w:r>
      <w:r w:rsidRPr="00190FF8">
        <w:rPr>
          <w:rFonts w:ascii="Traditional Arabic" w:hAnsi="Traditional Arabic" w:cs="Traditional Arabic"/>
          <w:sz w:val="24"/>
          <w:szCs w:val="24"/>
          <w:rtl/>
        </w:rPr>
        <w:t xml:space="preserve"> طبعة:2, سنة: 1424ه. السعودية: دار ابن الجوزي. (2/479).</w:t>
      </w:r>
    </w:p>
  </w:footnote>
  <w:footnote w:id="35">
    <w:p w:rsidR="00CD167A" w:rsidRPr="00190FF8" w:rsidRDefault="00CD167A" w:rsidP="002802B5">
      <w:pPr>
        <w:pStyle w:val="a4"/>
        <w:jc w:val="both"/>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كما في النصوص الدالة على فضل المواطن الثلاثة التي تشد إليها الرحال, قال صلى الله عليه وسلم: "لا تُشَدُّ الرِّحَالُ إِلاَّ إِلَى ثَلاثَةِ مَسَاجِد: المَسْجِدِ الحَرَام، وَمَسْجِدِي هَذَا، وَالمَسْجِدِ الأقصى" البخاري, محمد بن إسماعيل. </w:t>
      </w:r>
      <w:r w:rsidRPr="00190FF8">
        <w:rPr>
          <w:rFonts w:ascii="Traditional Arabic" w:hAnsi="Traditional Arabic" w:cs="Traditional Arabic"/>
          <w:b/>
          <w:bCs/>
          <w:sz w:val="24"/>
          <w:szCs w:val="24"/>
          <w:rtl/>
        </w:rPr>
        <w:t>صحيح البخاري.</w:t>
      </w:r>
      <w:r w:rsidRPr="00190FF8">
        <w:rPr>
          <w:rFonts w:ascii="Traditional Arabic" w:hAnsi="Traditional Arabic" w:cs="Traditional Arabic"/>
          <w:sz w:val="24"/>
          <w:szCs w:val="24"/>
          <w:rtl/>
        </w:rPr>
        <w:t xml:space="preserve"> تحقيق: مصطفى ديب البغا. طبعة:3, سنة: 1407ه. بيروت: دار ابن كثير. (ح: 1132). (كتاب الكسوف). (باب فضل الصلاة في مسجد مكة والمدينة). (1/398).</w:t>
      </w:r>
    </w:p>
  </w:footnote>
  <w:footnote w:id="36">
    <w:p w:rsidR="00CD167A" w:rsidRPr="00190FF8" w:rsidRDefault="00CD167A" w:rsidP="002802B5">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عثيمين, </w:t>
      </w:r>
      <w:r w:rsidRPr="00190FF8">
        <w:rPr>
          <w:rFonts w:ascii="Traditional Arabic" w:hAnsi="Traditional Arabic" w:cs="Traditional Arabic"/>
          <w:b/>
          <w:bCs/>
          <w:sz w:val="24"/>
          <w:szCs w:val="24"/>
          <w:rtl/>
        </w:rPr>
        <w:t>القول المفيد على كتاب التوحيد.</w:t>
      </w:r>
      <w:r w:rsidRPr="00190FF8">
        <w:rPr>
          <w:rFonts w:ascii="Traditional Arabic" w:hAnsi="Traditional Arabic" w:cs="Traditional Arabic"/>
          <w:sz w:val="24"/>
          <w:szCs w:val="24"/>
          <w:rtl/>
        </w:rPr>
        <w:t xml:space="preserve"> (2/479).</w:t>
      </w:r>
    </w:p>
  </w:footnote>
  <w:footnote w:id="37">
    <w:p w:rsidR="00CD167A" w:rsidRPr="00190FF8" w:rsidRDefault="00CD167A" w:rsidP="00B814E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البخاري, </w:t>
      </w:r>
      <w:r w:rsidRPr="00190FF8">
        <w:rPr>
          <w:rFonts w:ascii="Traditional Arabic" w:hAnsi="Traditional Arabic" w:cs="Traditional Arabic"/>
          <w:b/>
          <w:bCs/>
          <w:sz w:val="24"/>
          <w:szCs w:val="24"/>
          <w:rtl/>
        </w:rPr>
        <w:t>صحيح البخاري</w:t>
      </w:r>
      <w:r w:rsidRPr="00190FF8">
        <w:rPr>
          <w:rFonts w:ascii="Traditional Arabic" w:hAnsi="Traditional Arabic" w:cs="Traditional Arabic"/>
          <w:sz w:val="24"/>
          <w:szCs w:val="24"/>
          <w:rtl/>
        </w:rPr>
        <w:t>. (ح: 3900). (باب غزوة ذات الرقاع). (كتاب المغازي). (4/1513).</w:t>
      </w:r>
    </w:p>
  </w:footnote>
  <w:footnote w:id="38">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الزبيدي, محمد بن محمد الحسيني. </w:t>
      </w:r>
      <w:r w:rsidRPr="00190FF8">
        <w:rPr>
          <w:rFonts w:ascii="Traditional Arabic" w:hAnsi="Traditional Arabic" w:cs="Traditional Arabic"/>
          <w:b/>
          <w:bCs/>
          <w:sz w:val="24"/>
          <w:szCs w:val="24"/>
          <w:rtl/>
        </w:rPr>
        <w:t>تاج العروس من جواهر القاموس.</w:t>
      </w:r>
      <w:r w:rsidRPr="00190FF8">
        <w:rPr>
          <w:rFonts w:ascii="Traditional Arabic" w:hAnsi="Traditional Arabic" w:cs="Traditional Arabic"/>
          <w:sz w:val="24"/>
          <w:szCs w:val="24"/>
          <w:rtl/>
        </w:rPr>
        <w:t xml:space="preserve"> دار الهداية. (36/538).</w:t>
      </w:r>
    </w:p>
  </w:footnote>
  <w:footnote w:id="39">
    <w:p w:rsidR="00CD167A" w:rsidRPr="00190FF8" w:rsidRDefault="00CD167A" w:rsidP="00B814EE">
      <w:pPr>
        <w:pStyle w:val="a4"/>
        <w:jc w:val="both"/>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ينظر: ابن منظور, محمد بن مكرم. </w:t>
      </w:r>
      <w:r w:rsidRPr="00190FF8">
        <w:rPr>
          <w:rFonts w:ascii="Traditional Arabic" w:hAnsi="Traditional Arabic" w:cs="Traditional Arabic"/>
          <w:b/>
          <w:bCs/>
          <w:sz w:val="24"/>
          <w:szCs w:val="24"/>
          <w:rtl/>
        </w:rPr>
        <w:t>لسان العرب</w:t>
      </w:r>
      <w:r w:rsidRPr="00190FF8">
        <w:rPr>
          <w:rFonts w:ascii="Traditional Arabic" w:hAnsi="Traditional Arabic" w:cs="Traditional Arabic"/>
          <w:sz w:val="24"/>
          <w:szCs w:val="24"/>
          <w:rtl/>
        </w:rPr>
        <w:t>. بيروت: دار صادر. (13/555).</w:t>
      </w:r>
    </w:p>
  </w:footnote>
  <w:footnote w:id="40">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سورة البقرة: آية 148.</w:t>
      </w:r>
    </w:p>
  </w:footnote>
  <w:footnote w:id="41">
    <w:p w:rsidR="00CD167A" w:rsidRPr="00190FF8" w:rsidRDefault="00CD167A" w:rsidP="00B814EE">
      <w:pPr>
        <w:pStyle w:val="a4"/>
        <w:ind w:left="310" w:hangingChars="129" w:hanging="310"/>
        <w:jc w:val="both"/>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يُنظر الفراء: </w:t>
      </w:r>
      <w:r w:rsidRPr="00190FF8">
        <w:rPr>
          <w:rFonts w:ascii="Traditional Arabic" w:hAnsi="Traditional Arabic" w:cs="Traditional Arabic"/>
          <w:b/>
          <w:bCs/>
          <w:sz w:val="24"/>
          <w:szCs w:val="24"/>
          <w:rtl/>
        </w:rPr>
        <w:t>معاني القرآن</w:t>
      </w:r>
      <w:r w:rsidRPr="00190FF8">
        <w:rPr>
          <w:rFonts w:ascii="Traditional Arabic" w:hAnsi="Traditional Arabic" w:cs="Traditional Arabic"/>
          <w:sz w:val="24"/>
          <w:szCs w:val="24"/>
          <w:rtl/>
        </w:rPr>
        <w:t xml:space="preserve">. (1/ 85). والطبري: </w:t>
      </w:r>
      <w:r w:rsidRPr="00190FF8">
        <w:rPr>
          <w:rFonts w:ascii="Traditional Arabic" w:hAnsi="Traditional Arabic" w:cs="Traditional Arabic"/>
          <w:b/>
          <w:bCs/>
          <w:sz w:val="24"/>
          <w:szCs w:val="24"/>
          <w:rtl/>
        </w:rPr>
        <w:t>جامع البيان</w:t>
      </w:r>
      <w:r w:rsidRPr="00190FF8">
        <w:rPr>
          <w:rFonts w:ascii="Traditional Arabic" w:hAnsi="Traditional Arabic" w:cs="Traditional Arabic"/>
          <w:sz w:val="24"/>
          <w:szCs w:val="24"/>
          <w:rtl/>
        </w:rPr>
        <w:t xml:space="preserve">. (3/ 193). والسمعاني: </w:t>
      </w:r>
      <w:r w:rsidRPr="00190FF8">
        <w:rPr>
          <w:rFonts w:ascii="Traditional Arabic" w:hAnsi="Traditional Arabic" w:cs="Traditional Arabic"/>
          <w:b/>
          <w:bCs/>
          <w:sz w:val="24"/>
          <w:szCs w:val="24"/>
          <w:rtl/>
        </w:rPr>
        <w:t>تفسير القرآن</w:t>
      </w:r>
      <w:r w:rsidRPr="00190FF8">
        <w:rPr>
          <w:rFonts w:ascii="Traditional Arabic" w:hAnsi="Traditional Arabic" w:cs="Traditional Arabic"/>
          <w:sz w:val="24"/>
          <w:szCs w:val="24"/>
          <w:rtl/>
        </w:rPr>
        <w:t xml:space="preserve">. (1/ 153). </w:t>
      </w:r>
    </w:p>
  </w:footnote>
  <w:footnote w:id="42">
    <w:p w:rsidR="00CD167A" w:rsidRPr="00190FF8" w:rsidRDefault="00CD167A" w:rsidP="00190FF8">
      <w:pPr>
        <w:pStyle w:val="a4"/>
        <w:ind w:left="310" w:hangingChars="129" w:hanging="310"/>
        <w:jc w:val="both"/>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المشني: </w:t>
      </w:r>
      <w:r w:rsidRPr="00190FF8">
        <w:rPr>
          <w:rFonts w:ascii="Traditional Arabic" w:hAnsi="Traditional Arabic" w:cs="Traditional Arabic"/>
          <w:b/>
          <w:bCs/>
          <w:sz w:val="24"/>
          <w:szCs w:val="24"/>
          <w:rtl/>
        </w:rPr>
        <w:t>أثر اتجاهات المفسرين في مناهجهم</w:t>
      </w:r>
      <w:r w:rsidRPr="00190FF8">
        <w:rPr>
          <w:rFonts w:ascii="Traditional Arabic" w:hAnsi="Traditional Arabic" w:cs="Traditional Arabic"/>
          <w:sz w:val="24"/>
          <w:szCs w:val="24"/>
          <w:rtl/>
        </w:rPr>
        <w:t xml:space="preserve">. (ص: 120). </w:t>
      </w:r>
    </w:p>
  </w:footnote>
  <w:footnote w:id="43">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الطيار, مساعد. </w:t>
      </w:r>
      <w:r w:rsidRPr="00190FF8">
        <w:rPr>
          <w:rFonts w:ascii="Traditional Arabic" w:hAnsi="Traditional Arabic" w:cs="Traditional Arabic"/>
          <w:b/>
          <w:bCs/>
          <w:sz w:val="24"/>
          <w:szCs w:val="24"/>
          <w:rtl/>
        </w:rPr>
        <w:t>فصول في أصول التفسير</w:t>
      </w:r>
      <w:r w:rsidRPr="00190FF8">
        <w:rPr>
          <w:rFonts w:ascii="Traditional Arabic" w:hAnsi="Traditional Arabic" w:cs="Traditional Arabic"/>
          <w:sz w:val="24"/>
          <w:szCs w:val="24"/>
          <w:rtl/>
        </w:rPr>
        <w:t>. (ص 20).</w:t>
      </w:r>
    </w:p>
  </w:footnote>
  <w:footnote w:id="44">
    <w:p w:rsidR="00CD167A" w:rsidRPr="00190FF8" w:rsidRDefault="00CD167A" w:rsidP="00B814E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المناوي, محمد عبد الرؤوف. </w:t>
      </w:r>
      <w:r w:rsidRPr="00190FF8">
        <w:rPr>
          <w:rFonts w:ascii="Traditional Arabic" w:hAnsi="Traditional Arabic" w:cs="Traditional Arabic"/>
          <w:b/>
          <w:bCs/>
          <w:sz w:val="24"/>
          <w:szCs w:val="24"/>
          <w:rtl/>
        </w:rPr>
        <w:t>التوقيف على مهمات التعاريف</w:t>
      </w:r>
      <w:r w:rsidRPr="00190FF8">
        <w:rPr>
          <w:rFonts w:ascii="Traditional Arabic" w:hAnsi="Traditional Arabic" w:cs="Traditional Arabic"/>
          <w:sz w:val="24"/>
          <w:szCs w:val="24"/>
          <w:rtl/>
        </w:rPr>
        <w:t>. تحقيق: محمد رضوان الداية. طبعة:1, سنة: 1410ه. بيروت: دار الفكر. (1/681).</w:t>
      </w:r>
    </w:p>
  </w:footnote>
  <w:footnote w:id="45">
    <w:p w:rsidR="00CD167A" w:rsidRPr="00190FF8" w:rsidRDefault="00CD167A" w:rsidP="00190FF8">
      <w:pPr>
        <w:pStyle w:val="a4"/>
        <w:ind w:left="310" w:hangingChars="129" w:hanging="310"/>
        <w:jc w:val="both"/>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مسلم، مصطفى: </w:t>
      </w:r>
      <w:r w:rsidRPr="00190FF8">
        <w:rPr>
          <w:rFonts w:ascii="Traditional Arabic" w:hAnsi="Traditional Arabic" w:cs="Traditional Arabic"/>
          <w:b/>
          <w:bCs/>
          <w:sz w:val="24"/>
          <w:szCs w:val="24"/>
          <w:rtl/>
        </w:rPr>
        <w:t>مناهج المفسرين</w:t>
      </w:r>
      <w:r w:rsidRPr="00190FF8">
        <w:rPr>
          <w:rFonts w:ascii="Traditional Arabic" w:hAnsi="Traditional Arabic" w:cs="Traditional Arabic"/>
          <w:sz w:val="24"/>
          <w:szCs w:val="24"/>
          <w:rtl/>
        </w:rPr>
        <w:t xml:space="preserve">. طبعة: 1, سنة: 1415ه. الرياض: دار المسلم للنشر والتوزيع. (ص: 15). </w:t>
      </w:r>
    </w:p>
  </w:footnote>
  <w:footnote w:id="46">
    <w:p w:rsidR="00CD167A" w:rsidRPr="00190FF8" w:rsidRDefault="00CD167A" w:rsidP="00B814EE">
      <w:pPr>
        <w:pStyle w:val="a4"/>
        <w:jc w:val="both"/>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جاء هذا الحديث في سنن أبي داود مع اختلاف يسير في اللفظ, فعن عبد الرحمن بن شبل قال: نَهَى رَسُولُ اللَّهِ صلى الله عليه وسلم عَنْ نَقْرَةِ الْغُرَابِ وَافْتِرَاشِ السَّبُعِ وَأَنْ يُوَطِّنَ الرَّجُلُ الْمَكَانَ </w:t>
      </w:r>
      <w:proofErr w:type="spellStart"/>
      <w:r w:rsidRPr="00190FF8">
        <w:rPr>
          <w:rFonts w:ascii="Traditional Arabic" w:hAnsi="Traditional Arabic" w:cs="Traditional Arabic"/>
          <w:sz w:val="24"/>
          <w:szCs w:val="24"/>
          <w:rtl/>
        </w:rPr>
        <w:t>فِى</w:t>
      </w:r>
      <w:proofErr w:type="spellEnd"/>
      <w:r w:rsidRPr="00190FF8">
        <w:rPr>
          <w:rFonts w:ascii="Traditional Arabic" w:hAnsi="Traditional Arabic" w:cs="Traditional Arabic"/>
          <w:sz w:val="24"/>
          <w:szCs w:val="24"/>
          <w:rtl/>
        </w:rPr>
        <w:t xml:space="preserve"> الْمَسْجِدِ كَمَا يُوَطِّنُ الْبَعِيرُ". أبو داود, سليمان بن الأشعث. </w:t>
      </w:r>
      <w:r w:rsidRPr="00190FF8">
        <w:rPr>
          <w:rFonts w:ascii="Traditional Arabic" w:hAnsi="Traditional Arabic" w:cs="Traditional Arabic"/>
          <w:b/>
          <w:bCs/>
          <w:sz w:val="24"/>
          <w:szCs w:val="24"/>
          <w:rtl/>
        </w:rPr>
        <w:t>سنن أبي داود.</w:t>
      </w:r>
      <w:r w:rsidRPr="00190FF8">
        <w:rPr>
          <w:rFonts w:ascii="Traditional Arabic" w:hAnsi="Traditional Arabic" w:cs="Traditional Arabic"/>
          <w:sz w:val="24"/>
          <w:szCs w:val="24"/>
          <w:rtl/>
        </w:rPr>
        <w:t xml:space="preserve"> بيروت: دار الكتاب العربي. (ح: 862). (كتاب الصلاة). (باب صلاة من لا يقيم صلبه في الركوع, والسجود). (1/322). قال الألباني: "حديث حسن". </w:t>
      </w:r>
    </w:p>
  </w:footnote>
  <w:footnote w:id="47">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الزبيدي, </w:t>
      </w:r>
      <w:r w:rsidRPr="00190FF8">
        <w:rPr>
          <w:rFonts w:ascii="Traditional Arabic" w:hAnsi="Traditional Arabic" w:cs="Traditional Arabic"/>
          <w:b/>
          <w:bCs/>
          <w:sz w:val="24"/>
          <w:szCs w:val="24"/>
          <w:rtl/>
        </w:rPr>
        <w:t>تاج العروس.</w:t>
      </w:r>
      <w:r w:rsidRPr="00190FF8">
        <w:rPr>
          <w:rFonts w:ascii="Traditional Arabic" w:hAnsi="Traditional Arabic" w:cs="Traditional Arabic"/>
          <w:sz w:val="24"/>
          <w:szCs w:val="24"/>
          <w:rtl/>
        </w:rPr>
        <w:t xml:space="preserve"> (36/261).</w:t>
      </w:r>
    </w:p>
  </w:footnote>
  <w:footnote w:id="48">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مصطفى, إبراهيم, وآخرون. </w:t>
      </w:r>
      <w:r w:rsidRPr="00190FF8">
        <w:rPr>
          <w:rFonts w:ascii="Traditional Arabic" w:hAnsi="Traditional Arabic" w:cs="Traditional Arabic"/>
          <w:b/>
          <w:bCs/>
          <w:sz w:val="24"/>
          <w:szCs w:val="24"/>
          <w:rtl/>
        </w:rPr>
        <w:t>المعجم الوسيط.</w:t>
      </w:r>
      <w:r w:rsidRPr="00190FF8">
        <w:rPr>
          <w:rFonts w:ascii="Traditional Arabic" w:hAnsi="Traditional Arabic" w:cs="Traditional Arabic"/>
          <w:sz w:val="24"/>
          <w:szCs w:val="24"/>
          <w:rtl/>
        </w:rPr>
        <w:t xml:space="preserve"> تحقيق: مجمع اللغة العربية. دار الدعوة. (2/1042).</w:t>
      </w:r>
    </w:p>
  </w:footnote>
  <w:footnote w:id="49">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الجرجاني, علي بن محمد. </w:t>
      </w:r>
      <w:r w:rsidRPr="00190FF8">
        <w:rPr>
          <w:rFonts w:ascii="Traditional Arabic" w:hAnsi="Traditional Arabic" w:cs="Traditional Arabic"/>
          <w:b/>
          <w:bCs/>
          <w:sz w:val="24"/>
          <w:szCs w:val="24"/>
          <w:rtl/>
        </w:rPr>
        <w:t>التعريفات</w:t>
      </w:r>
      <w:r w:rsidRPr="00190FF8">
        <w:rPr>
          <w:rFonts w:ascii="Traditional Arabic" w:hAnsi="Traditional Arabic" w:cs="Traditional Arabic"/>
          <w:sz w:val="24"/>
          <w:szCs w:val="24"/>
          <w:rtl/>
        </w:rPr>
        <w:t xml:space="preserve">. تحقيق: إبراهيم الأيباري. طبعة: 1, سنة: 1405ه. بيروت: دار الكتاب العربي. (1/327). </w:t>
      </w:r>
    </w:p>
  </w:footnote>
  <w:footnote w:id="50">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الزنيدي, عبد الرحمن, </w:t>
      </w:r>
      <w:r w:rsidRPr="00190FF8">
        <w:rPr>
          <w:rFonts w:ascii="Traditional Arabic" w:hAnsi="Traditional Arabic" w:cs="Traditional Arabic"/>
          <w:b/>
          <w:bCs/>
          <w:sz w:val="24"/>
          <w:szCs w:val="24"/>
          <w:rtl/>
        </w:rPr>
        <w:t>مبدأ المواطنة في المجتمع السعودي.</w:t>
      </w:r>
      <w:r w:rsidRPr="00190FF8">
        <w:rPr>
          <w:rFonts w:ascii="Traditional Arabic" w:hAnsi="Traditional Arabic" w:cs="Traditional Arabic"/>
          <w:sz w:val="24"/>
          <w:szCs w:val="24"/>
          <w:rtl/>
        </w:rPr>
        <w:t xml:space="preserve"> مجلة المعرفة, عدد 120, سنة: 1426ه. ص 9.</w:t>
      </w:r>
    </w:p>
  </w:footnote>
  <w:footnote w:id="51">
    <w:p w:rsidR="00CD167A" w:rsidRPr="00190FF8" w:rsidRDefault="00CD167A" w:rsidP="00B814E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الحصري, ساطع. </w:t>
      </w:r>
      <w:r w:rsidRPr="00190FF8">
        <w:rPr>
          <w:rFonts w:ascii="Traditional Arabic" w:hAnsi="Traditional Arabic" w:cs="Traditional Arabic"/>
          <w:b/>
          <w:bCs/>
          <w:sz w:val="24"/>
          <w:szCs w:val="24"/>
          <w:rtl/>
        </w:rPr>
        <w:t>آراء وأحاديث في الوطنية والقومية.</w:t>
      </w:r>
      <w:r w:rsidRPr="00190FF8">
        <w:rPr>
          <w:rFonts w:ascii="Traditional Arabic" w:hAnsi="Traditional Arabic" w:cs="Traditional Arabic"/>
          <w:sz w:val="24"/>
          <w:szCs w:val="24"/>
          <w:rtl/>
        </w:rPr>
        <w:t xml:space="preserve"> طبعة: 2, سنة: 1985م. بيروت: مركز دراسات الوحدة العربية. (ص9).</w:t>
      </w:r>
    </w:p>
  </w:footnote>
  <w:footnote w:id="52">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حشيم, مصطفى عبد الله. </w:t>
      </w:r>
      <w:r w:rsidRPr="00190FF8">
        <w:rPr>
          <w:rFonts w:ascii="Traditional Arabic" w:hAnsi="Traditional Arabic" w:cs="Traditional Arabic"/>
          <w:b/>
          <w:bCs/>
          <w:sz w:val="24"/>
          <w:szCs w:val="24"/>
          <w:rtl/>
        </w:rPr>
        <w:t>موسوعة علم السياسة</w:t>
      </w:r>
      <w:r w:rsidRPr="00190FF8">
        <w:rPr>
          <w:rFonts w:ascii="Traditional Arabic" w:hAnsi="Traditional Arabic" w:cs="Traditional Arabic"/>
          <w:sz w:val="24"/>
          <w:szCs w:val="24"/>
          <w:rtl/>
        </w:rPr>
        <w:t>. طبعة:1, سنة: 1425ه. ليبيا: الدار الجماهيرية. (ص 459).</w:t>
      </w:r>
    </w:p>
  </w:footnote>
  <w:footnote w:id="53">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w:t>
      </w:r>
      <w:r w:rsidRPr="00190FF8">
        <w:rPr>
          <w:rFonts w:ascii="Traditional Arabic" w:hAnsi="Traditional Arabic" w:cs="Traditional Arabic"/>
          <w:b/>
          <w:bCs/>
          <w:sz w:val="24"/>
          <w:szCs w:val="24"/>
          <w:rtl/>
        </w:rPr>
        <w:t>التربية الوطنية في الاسلام "دراسة تحليلية".</w:t>
      </w:r>
      <w:r w:rsidRPr="00190FF8">
        <w:rPr>
          <w:rFonts w:ascii="Traditional Arabic" w:hAnsi="Traditional Arabic" w:cs="Traditional Arabic"/>
          <w:sz w:val="24"/>
          <w:szCs w:val="24"/>
          <w:rtl/>
        </w:rPr>
        <w:t xml:space="preserve"> (ص 6).</w:t>
      </w:r>
    </w:p>
  </w:footnote>
  <w:footnote w:id="54">
    <w:p w:rsidR="00CD167A" w:rsidRPr="00190FF8" w:rsidRDefault="00CD167A" w:rsidP="00B814E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قطب, سيد إبراهيم حسين الشاربي. </w:t>
      </w:r>
      <w:r w:rsidRPr="00190FF8">
        <w:rPr>
          <w:rFonts w:ascii="Traditional Arabic" w:hAnsi="Traditional Arabic" w:cs="Traditional Arabic"/>
          <w:b/>
          <w:bCs/>
          <w:sz w:val="24"/>
          <w:szCs w:val="24"/>
          <w:rtl/>
        </w:rPr>
        <w:t>في ظلال القرآن</w:t>
      </w:r>
      <w:r w:rsidRPr="00190FF8">
        <w:rPr>
          <w:rFonts w:ascii="Traditional Arabic" w:hAnsi="Traditional Arabic" w:cs="Traditional Arabic"/>
          <w:sz w:val="24"/>
          <w:szCs w:val="24"/>
          <w:rtl/>
        </w:rPr>
        <w:t>. طبعة: 17, سنة: 1412ه. بيروت: دار الشروق. (1/12).</w:t>
      </w:r>
    </w:p>
  </w:footnote>
  <w:footnote w:id="55">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ينظر: يوسف القرضاوي. </w:t>
      </w:r>
      <w:r w:rsidRPr="00190FF8">
        <w:rPr>
          <w:rFonts w:ascii="Traditional Arabic" w:hAnsi="Traditional Arabic" w:cs="Traditional Arabic"/>
          <w:b/>
          <w:bCs/>
          <w:sz w:val="24"/>
          <w:szCs w:val="24"/>
          <w:rtl/>
        </w:rPr>
        <w:t>من أجل صحوة راشدة: تجدد الدين وتنهض بالدنيا</w:t>
      </w:r>
      <w:r w:rsidRPr="00190FF8">
        <w:rPr>
          <w:rFonts w:ascii="Traditional Arabic" w:hAnsi="Traditional Arabic" w:cs="Traditional Arabic"/>
          <w:sz w:val="24"/>
          <w:szCs w:val="24"/>
          <w:rtl/>
        </w:rPr>
        <w:t xml:space="preserve">. دار الشروق. (ص: 158-159).  </w:t>
      </w:r>
    </w:p>
    <w:p w:rsidR="00CD167A" w:rsidRPr="00190FF8" w:rsidRDefault="00CD167A" w:rsidP="00B814EE">
      <w:pPr>
        <w:pStyle w:val="a4"/>
        <w:rPr>
          <w:rFonts w:ascii="Traditional Arabic" w:hAnsi="Traditional Arabic" w:cs="Traditional Arabic"/>
          <w:sz w:val="24"/>
          <w:szCs w:val="24"/>
          <w:rtl/>
        </w:rPr>
      </w:pPr>
    </w:p>
  </w:footnote>
  <w:footnote w:id="56">
    <w:p w:rsidR="00CD167A" w:rsidRPr="00190FF8" w:rsidRDefault="00CD167A" w:rsidP="00B814E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منظور, محمد بن مكرم. </w:t>
      </w:r>
      <w:r w:rsidRPr="00190FF8">
        <w:rPr>
          <w:rFonts w:ascii="Traditional Arabic" w:hAnsi="Traditional Arabic" w:cs="Traditional Arabic"/>
          <w:b/>
          <w:bCs/>
          <w:sz w:val="24"/>
          <w:szCs w:val="24"/>
          <w:rtl/>
        </w:rPr>
        <w:t>لسان العرب</w:t>
      </w:r>
      <w:r w:rsidRPr="00190FF8">
        <w:rPr>
          <w:rFonts w:ascii="Traditional Arabic" w:hAnsi="Traditional Arabic" w:cs="Traditional Arabic"/>
          <w:sz w:val="24"/>
          <w:szCs w:val="24"/>
          <w:rtl/>
        </w:rPr>
        <w:t>. طبعة: 1, بيروت: دار صادر. (5/55).</w:t>
      </w:r>
    </w:p>
  </w:footnote>
  <w:footnote w:id="57">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الزبيدي, </w:t>
      </w:r>
      <w:r w:rsidRPr="00190FF8">
        <w:rPr>
          <w:rFonts w:ascii="Traditional Arabic" w:hAnsi="Traditional Arabic" w:cs="Traditional Arabic"/>
          <w:b/>
          <w:bCs/>
          <w:sz w:val="24"/>
          <w:szCs w:val="24"/>
          <w:rtl/>
        </w:rPr>
        <w:t>تاج العروس</w:t>
      </w:r>
      <w:r w:rsidRPr="00190FF8">
        <w:rPr>
          <w:rFonts w:ascii="Traditional Arabic" w:hAnsi="Traditional Arabic" w:cs="Traditional Arabic"/>
          <w:sz w:val="24"/>
          <w:szCs w:val="24"/>
          <w:rtl/>
        </w:rPr>
        <w:t>. (12/38-41).</w:t>
      </w:r>
    </w:p>
  </w:footnote>
  <w:footnote w:id="58">
    <w:p w:rsidR="00CD167A" w:rsidRPr="00190FF8" w:rsidRDefault="00CD167A" w:rsidP="00B814E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أبو حيان, محمد بن يوسف الأندلسي. </w:t>
      </w:r>
      <w:r w:rsidRPr="00190FF8">
        <w:rPr>
          <w:rFonts w:ascii="Traditional Arabic" w:hAnsi="Traditional Arabic" w:cs="Traditional Arabic"/>
          <w:b/>
          <w:bCs/>
          <w:sz w:val="24"/>
          <w:szCs w:val="24"/>
          <w:rtl/>
        </w:rPr>
        <w:t>البحر المحيط في التفسير.</w:t>
      </w:r>
      <w:r w:rsidRPr="00190FF8">
        <w:rPr>
          <w:rFonts w:ascii="Traditional Arabic" w:hAnsi="Traditional Arabic" w:cs="Traditional Arabic"/>
          <w:sz w:val="24"/>
          <w:szCs w:val="24"/>
          <w:rtl/>
        </w:rPr>
        <w:t xml:space="preserve"> تحقيق: أحمد عادل وآخرون. طبعة:1, سنة: 1422ه. بيروت: دار الكتب العلمية. (1/121).</w:t>
      </w:r>
    </w:p>
  </w:footnote>
  <w:footnote w:id="59">
    <w:p w:rsidR="00CD167A" w:rsidRPr="00190FF8" w:rsidRDefault="00CD167A" w:rsidP="00B814E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الزرقاني, محمد عبد العظيم, </w:t>
      </w:r>
      <w:r w:rsidRPr="00190FF8">
        <w:rPr>
          <w:rFonts w:ascii="Traditional Arabic" w:hAnsi="Traditional Arabic" w:cs="Traditional Arabic"/>
          <w:b/>
          <w:bCs/>
          <w:sz w:val="24"/>
          <w:szCs w:val="24"/>
          <w:rtl/>
        </w:rPr>
        <w:t>مناهل العرفان في علوم القرآن</w:t>
      </w:r>
      <w:r w:rsidRPr="00190FF8">
        <w:rPr>
          <w:rFonts w:ascii="Traditional Arabic" w:hAnsi="Traditional Arabic" w:cs="Traditional Arabic"/>
          <w:sz w:val="24"/>
          <w:szCs w:val="24"/>
          <w:rtl/>
        </w:rPr>
        <w:t>. تحقيق: مكتب العلوم والدراسات. طبعة:1, سنة: 1996م. بيروت: دار الفكر. (2/4).</w:t>
      </w:r>
    </w:p>
  </w:footnote>
  <w:footnote w:id="60">
    <w:p w:rsidR="00CD167A" w:rsidRPr="00190FF8" w:rsidRDefault="00CD167A" w:rsidP="00B814E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الزمخشري, محمود بن عمر. </w:t>
      </w:r>
      <w:r w:rsidRPr="00190FF8">
        <w:rPr>
          <w:rFonts w:ascii="Traditional Arabic" w:hAnsi="Traditional Arabic" w:cs="Traditional Arabic"/>
          <w:b/>
          <w:bCs/>
          <w:sz w:val="24"/>
          <w:szCs w:val="24"/>
          <w:rtl/>
        </w:rPr>
        <w:t>الكشاف عن حقائق التنزيل وعيون الأقاويل في وجوه التأويل</w:t>
      </w:r>
      <w:r w:rsidRPr="00190FF8">
        <w:rPr>
          <w:rFonts w:ascii="Traditional Arabic" w:hAnsi="Traditional Arabic" w:cs="Traditional Arabic"/>
          <w:sz w:val="24"/>
          <w:szCs w:val="24"/>
          <w:rtl/>
        </w:rPr>
        <w:t xml:space="preserve">. تحقيق: عبد الرزاق المهدي. بيروت: دار إحياء التراث العربي. (1/44). </w:t>
      </w:r>
    </w:p>
  </w:footnote>
  <w:footnote w:id="61">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سورة النساء: آية 165. </w:t>
      </w:r>
    </w:p>
  </w:footnote>
  <w:footnote w:id="62">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ابن كثير, </w:t>
      </w:r>
      <w:r w:rsidRPr="00190FF8">
        <w:rPr>
          <w:rFonts w:ascii="Traditional Arabic" w:hAnsi="Traditional Arabic" w:cs="Traditional Arabic"/>
          <w:b/>
          <w:bCs/>
          <w:sz w:val="24"/>
          <w:szCs w:val="24"/>
          <w:rtl/>
        </w:rPr>
        <w:t>تفسير القرآن العظيم,</w:t>
      </w:r>
      <w:r w:rsidRPr="00190FF8">
        <w:rPr>
          <w:rFonts w:ascii="Traditional Arabic" w:hAnsi="Traditional Arabic" w:cs="Traditional Arabic"/>
          <w:sz w:val="24"/>
          <w:szCs w:val="24"/>
          <w:rtl/>
        </w:rPr>
        <w:t xml:space="preserve"> (1/5).</w:t>
      </w:r>
    </w:p>
  </w:footnote>
  <w:footnote w:id="63">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الزمخشري, </w:t>
      </w:r>
      <w:r w:rsidRPr="00190FF8">
        <w:rPr>
          <w:rFonts w:ascii="Traditional Arabic" w:hAnsi="Traditional Arabic" w:cs="Traditional Arabic"/>
          <w:b/>
          <w:bCs/>
          <w:sz w:val="24"/>
          <w:szCs w:val="24"/>
          <w:rtl/>
        </w:rPr>
        <w:t>الكشاف</w:t>
      </w:r>
      <w:r w:rsidRPr="00190FF8">
        <w:rPr>
          <w:rFonts w:ascii="Traditional Arabic" w:hAnsi="Traditional Arabic" w:cs="Traditional Arabic"/>
          <w:sz w:val="24"/>
          <w:szCs w:val="24"/>
          <w:rtl/>
        </w:rPr>
        <w:t>. (1/44).</w:t>
      </w:r>
    </w:p>
  </w:footnote>
  <w:footnote w:id="64">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قطب, </w:t>
      </w:r>
      <w:r w:rsidRPr="00190FF8">
        <w:rPr>
          <w:rFonts w:ascii="Traditional Arabic" w:hAnsi="Traditional Arabic" w:cs="Traditional Arabic"/>
          <w:b/>
          <w:bCs/>
          <w:sz w:val="24"/>
          <w:szCs w:val="24"/>
          <w:rtl/>
        </w:rPr>
        <w:t>في ظلال القرآن.</w:t>
      </w:r>
      <w:r w:rsidRPr="00190FF8">
        <w:rPr>
          <w:rFonts w:ascii="Traditional Arabic" w:hAnsi="Traditional Arabic" w:cs="Traditional Arabic"/>
          <w:sz w:val="24"/>
          <w:szCs w:val="24"/>
          <w:rtl/>
        </w:rPr>
        <w:t xml:space="preserve"> (1/12).</w:t>
      </w:r>
    </w:p>
  </w:footnote>
  <w:footnote w:id="65">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ينظر: دروزة, </w:t>
      </w:r>
      <w:r w:rsidRPr="00190FF8">
        <w:rPr>
          <w:rFonts w:ascii="Traditional Arabic" w:hAnsi="Traditional Arabic" w:cs="Traditional Arabic"/>
          <w:b/>
          <w:bCs/>
          <w:sz w:val="24"/>
          <w:szCs w:val="24"/>
          <w:rtl/>
        </w:rPr>
        <w:t>التفسير الحديث</w:t>
      </w:r>
      <w:r w:rsidRPr="00190FF8">
        <w:rPr>
          <w:rFonts w:ascii="Traditional Arabic" w:hAnsi="Traditional Arabic" w:cs="Traditional Arabic"/>
          <w:sz w:val="24"/>
          <w:szCs w:val="24"/>
          <w:rtl/>
        </w:rPr>
        <w:t>. (6/4).</w:t>
      </w:r>
    </w:p>
  </w:footnote>
  <w:footnote w:id="66">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قطب, </w:t>
      </w:r>
      <w:r w:rsidRPr="00190FF8">
        <w:rPr>
          <w:rFonts w:ascii="Traditional Arabic" w:hAnsi="Traditional Arabic" w:cs="Traditional Arabic"/>
          <w:b/>
          <w:bCs/>
          <w:sz w:val="24"/>
          <w:szCs w:val="24"/>
          <w:rtl/>
        </w:rPr>
        <w:t>في ظلال القرآن</w:t>
      </w:r>
      <w:r w:rsidRPr="00190FF8">
        <w:rPr>
          <w:rFonts w:ascii="Traditional Arabic" w:hAnsi="Traditional Arabic" w:cs="Traditional Arabic"/>
          <w:sz w:val="24"/>
          <w:szCs w:val="24"/>
          <w:rtl/>
        </w:rPr>
        <w:t>. (1/12).</w:t>
      </w:r>
    </w:p>
  </w:footnote>
  <w:footnote w:id="67">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ابن عطية, عبد الحق بن غالب. </w:t>
      </w:r>
      <w:r w:rsidRPr="00190FF8">
        <w:rPr>
          <w:rFonts w:ascii="Traditional Arabic" w:hAnsi="Traditional Arabic" w:cs="Traditional Arabic"/>
          <w:b/>
          <w:bCs/>
          <w:sz w:val="24"/>
          <w:szCs w:val="24"/>
          <w:rtl/>
        </w:rPr>
        <w:t>المحرر الوجيز في تفسير الكتاب العزيز.</w:t>
      </w:r>
      <w:r w:rsidRPr="00190FF8">
        <w:rPr>
          <w:rFonts w:ascii="Traditional Arabic" w:hAnsi="Traditional Arabic" w:cs="Traditional Arabic"/>
          <w:sz w:val="24"/>
          <w:szCs w:val="24"/>
          <w:rtl/>
        </w:rPr>
        <w:t xml:space="preserve"> تحقيق: عبد السلام عبد الشافي. طبعة:1, سنة: 1413ه. لبنان: دار الكتب العلمية. (1/34).</w:t>
      </w:r>
    </w:p>
  </w:footnote>
  <w:footnote w:id="68">
    <w:p w:rsidR="00CD167A" w:rsidRPr="00190FF8" w:rsidRDefault="00CD167A" w:rsidP="00B814E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باديس, </w:t>
      </w:r>
      <w:r w:rsidRPr="00190FF8">
        <w:rPr>
          <w:rFonts w:ascii="Traditional Arabic" w:hAnsi="Traditional Arabic" w:cs="Traditional Arabic"/>
          <w:b/>
          <w:bCs/>
          <w:sz w:val="24"/>
          <w:szCs w:val="24"/>
          <w:rtl/>
        </w:rPr>
        <w:t>تفسير ابن باديس,</w:t>
      </w:r>
      <w:r w:rsidRPr="00190FF8">
        <w:rPr>
          <w:rFonts w:ascii="Traditional Arabic" w:hAnsi="Traditional Arabic" w:cs="Traditional Arabic"/>
          <w:sz w:val="24"/>
          <w:szCs w:val="24"/>
          <w:rtl/>
        </w:rPr>
        <w:t xml:space="preserve"> (1/25).</w:t>
      </w:r>
    </w:p>
  </w:footnote>
  <w:footnote w:id="69">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(1/34).</w:t>
      </w:r>
    </w:p>
  </w:footnote>
  <w:footnote w:id="70">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الاسراء: آية 57.</w:t>
      </w:r>
    </w:p>
  </w:footnote>
  <w:footnote w:id="71">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xml:space="preserve"> (3/482).</w:t>
      </w:r>
    </w:p>
  </w:footnote>
  <w:footnote w:id="72">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النساء: آية 26</w:t>
      </w:r>
    </w:p>
  </w:footnote>
  <w:footnote w:id="73">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قطب, </w:t>
      </w:r>
      <w:r w:rsidRPr="00190FF8">
        <w:rPr>
          <w:rFonts w:ascii="Traditional Arabic" w:hAnsi="Traditional Arabic" w:cs="Traditional Arabic"/>
          <w:b/>
          <w:bCs/>
          <w:sz w:val="24"/>
          <w:szCs w:val="24"/>
          <w:rtl/>
        </w:rPr>
        <w:t>في ظلال القرآن</w:t>
      </w:r>
      <w:r w:rsidRPr="00190FF8">
        <w:rPr>
          <w:rFonts w:ascii="Traditional Arabic" w:hAnsi="Traditional Arabic" w:cs="Traditional Arabic"/>
          <w:sz w:val="24"/>
          <w:szCs w:val="24"/>
          <w:rtl/>
        </w:rPr>
        <w:t>. (2/100).</w:t>
      </w:r>
    </w:p>
  </w:footnote>
  <w:footnote w:id="74">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النابلسي, محمد راتب. </w:t>
      </w:r>
      <w:r w:rsidRPr="00190FF8">
        <w:rPr>
          <w:rFonts w:ascii="Traditional Arabic" w:hAnsi="Traditional Arabic" w:cs="Traditional Arabic"/>
          <w:b/>
          <w:bCs/>
          <w:sz w:val="24"/>
          <w:szCs w:val="24"/>
          <w:rtl/>
        </w:rPr>
        <w:t>تفسير النابلسي "تدبر آيات الله في النفس, والكون, والحياة</w:t>
      </w:r>
      <w:r w:rsidRPr="00190FF8">
        <w:rPr>
          <w:rFonts w:ascii="Traditional Arabic" w:hAnsi="Traditional Arabic" w:cs="Traditional Arabic"/>
          <w:sz w:val="24"/>
          <w:szCs w:val="24"/>
          <w:rtl/>
        </w:rPr>
        <w:t xml:space="preserve">". </w:t>
      </w:r>
    </w:p>
  </w:footnote>
  <w:footnote w:id="75">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النابلسي, </w:t>
      </w:r>
      <w:r w:rsidRPr="00190FF8">
        <w:rPr>
          <w:rFonts w:ascii="Traditional Arabic" w:hAnsi="Traditional Arabic" w:cs="Traditional Arabic"/>
          <w:b/>
          <w:bCs/>
          <w:sz w:val="24"/>
          <w:szCs w:val="24"/>
          <w:rtl/>
        </w:rPr>
        <w:t>تفسير النابلسي,</w:t>
      </w:r>
      <w:r w:rsidRPr="00190FF8">
        <w:rPr>
          <w:rFonts w:ascii="Traditional Arabic" w:hAnsi="Traditional Arabic" w:cs="Traditional Arabic"/>
          <w:sz w:val="24"/>
          <w:szCs w:val="24"/>
          <w:rtl/>
        </w:rPr>
        <w:t xml:space="preserve"> (1/15).</w:t>
      </w:r>
    </w:p>
  </w:footnote>
  <w:footnote w:id="76">
    <w:p w:rsidR="00CD167A" w:rsidRPr="00190FF8" w:rsidRDefault="00CD167A" w:rsidP="00B814EE">
      <w:pPr>
        <w:pStyle w:val="a4"/>
        <w:jc w:val="both"/>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حوى, سعيد. </w:t>
      </w:r>
      <w:r w:rsidRPr="00190FF8">
        <w:rPr>
          <w:rFonts w:ascii="Traditional Arabic" w:hAnsi="Traditional Arabic" w:cs="Traditional Arabic"/>
          <w:b/>
          <w:bCs/>
          <w:sz w:val="24"/>
          <w:szCs w:val="24"/>
          <w:rtl/>
        </w:rPr>
        <w:t>الأساس في التفسير.</w:t>
      </w:r>
      <w:r w:rsidRPr="00190FF8">
        <w:rPr>
          <w:rFonts w:ascii="Traditional Arabic" w:hAnsi="Traditional Arabic" w:cs="Traditional Arabic"/>
          <w:sz w:val="24"/>
          <w:szCs w:val="24"/>
          <w:rtl/>
        </w:rPr>
        <w:t xml:space="preserve"> طبعة:6, سنة: 1424ه. القاهرة: دار السلام. (2/740).</w:t>
      </w:r>
    </w:p>
  </w:footnote>
  <w:footnote w:id="77">
    <w:p w:rsidR="00CD167A" w:rsidRPr="00190FF8" w:rsidRDefault="00CD167A" w:rsidP="00B814EE">
      <w:pPr>
        <w:pStyle w:val="a4"/>
        <w:jc w:val="both"/>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عباس, فضل. </w:t>
      </w:r>
      <w:r w:rsidRPr="00190FF8">
        <w:rPr>
          <w:rFonts w:ascii="Traditional Arabic" w:hAnsi="Traditional Arabic" w:cs="Traditional Arabic"/>
          <w:b/>
          <w:bCs/>
          <w:sz w:val="24"/>
          <w:szCs w:val="24"/>
          <w:rtl/>
        </w:rPr>
        <w:t>التفسير والمفسرون</w:t>
      </w:r>
      <w:r w:rsidRPr="00190FF8">
        <w:rPr>
          <w:rFonts w:ascii="Traditional Arabic" w:hAnsi="Traditional Arabic" w:cs="Traditional Arabic"/>
          <w:sz w:val="24"/>
          <w:szCs w:val="24"/>
          <w:rtl/>
        </w:rPr>
        <w:t>. طبعة: 1, سنة: 2016م. الأردن: دار النفائس. (1/ص 94, ص97).</w:t>
      </w:r>
    </w:p>
  </w:footnote>
  <w:footnote w:id="78">
    <w:p w:rsidR="00CD167A" w:rsidRPr="00190FF8" w:rsidRDefault="00CD167A" w:rsidP="00B814E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إلى الأمثلة الآتية: (1/529, 1/627, 1/677, 2/92, 2/462, 3/231, 3/320, 3/445, 4/157, 4/466, وغيرها).</w:t>
      </w:r>
    </w:p>
  </w:footnote>
  <w:footnote w:id="79">
    <w:p w:rsidR="00CD167A" w:rsidRPr="00190FF8" w:rsidRDefault="00CD167A" w:rsidP="00B814E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ينظر إلى الأمثلة الآتية: (2/871, 2/990, 3/1348, 3/1356, 4/1984, 4/1993, 5/2005, 4/2014, 4/2025, 4/2338, وغيرها ).</w:t>
      </w:r>
    </w:p>
  </w:footnote>
  <w:footnote w:id="80">
    <w:p w:rsidR="00CD167A" w:rsidRPr="00190FF8" w:rsidRDefault="00CD167A" w:rsidP="00B814EE">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إلى الأمثلة الآتية: (1/295, 1/519, 2/118, 2/164, 2/180, 2/306, 2/318, 2/441, 2/479, 2/523, وغيرها).</w:t>
      </w:r>
    </w:p>
  </w:footnote>
  <w:footnote w:id="81">
    <w:p w:rsidR="00CD167A" w:rsidRPr="00190FF8" w:rsidRDefault="00CD167A" w:rsidP="00D728DE">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ينظر: لسان الدين بن الخطيب, عبد الله بن سعد بن أحمد. </w:t>
      </w:r>
      <w:r w:rsidRPr="00190FF8">
        <w:rPr>
          <w:rFonts w:ascii="Traditional Arabic" w:hAnsi="Traditional Arabic" w:cs="Traditional Arabic"/>
          <w:b/>
          <w:bCs/>
          <w:sz w:val="24"/>
          <w:szCs w:val="24"/>
          <w:rtl/>
        </w:rPr>
        <w:t>الإحاطة في أخبار غرناطة.</w:t>
      </w:r>
      <w:r w:rsidRPr="00190FF8">
        <w:rPr>
          <w:rFonts w:ascii="Traditional Arabic" w:hAnsi="Traditional Arabic" w:cs="Traditional Arabic"/>
          <w:sz w:val="24"/>
          <w:szCs w:val="24"/>
          <w:rtl/>
        </w:rPr>
        <w:t xml:space="preserve"> تحقيق: يوسف علي طويل. طبعة:1, سنة: 1424ه. بيروت: دار الكتب العلمية. (2/414).</w:t>
      </w:r>
    </w:p>
  </w:footnote>
  <w:footnote w:id="82">
    <w:p w:rsidR="00CD167A" w:rsidRPr="00190FF8" w:rsidRDefault="00CD167A" w:rsidP="00D728DE">
      <w:pPr>
        <w:pStyle w:val="a4"/>
        <w:jc w:val="both"/>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ينظر: الذهبي, محمد بن أحمد. </w:t>
      </w:r>
      <w:r w:rsidRPr="00190FF8">
        <w:rPr>
          <w:rFonts w:ascii="Traditional Arabic" w:hAnsi="Traditional Arabic" w:cs="Traditional Arabic"/>
          <w:b/>
          <w:bCs/>
          <w:sz w:val="24"/>
          <w:szCs w:val="24"/>
          <w:rtl/>
        </w:rPr>
        <w:t>سير أعلام النبلاء.</w:t>
      </w:r>
      <w:r w:rsidRPr="00190FF8">
        <w:rPr>
          <w:rFonts w:ascii="Traditional Arabic" w:hAnsi="Traditional Arabic" w:cs="Traditional Arabic"/>
          <w:sz w:val="24"/>
          <w:szCs w:val="24"/>
          <w:rtl/>
        </w:rPr>
        <w:t xml:space="preserve"> تحقيق: شعيب الأرنؤوط وآخرون. مؤسسة الرسالة. (38/45). </w:t>
      </w:r>
    </w:p>
  </w:footnote>
  <w:footnote w:id="83">
    <w:p w:rsidR="00CD167A" w:rsidRPr="00190FF8" w:rsidRDefault="00CD167A" w:rsidP="00D728DE">
      <w:pPr>
        <w:pStyle w:val="a4"/>
        <w:jc w:val="both"/>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تشكلت دولة المرابطين السنية من قبائل صنهاجة التي تمثل أكثر من سبعين قبيلة بربرية من أهمها: لمتونة, وجدالة, ولمطة, ومسوفة. كان الزعيم الأول لهم, هو: عبد الله بن ياسين بن مكوك بن سير بن علي. الصلابي, علي محمد. </w:t>
      </w:r>
      <w:r w:rsidRPr="00190FF8">
        <w:rPr>
          <w:rFonts w:ascii="Traditional Arabic" w:hAnsi="Traditional Arabic" w:cs="Traditional Arabic"/>
          <w:b/>
          <w:bCs/>
          <w:sz w:val="24"/>
          <w:szCs w:val="24"/>
          <w:rtl/>
        </w:rPr>
        <w:t>الجوهر الثمين بمعرفة دولة المرابطين</w:t>
      </w:r>
      <w:r w:rsidRPr="00190FF8">
        <w:rPr>
          <w:rFonts w:ascii="Traditional Arabic" w:hAnsi="Traditional Arabic" w:cs="Traditional Arabic"/>
          <w:sz w:val="24"/>
          <w:szCs w:val="24"/>
          <w:rtl/>
        </w:rPr>
        <w:t xml:space="preserve">. طبعة:1, سنة: 1424ه. القاهر: دار التوزيع والنشر الاسلامية. صفحات: (13, 23). </w:t>
      </w:r>
    </w:p>
  </w:footnote>
  <w:footnote w:id="84">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xml:space="preserve"> (4/517).</w:t>
      </w:r>
    </w:p>
  </w:footnote>
  <w:footnote w:id="85">
    <w:p w:rsidR="00CD167A" w:rsidRPr="00190FF8" w:rsidRDefault="00CD167A" w:rsidP="008B23EA">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xml:space="preserve"> (3/482).</w:t>
      </w:r>
    </w:p>
  </w:footnote>
  <w:footnote w:id="86">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(3/535).</w:t>
      </w:r>
    </w:p>
  </w:footnote>
  <w:footnote w:id="87">
    <w:p w:rsidR="00CD167A" w:rsidRPr="00190FF8" w:rsidRDefault="00CD167A" w:rsidP="008B23EA">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البقرة: آية 144.</w:t>
      </w:r>
    </w:p>
  </w:footnote>
  <w:footnote w:id="88">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(1/208).</w:t>
      </w:r>
    </w:p>
  </w:footnote>
  <w:footnote w:id="89">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القصص: آية 29.</w:t>
      </w:r>
    </w:p>
  </w:footnote>
  <w:footnote w:id="90">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(4/337).</w:t>
      </w:r>
    </w:p>
  </w:footnote>
  <w:footnote w:id="91">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البقرة: آية 144.</w:t>
      </w:r>
    </w:p>
  </w:footnote>
  <w:footnote w:id="92">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(1/208).</w:t>
      </w:r>
    </w:p>
  </w:footnote>
  <w:footnote w:id="93">
    <w:p w:rsidR="00CD167A" w:rsidRPr="00190FF8" w:rsidRDefault="00CD167A" w:rsidP="008B23EA">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البقرة: آية 216</w:t>
      </w:r>
    </w:p>
  </w:footnote>
  <w:footnote w:id="94">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(1/275).</w:t>
      </w:r>
    </w:p>
  </w:footnote>
  <w:footnote w:id="95">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سورة المائدة: آية 35.</w:t>
      </w:r>
    </w:p>
  </w:footnote>
  <w:footnote w:id="96">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ابن عطية</w:t>
      </w:r>
      <w:r w:rsidRPr="00190FF8">
        <w:rPr>
          <w:rFonts w:ascii="Traditional Arabic" w:hAnsi="Traditional Arabic" w:cs="Traditional Arabic"/>
          <w:b/>
          <w:bCs/>
          <w:sz w:val="24"/>
          <w:szCs w:val="24"/>
          <w:rtl/>
        </w:rPr>
        <w:t>, المحرر الوجيز</w:t>
      </w:r>
      <w:r w:rsidRPr="00190FF8">
        <w:rPr>
          <w:rFonts w:ascii="Traditional Arabic" w:hAnsi="Traditional Arabic" w:cs="Traditional Arabic"/>
          <w:sz w:val="24"/>
          <w:szCs w:val="24"/>
          <w:rtl/>
        </w:rPr>
        <w:t>. (2/217).</w:t>
      </w:r>
    </w:p>
  </w:footnote>
  <w:footnote w:id="97">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(4/379).</w:t>
      </w:r>
    </w:p>
  </w:footnote>
  <w:footnote w:id="98">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(3/98).</w:t>
      </w:r>
    </w:p>
  </w:footnote>
  <w:footnote w:id="99">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w:t>
      </w:r>
    </w:p>
  </w:footnote>
  <w:footnote w:id="100">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 (</w:t>
      </w:r>
      <w:r w:rsidRPr="00190FF8">
        <w:rPr>
          <w:rFonts w:ascii="Traditional Arabic" w:hAnsi="Traditional Arabic" w:cs="Traditional Arabic"/>
          <w:sz w:val="24"/>
          <w:szCs w:val="24"/>
          <w:rtl/>
        </w:rPr>
        <w:t>4/431).</w:t>
      </w:r>
    </w:p>
  </w:footnote>
  <w:footnote w:id="101">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xml:space="preserve"> (1/572).</w:t>
      </w:r>
    </w:p>
  </w:footnote>
  <w:footnote w:id="102">
    <w:p w:rsidR="00CD167A" w:rsidRPr="00190FF8" w:rsidRDefault="00CD167A" w:rsidP="008B23EA">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البقرة: آية 216.</w:t>
      </w:r>
    </w:p>
  </w:footnote>
  <w:footnote w:id="103">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(1/275).</w:t>
      </w:r>
    </w:p>
  </w:footnote>
  <w:footnote w:id="104">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(4/346).</w:t>
      </w:r>
    </w:p>
  </w:footnote>
  <w:footnote w:id="105">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(4/346).</w:t>
      </w:r>
    </w:p>
  </w:footnote>
  <w:footnote w:id="106">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البقرة: آية 207.</w:t>
      </w:r>
    </w:p>
  </w:footnote>
  <w:footnote w:id="107">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(1/264).</w:t>
      </w:r>
    </w:p>
  </w:footnote>
  <w:footnote w:id="108">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النساء: آية 83.</w:t>
      </w:r>
    </w:p>
  </w:footnote>
  <w:footnote w:id="109">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(2/99).</w:t>
      </w:r>
    </w:p>
  </w:footnote>
  <w:footnote w:id="110">
    <w:p w:rsidR="00CD167A" w:rsidRPr="00190FF8" w:rsidRDefault="00CD167A" w:rsidP="008B23EA">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آل عمران: آية 151.</w:t>
      </w:r>
    </w:p>
  </w:footnote>
  <w:footnote w:id="111">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(1/551).</w:t>
      </w:r>
    </w:p>
  </w:footnote>
  <w:footnote w:id="112">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(3/228).</w:t>
      </w:r>
    </w:p>
  </w:footnote>
  <w:footnote w:id="113">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يونس: آية 101.</w:t>
      </w:r>
    </w:p>
  </w:footnote>
  <w:footnote w:id="114">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xml:space="preserve"> (3/163).</w:t>
      </w:r>
    </w:p>
  </w:footnote>
  <w:footnote w:id="115">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xml:space="preserve">. (1/230). </w:t>
      </w:r>
    </w:p>
  </w:footnote>
  <w:footnote w:id="116">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(1/509).</w:t>
      </w:r>
    </w:p>
  </w:footnote>
  <w:footnote w:id="117">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(2/226).</w:t>
      </w:r>
    </w:p>
  </w:footnote>
  <w:footnote w:id="118">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xml:space="preserve"> (1/370).</w:t>
      </w:r>
    </w:p>
  </w:footnote>
  <w:footnote w:id="119">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(1/372).</w:t>
      </w:r>
    </w:p>
  </w:footnote>
  <w:footnote w:id="120">
    <w:p w:rsidR="00CD167A" w:rsidRPr="00190FF8" w:rsidRDefault="00CD167A" w:rsidP="008B23EA">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xml:space="preserve"> (2/50).</w:t>
      </w:r>
    </w:p>
  </w:footnote>
  <w:footnote w:id="121">
    <w:p w:rsidR="00CD167A" w:rsidRPr="00190FF8" w:rsidRDefault="00CD167A" w:rsidP="008B23EA">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(1/384).</w:t>
      </w:r>
    </w:p>
  </w:footnote>
  <w:footnote w:id="122">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(1/385).</w:t>
      </w:r>
    </w:p>
  </w:footnote>
  <w:footnote w:id="123">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xml:space="preserve"> (2/104).</w:t>
      </w:r>
    </w:p>
  </w:footnote>
  <w:footnote w:id="124">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(5/492).</w:t>
      </w:r>
    </w:p>
  </w:footnote>
  <w:footnote w:id="125">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(5/495).</w:t>
      </w:r>
    </w:p>
  </w:footnote>
  <w:footnote w:id="126">
    <w:p w:rsidR="00CD167A" w:rsidRPr="00190FF8" w:rsidRDefault="00CD167A" w:rsidP="008B23EA">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ابن عطية, </w:t>
      </w:r>
      <w:r w:rsidRPr="00190FF8">
        <w:rPr>
          <w:rFonts w:ascii="Traditional Arabic" w:hAnsi="Traditional Arabic" w:cs="Traditional Arabic"/>
          <w:b/>
          <w:bCs/>
          <w:sz w:val="24"/>
          <w:szCs w:val="24"/>
          <w:rtl/>
        </w:rPr>
        <w:t>المحرر الوجيز</w:t>
      </w:r>
      <w:r w:rsidRPr="00190FF8">
        <w:rPr>
          <w:rFonts w:ascii="Traditional Arabic" w:hAnsi="Traditional Arabic" w:cs="Traditional Arabic"/>
          <w:sz w:val="24"/>
          <w:szCs w:val="24"/>
          <w:rtl/>
        </w:rPr>
        <w:t>. (2/174).</w:t>
      </w:r>
    </w:p>
  </w:footnote>
  <w:footnote w:id="127">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الزركلي, </w:t>
      </w:r>
      <w:r w:rsidRPr="00190FF8">
        <w:rPr>
          <w:rFonts w:ascii="Traditional Arabic" w:hAnsi="Traditional Arabic" w:cs="Traditional Arabic"/>
          <w:b/>
          <w:bCs/>
          <w:sz w:val="24"/>
          <w:szCs w:val="24"/>
          <w:rtl/>
        </w:rPr>
        <w:t>الاعلام</w:t>
      </w:r>
      <w:r w:rsidRPr="00190FF8">
        <w:rPr>
          <w:rFonts w:ascii="Traditional Arabic" w:hAnsi="Traditional Arabic" w:cs="Traditional Arabic"/>
          <w:sz w:val="24"/>
          <w:szCs w:val="24"/>
          <w:rtl/>
        </w:rPr>
        <w:t>. (6/126).</w:t>
      </w:r>
    </w:p>
  </w:footnote>
  <w:footnote w:id="128">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العدوي, </w:t>
      </w:r>
      <w:r w:rsidRPr="00190FF8">
        <w:rPr>
          <w:rFonts w:ascii="Traditional Arabic" w:hAnsi="Traditional Arabic" w:cs="Traditional Arabic"/>
          <w:b/>
          <w:bCs/>
          <w:sz w:val="24"/>
          <w:szCs w:val="24"/>
          <w:rtl/>
        </w:rPr>
        <w:t>رشيد رضا الامام المجاهد</w:t>
      </w:r>
      <w:r w:rsidRPr="00190FF8">
        <w:rPr>
          <w:rFonts w:ascii="Traditional Arabic" w:hAnsi="Traditional Arabic" w:cs="Traditional Arabic"/>
          <w:sz w:val="24"/>
          <w:szCs w:val="24"/>
          <w:rtl/>
        </w:rPr>
        <w:t>. (ص3).</w:t>
      </w:r>
    </w:p>
  </w:footnote>
  <w:footnote w:id="129">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عكاشة, </w:t>
      </w:r>
      <w:r w:rsidRPr="00190FF8">
        <w:rPr>
          <w:rFonts w:ascii="Traditional Arabic" w:hAnsi="Traditional Arabic" w:cs="Traditional Arabic"/>
          <w:b/>
          <w:bCs/>
          <w:sz w:val="24"/>
          <w:szCs w:val="24"/>
          <w:rtl/>
        </w:rPr>
        <w:t>محمد رشيد رضا: جهوده الاصلاحية ومنهجه العلمي</w:t>
      </w:r>
      <w:r w:rsidRPr="00190FF8">
        <w:rPr>
          <w:rFonts w:ascii="Traditional Arabic" w:hAnsi="Traditional Arabic" w:cs="Traditional Arabic"/>
          <w:sz w:val="24"/>
          <w:szCs w:val="24"/>
          <w:rtl/>
        </w:rPr>
        <w:t>. (ص222)</w:t>
      </w:r>
    </w:p>
  </w:footnote>
  <w:footnote w:id="130">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رضا, محمد رشيد, </w:t>
      </w:r>
      <w:r w:rsidRPr="00190FF8">
        <w:rPr>
          <w:rFonts w:ascii="Traditional Arabic" w:hAnsi="Traditional Arabic" w:cs="Traditional Arabic"/>
          <w:b/>
          <w:bCs/>
          <w:sz w:val="24"/>
          <w:szCs w:val="24"/>
          <w:rtl/>
        </w:rPr>
        <w:t>تفسير القرآن الحكيم "تفسير المنار".</w:t>
      </w:r>
      <w:r w:rsidRPr="00190FF8">
        <w:rPr>
          <w:rFonts w:ascii="Traditional Arabic" w:hAnsi="Traditional Arabic" w:cs="Traditional Arabic"/>
          <w:sz w:val="24"/>
          <w:szCs w:val="24"/>
          <w:rtl/>
        </w:rPr>
        <w:t xml:space="preserve"> طبعة:2, بيروت: دار المعرفة. (1/51) (11/49). </w:t>
      </w:r>
    </w:p>
  </w:footnote>
  <w:footnote w:id="131">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رضا, محمد رشيد. </w:t>
      </w:r>
      <w:r w:rsidRPr="00190FF8">
        <w:rPr>
          <w:rFonts w:ascii="Traditional Arabic" w:hAnsi="Traditional Arabic" w:cs="Traditional Arabic"/>
          <w:b/>
          <w:bCs/>
          <w:sz w:val="24"/>
          <w:szCs w:val="24"/>
          <w:rtl/>
        </w:rPr>
        <w:t>تفسير القرآن الحكيم</w:t>
      </w:r>
      <w:r w:rsidRPr="00190FF8">
        <w:rPr>
          <w:rFonts w:ascii="Traditional Arabic" w:hAnsi="Traditional Arabic" w:cs="Traditional Arabic"/>
          <w:sz w:val="24"/>
          <w:szCs w:val="24"/>
          <w:rtl/>
        </w:rPr>
        <w:t>. (1/17).</w:t>
      </w:r>
    </w:p>
  </w:footnote>
  <w:footnote w:id="132">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عكاشة, </w:t>
      </w:r>
      <w:r w:rsidRPr="00190FF8">
        <w:rPr>
          <w:rFonts w:ascii="Traditional Arabic" w:hAnsi="Traditional Arabic" w:cs="Traditional Arabic"/>
          <w:b/>
          <w:bCs/>
          <w:sz w:val="24"/>
          <w:szCs w:val="24"/>
          <w:rtl/>
        </w:rPr>
        <w:t>محمد رشيد رضا: جهوده الاصلاحية ومنهجه العلمي</w:t>
      </w:r>
      <w:r w:rsidRPr="00190FF8">
        <w:rPr>
          <w:rFonts w:ascii="Traditional Arabic" w:hAnsi="Traditional Arabic" w:cs="Traditional Arabic"/>
          <w:sz w:val="24"/>
          <w:szCs w:val="24"/>
          <w:rtl/>
        </w:rPr>
        <w:t>. (ص15).</w:t>
      </w:r>
    </w:p>
  </w:footnote>
  <w:footnote w:id="133">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عكاشة, </w:t>
      </w:r>
      <w:r w:rsidRPr="00190FF8">
        <w:rPr>
          <w:rFonts w:ascii="Traditional Arabic" w:hAnsi="Traditional Arabic" w:cs="Traditional Arabic"/>
          <w:b/>
          <w:bCs/>
          <w:sz w:val="24"/>
          <w:szCs w:val="24"/>
          <w:rtl/>
        </w:rPr>
        <w:t>محمد رشيد رضا: جهوده الاصلاحية ومنهجه العلمي</w:t>
      </w:r>
      <w:r w:rsidRPr="00190FF8">
        <w:rPr>
          <w:rFonts w:ascii="Traditional Arabic" w:hAnsi="Traditional Arabic" w:cs="Traditional Arabic"/>
          <w:sz w:val="24"/>
          <w:szCs w:val="24"/>
          <w:rtl/>
        </w:rPr>
        <w:t>. (ص 15, ص16).</w:t>
      </w:r>
    </w:p>
  </w:footnote>
  <w:footnote w:id="134">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النساء: آية 66.</w:t>
      </w:r>
    </w:p>
  </w:footnote>
  <w:footnote w:id="135">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w:t>
      </w:r>
      <w:r w:rsidRPr="00190FF8">
        <w:rPr>
          <w:rFonts w:ascii="Traditional Arabic" w:hAnsi="Traditional Arabic" w:cs="Traditional Arabic"/>
          <w:b/>
          <w:bCs/>
          <w:sz w:val="24"/>
          <w:szCs w:val="24"/>
          <w:rtl/>
        </w:rPr>
        <w:t>, تفسير المنار.</w:t>
      </w:r>
      <w:r w:rsidRPr="00190FF8">
        <w:rPr>
          <w:rFonts w:ascii="Traditional Arabic" w:hAnsi="Traditional Arabic" w:cs="Traditional Arabic"/>
          <w:sz w:val="24"/>
          <w:szCs w:val="24"/>
          <w:rtl/>
        </w:rPr>
        <w:t xml:space="preserve"> (5/90).</w:t>
      </w:r>
    </w:p>
  </w:footnote>
  <w:footnote w:id="136">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البقرة: آية 196.</w:t>
      </w:r>
    </w:p>
  </w:footnote>
  <w:footnote w:id="137">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(2/69).</w:t>
      </w:r>
    </w:p>
  </w:footnote>
  <w:footnote w:id="138">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النساء: آية 148.</w:t>
      </w:r>
    </w:p>
  </w:footnote>
  <w:footnote w:id="139">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(6/5).</w:t>
      </w:r>
    </w:p>
  </w:footnote>
  <w:footnote w:id="140">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البقرة: آية 144.</w:t>
      </w:r>
    </w:p>
  </w:footnote>
  <w:footnote w:id="141">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(2/12).</w:t>
      </w:r>
    </w:p>
  </w:footnote>
  <w:footnote w:id="142">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(10/74).</w:t>
      </w:r>
    </w:p>
  </w:footnote>
  <w:footnote w:id="143">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xml:space="preserve"> (8/302).</w:t>
      </w:r>
    </w:p>
  </w:footnote>
  <w:footnote w:id="144">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(10/21).</w:t>
      </w:r>
    </w:p>
  </w:footnote>
  <w:footnote w:id="145">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xml:space="preserve"> (8/202).</w:t>
      </w:r>
    </w:p>
  </w:footnote>
  <w:footnote w:id="146">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آل عمران: آية 167.</w:t>
      </w:r>
    </w:p>
  </w:footnote>
  <w:footnote w:id="147">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(4/87).</w:t>
      </w:r>
    </w:p>
  </w:footnote>
  <w:footnote w:id="148">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الأنفال: آية 60.</w:t>
      </w:r>
    </w:p>
  </w:footnote>
  <w:footnote w:id="149">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w:t>
      </w:r>
      <w:r w:rsidRPr="00190FF8">
        <w:rPr>
          <w:rFonts w:ascii="Traditional Arabic" w:hAnsi="Traditional Arabic" w:cs="Traditional Arabic"/>
          <w:b/>
          <w:bCs/>
          <w:sz w:val="24"/>
          <w:szCs w:val="24"/>
          <w:rtl/>
        </w:rPr>
        <w:t xml:space="preserve"> تفسير المنار. </w:t>
      </w:r>
      <w:r w:rsidRPr="00190FF8">
        <w:rPr>
          <w:rFonts w:ascii="Traditional Arabic" w:hAnsi="Traditional Arabic" w:cs="Traditional Arabic"/>
          <w:sz w:val="24"/>
          <w:szCs w:val="24"/>
          <w:rtl/>
        </w:rPr>
        <w:t>(4/261).</w:t>
      </w:r>
    </w:p>
  </w:footnote>
  <w:footnote w:id="150">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(4/261).</w:t>
      </w:r>
    </w:p>
  </w:footnote>
  <w:footnote w:id="151">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(11/18).</w:t>
      </w:r>
    </w:p>
  </w:footnote>
  <w:footnote w:id="152">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xml:space="preserve"> (1/ ١٧٢).</w:t>
      </w:r>
    </w:p>
  </w:footnote>
  <w:footnote w:id="153">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(8/412).</w:t>
      </w:r>
    </w:p>
  </w:footnote>
  <w:footnote w:id="154">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(10/409).</w:t>
      </w:r>
    </w:p>
  </w:footnote>
  <w:footnote w:id="155">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xml:space="preserve"> (6/408).</w:t>
      </w:r>
    </w:p>
  </w:footnote>
  <w:footnote w:id="156">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xml:space="preserve"> (2/ ٢٦٠).</w:t>
      </w:r>
    </w:p>
  </w:footnote>
  <w:footnote w:id="157">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(11/ 16-17).</w:t>
      </w:r>
    </w:p>
  </w:footnote>
  <w:footnote w:id="158">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(2/٢٤٢).</w:t>
      </w:r>
    </w:p>
  </w:footnote>
  <w:footnote w:id="159">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هود: آيات (100-102).</w:t>
      </w:r>
    </w:p>
  </w:footnote>
  <w:footnote w:id="160">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xml:space="preserve"> (12/١٢٧).</w:t>
      </w:r>
    </w:p>
  </w:footnote>
  <w:footnote w:id="161">
    <w:p w:rsidR="00CD167A" w:rsidRPr="00190FF8" w:rsidRDefault="00CD167A" w:rsidP="00D36794">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(9/ ٣٧٩).</w:t>
      </w:r>
    </w:p>
  </w:footnote>
  <w:footnote w:id="162">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سورة يونس: آية 2.</w:t>
      </w:r>
    </w:p>
  </w:footnote>
  <w:footnote w:id="163">
    <w:p w:rsidR="00CD167A" w:rsidRPr="00190FF8" w:rsidRDefault="00CD167A" w:rsidP="00D36794">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(11/210).</w:t>
      </w:r>
    </w:p>
  </w:footnote>
  <w:footnote w:id="164">
    <w:p w:rsidR="00831D4B" w:rsidRPr="00190FF8" w:rsidRDefault="00831D4B" w:rsidP="00831D4B">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رضا, </w:t>
      </w:r>
      <w:r w:rsidRPr="00190FF8">
        <w:rPr>
          <w:rFonts w:ascii="Traditional Arabic" w:hAnsi="Traditional Arabic" w:cs="Traditional Arabic"/>
          <w:b/>
          <w:bCs/>
          <w:sz w:val="24"/>
          <w:szCs w:val="24"/>
          <w:rtl/>
        </w:rPr>
        <w:t>تفسير المنار</w:t>
      </w:r>
      <w:r w:rsidRPr="00190FF8">
        <w:rPr>
          <w:rFonts w:ascii="Traditional Arabic" w:hAnsi="Traditional Arabic" w:cs="Traditional Arabic"/>
          <w:sz w:val="24"/>
          <w:szCs w:val="24"/>
          <w:rtl/>
        </w:rPr>
        <w:t>. (2/٢٤٢).</w:t>
      </w:r>
    </w:p>
  </w:footnote>
  <w:footnote w:id="165">
    <w:p w:rsidR="00CD167A" w:rsidRPr="00190FF8" w:rsidRDefault="00CD167A" w:rsidP="00567A9D">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دروزة, </w:t>
      </w:r>
      <w:r w:rsidRPr="00190FF8">
        <w:rPr>
          <w:rFonts w:ascii="Traditional Arabic" w:hAnsi="Traditional Arabic" w:cs="Traditional Arabic"/>
          <w:b/>
          <w:bCs/>
          <w:sz w:val="24"/>
          <w:szCs w:val="24"/>
          <w:rtl/>
        </w:rPr>
        <w:t>التفسير الحديث</w:t>
      </w:r>
      <w:r w:rsidRPr="00190FF8">
        <w:rPr>
          <w:rFonts w:ascii="Traditional Arabic" w:hAnsi="Traditional Arabic" w:cs="Traditional Arabic"/>
          <w:sz w:val="24"/>
          <w:szCs w:val="24"/>
          <w:rtl/>
        </w:rPr>
        <w:t>. (1/142).</w:t>
      </w:r>
    </w:p>
  </w:footnote>
  <w:footnote w:id="166">
    <w:p w:rsidR="00CD167A" w:rsidRPr="00190FF8" w:rsidRDefault="00CD167A" w:rsidP="00567A9D">
      <w:pPr>
        <w:pStyle w:val="a4"/>
        <w:rPr>
          <w:rFonts w:ascii="Traditional Arabic" w:hAnsi="Traditional Arabic" w:cs="Traditional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دروزة, </w:t>
      </w:r>
      <w:r w:rsidRPr="00190FF8">
        <w:rPr>
          <w:rFonts w:ascii="Traditional Arabic" w:hAnsi="Traditional Arabic" w:cs="Traditional Arabic"/>
          <w:b/>
          <w:bCs/>
          <w:sz w:val="24"/>
          <w:szCs w:val="24"/>
          <w:rtl/>
        </w:rPr>
        <w:t>التفسير الحديث.</w:t>
      </w:r>
      <w:r w:rsidRPr="00190FF8">
        <w:rPr>
          <w:rFonts w:ascii="Traditional Arabic" w:hAnsi="Traditional Arabic" w:cs="Traditional Arabic"/>
          <w:sz w:val="24"/>
          <w:szCs w:val="24"/>
          <w:rtl/>
        </w:rPr>
        <w:t xml:space="preserve"> (1/5).</w:t>
      </w:r>
    </w:p>
  </w:footnote>
  <w:footnote w:id="167">
    <w:p w:rsidR="00CD167A" w:rsidRPr="00190FF8" w:rsidRDefault="00CD167A" w:rsidP="00567A9D">
      <w:pPr>
        <w:pStyle w:val="a4"/>
        <w:rPr>
          <w:rFonts w:ascii="Traditional Arabic" w:hAnsi="Traditional Arabic" w:cs="Traditional Arabic"/>
          <w:sz w:val="24"/>
          <w:szCs w:val="24"/>
          <w:rtl/>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دروزة, </w:t>
      </w:r>
      <w:r w:rsidRPr="00190FF8">
        <w:rPr>
          <w:rFonts w:ascii="Traditional Arabic" w:hAnsi="Traditional Arabic" w:cs="Traditional Arabic"/>
          <w:b/>
          <w:bCs/>
          <w:sz w:val="24"/>
          <w:szCs w:val="24"/>
          <w:rtl/>
        </w:rPr>
        <w:t>التفسير الحديث.</w:t>
      </w:r>
      <w:r w:rsidRPr="00190FF8">
        <w:rPr>
          <w:rFonts w:ascii="Traditional Arabic" w:hAnsi="Traditional Arabic" w:cs="Traditional Arabic"/>
          <w:sz w:val="24"/>
          <w:szCs w:val="24"/>
          <w:rtl/>
        </w:rPr>
        <w:t xml:space="preserve"> (8/408).</w:t>
      </w:r>
    </w:p>
  </w:footnote>
  <w:footnote w:id="168">
    <w:p w:rsidR="00CD167A" w:rsidRPr="00A56AC8" w:rsidRDefault="00CD167A" w:rsidP="00567A9D">
      <w:pPr>
        <w:pStyle w:val="a4"/>
        <w:rPr>
          <w:rFonts w:ascii="Simplified Arabic" w:hAnsi="Simplified Arabic" w:cs="Simplified Arabic"/>
          <w:sz w:val="24"/>
          <w:szCs w:val="24"/>
        </w:rPr>
      </w:pPr>
      <w:r w:rsidRPr="00190FF8">
        <w:rPr>
          <w:rStyle w:val="a3"/>
          <w:rFonts w:ascii="Traditional Arabic" w:hAnsi="Traditional Arabic" w:cs="Traditional Arabic"/>
          <w:sz w:val="24"/>
          <w:szCs w:val="24"/>
        </w:rPr>
        <w:footnoteRef/>
      </w:r>
      <w:r w:rsidRPr="00190FF8">
        <w:rPr>
          <w:rFonts w:ascii="Traditional Arabic" w:hAnsi="Traditional Arabic" w:cs="Traditional Arabic"/>
          <w:sz w:val="24"/>
          <w:szCs w:val="24"/>
          <w:rtl/>
        </w:rPr>
        <w:t xml:space="preserve"> . ينظر: دروزة, </w:t>
      </w:r>
      <w:r w:rsidRPr="00190FF8">
        <w:rPr>
          <w:rFonts w:ascii="Traditional Arabic" w:hAnsi="Traditional Arabic" w:cs="Traditional Arabic"/>
          <w:b/>
          <w:bCs/>
          <w:sz w:val="24"/>
          <w:szCs w:val="24"/>
          <w:rtl/>
        </w:rPr>
        <w:t>التفسير الحديث.</w:t>
      </w:r>
      <w:r w:rsidRPr="00190FF8">
        <w:rPr>
          <w:rFonts w:ascii="Traditional Arabic" w:hAnsi="Traditional Arabic" w:cs="Traditional Arabic"/>
          <w:sz w:val="24"/>
          <w:szCs w:val="24"/>
          <w:rtl/>
        </w:rPr>
        <w:t xml:space="preserve"> (1/211).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FB0"/>
    <w:multiLevelType w:val="hybridMultilevel"/>
    <w:tmpl w:val="B3A445BA"/>
    <w:lvl w:ilvl="0" w:tplc="4A946FC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62935"/>
    <w:multiLevelType w:val="hybridMultilevel"/>
    <w:tmpl w:val="4094F138"/>
    <w:lvl w:ilvl="0" w:tplc="9CFE669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4EB546C"/>
    <w:multiLevelType w:val="hybridMultilevel"/>
    <w:tmpl w:val="C9DEED56"/>
    <w:lvl w:ilvl="0" w:tplc="A5541326">
      <w:numFmt w:val="bullet"/>
      <w:lvlText w:val=""/>
      <w:lvlJc w:val="left"/>
      <w:pPr>
        <w:ind w:left="720" w:hanging="360"/>
      </w:pPr>
      <w:rPr>
        <w:rFonts w:ascii="Symbol" w:eastAsiaTheme="minorHAnsi" w:hAnsi="Symbol" w:cs="Simplified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25DFA"/>
    <w:multiLevelType w:val="hybridMultilevel"/>
    <w:tmpl w:val="CD1ADE8C"/>
    <w:lvl w:ilvl="0" w:tplc="A6129B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EE184F"/>
    <w:multiLevelType w:val="hybridMultilevel"/>
    <w:tmpl w:val="E256A046"/>
    <w:lvl w:ilvl="0" w:tplc="0AD88326">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80804"/>
    <w:multiLevelType w:val="hybridMultilevel"/>
    <w:tmpl w:val="ECF2C3F6"/>
    <w:lvl w:ilvl="0" w:tplc="511AD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8E1F81"/>
    <w:multiLevelType w:val="hybridMultilevel"/>
    <w:tmpl w:val="6EE2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725E9"/>
    <w:multiLevelType w:val="hybridMultilevel"/>
    <w:tmpl w:val="3036D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A4C4F"/>
    <w:multiLevelType w:val="hybridMultilevel"/>
    <w:tmpl w:val="C3DECE82"/>
    <w:lvl w:ilvl="0" w:tplc="76B22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822B39"/>
    <w:multiLevelType w:val="hybridMultilevel"/>
    <w:tmpl w:val="D862B4B6"/>
    <w:lvl w:ilvl="0" w:tplc="538C8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14470F"/>
    <w:multiLevelType w:val="hybridMultilevel"/>
    <w:tmpl w:val="3E22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10C26"/>
    <w:multiLevelType w:val="hybridMultilevel"/>
    <w:tmpl w:val="CCEC1724"/>
    <w:lvl w:ilvl="0" w:tplc="EE34F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4174B9"/>
    <w:multiLevelType w:val="hybridMultilevel"/>
    <w:tmpl w:val="DE14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33BDA"/>
    <w:multiLevelType w:val="hybridMultilevel"/>
    <w:tmpl w:val="A274CF5E"/>
    <w:lvl w:ilvl="0" w:tplc="D3923D6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1770A"/>
    <w:multiLevelType w:val="hybridMultilevel"/>
    <w:tmpl w:val="0BB6A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F34F7"/>
    <w:multiLevelType w:val="hybridMultilevel"/>
    <w:tmpl w:val="A9582E24"/>
    <w:lvl w:ilvl="0" w:tplc="43A47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71255C"/>
    <w:multiLevelType w:val="hybridMultilevel"/>
    <w:tmpl w:val="84C4E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052A8"/>
    <w:multiLevelType w:val="hybridMultilevel"/>
    <w:tmpl w:val="AFBEAA3E"/>
    <w:lvl w:ilvl="0" w:tplc="8C0657F4">
      <w:start w:val="1"/>
      <w:numFmt w:val="arabicAlpha"/>
      <w:lvlText w:val="%1."/>
      <w:lvlJc w:val="left"/>
      <w:pPr>
        <w:ind w:left="1080" w:hanging="360"/>
      </w:pPr>
      <w:rPr>
        <w:rFonts w:ascii="Simplified Arabic" w:eastAsia="Calibri" w:hAnsi="Simplified Arabic" w:cs="Simplified Arabi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9A14CB"/>
    <w:multiLevelType w:val="hybridMultilevel"/>
    <w:tmpl w:val="065092D0"/>
    <w:lvl w:ilvl="0" w:tplc="132AB8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75A46B5"/>
    <w:multiLevelType w:val="hybridMultilevel"/>
    <w:tmpl w:val="280A8AE6"/>
    <w:lvl w:ilvl="0" w:tplc="2810309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93607"/>
    <w:multiLevelType w:val="hybridMultilevel"/>
    <w:tmpl w:val="E3C6B2D6"/>
    <w:lvl w:ilvl="0" w:tplc="D3923D6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A2790"/>
    <w:multiLevelType w:val="hybridMultilevel"/>
    <w:tmpl w:val="5C8E4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E1935"/>
    <w:multiLevelType w:val="hybridMultilevel"/>
    <w:tmpl w:val="2342F700"/>
    <w:lvl w:ilvl="0" w:tplc="D54A18DC">
      <w:start w:val="1"/>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E2C47"/>
    <w:multiLevelType w:val="hybridMultilevel"/>
    <w:tmpl w:val="ACA85680"/>
    <w:lvl w:ilvl="0" w:tplc="66B46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282A20"/>
    <w:multiLevelType w:val="hybridMultilevel"/>
    <w:tmpl w:val="0BB6A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052A4"/>
    <w:multiLevelType w:val="hybridMultilevel"/>
    <w:tmpl w:val="AA32E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A22CDF"/>
    <w:multiLevelType w:val="hybridMultilevel"/>
    <w:tmpl w:val="66762180"/>
    <w:lvl w:ilvl="0" w:tplc="D3923D6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F43106"/>
    <w:multiLevelType w:val="hybridMultilevel"/>
    <w:tmpl w:val="52588912"/>
    <w:lvl w:ilvl="0" w:tplc="D97C0D2A">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2"/>
  </w:num>
  <w:num w:numId="4">
    <w:abstractNumId w:val="25"/>
  </w:num>
  <w:num w:numId="5">
    <w:abstractNumId w:val="15"/>
  </w:num>
  <w:num w:numId="6">
    <w:abstractNumId w:val="1"/>
  </w:num>
  <w:num w:numId="7">
    <w:abstractNumId w:val="6"/>
  </w:num>
  <w:num w:numId="8">
    <w:abstractNumId w:val="8"/>
  </w:num>
  <w:num w:numId="9">
    <w:abstractNumId w:val="18"/>
  </w:num>
  <w:num w:numId="10">
    <w:abstractNumId w:val="17"/>
  </w:num>
  <w:num w:numId="11">
    <w:abstractNumId w:val="3"/>
  </w:num>
  <w:num w:numId="12">
    <w:abstractNumId w:val="23"/>
  </w:num>
  <w:num w:numId="13">
    <w:abstractNumId w:val="7"/>
  </w:num>
  <w:num w:numId="14">
    <w:abstractNumId w:val="11"/>
  </w:num>
  <w:num w:numId="15">
    <w:abstractNumId w:val="0"/>
  </w:num>
  <w:num w:numId="16">
    <w:abstractNumId w:val="21"/>
  </w:num>
  <w:num w:numId="17">
    <w:abstractNumId w:val="20"/>
  </w:num>
  <w:num w:numId="18">
    <w:abstractNumId w:val="9"/>
  </w:num>
  <w:num w:numId="19">
    <w:abstractNumId w:val="13"/>
  </w:num>
  <w:num w:numId="20">
    <w:abstractNumId w:val="5"/>
  </w:num>
  <w:num w:numId="21">
    <w:abstractNumId w:val="16"/>
  </w:num>
  <w:num w:numId="22">
    <w:abstractNumId w:val="26"/>
  </w:num>
  <w:num w:numId="23">
    <w:abstractNumId w:val="19"/>
  </w:num>
  <w:num w:numId="24">
    <w:abstractNumId w:val="24"/>
  </w:num>
  <w:num w:numId="25">
    <w:abstractNumId w:val="14"/>
  </w:num>
  <w:num w:numId="26">
    <w:abstractNumId w:val="12"/>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B0"/>
    <w:rsid w:val="00062CD8"/>
    <w:rsid w:val="001138F5"/>
    <w:rsid w:val="00177E1C"/>
    <w:rsid w:val="00190FF8"/>
    <w:rsid w:val="001E75EF"/>
    <w:rsid w:val="002802B5"/>
    <w:rsid w:val="003B4033"/>
    <w:rsid w:val="00466D55"/>
    <w:rsid w:val="004A2DD7"/>
    <w:rsid w:val="004B4DE4"/>
    <w:rsid w:val="004B6B16"/>
    <w:rsid w:val="005130CF"/>
    <w:rsid w:val="00533F0E"/>
    <w:rsid w:val="005530B1"/>
    <w:rsid w:val="00567A9D"/>
    <w:rsid w:val="006B5116"/>
    <w:rsid w:val="00727808"/>
    <w:rsid w:val="00777AAC"/>
    <w:rsid w:val="00782002"/>
    <w:rsid w:val="008047B2"/>
    <w:rsid w:val="008225B0"/>
    <w:rsid w:val="008254C3"/>
    <w:rsid w:val="00831D4B"/>
    <w:rsid w:val="008B23EA"/>
    <w:rsid w:val="008C39A2"/>
    <w:rsid w:val="009D6A5F"/>
    <w:rsid w:val="00A36B93"/>
    <w:rsid w:val="00A636DB"/>
    <w:rsid w:val="00AD71F5"/>
    <w:rsid w:val="00B24F03"/>
    <w:rsid w:val="00B35857"/>
    <w:rsid w:val="00B46DA6"/>
    <w:rsid w:val="00B50C33"/>
    <w:rsid w:val="00B61B18"/>
    <w:rsid w:val="00B814EE"/>
    <w:rsid w:val="00B90C9D"/>
    <w:rsid w:val="00B94A65"/>
    <w:rsid w:val="00C06FC6"/>
    <w:rsid w:val="00C47C6A"/>
    <w:rsid w:val="00C938B7"/>
    <w:rsid w:val="00CD167A"/>
    <w:rsid w:val="00D3527C"/>
    <w:rsid w:val="00D36794"/>
    <w:rsid w:val="00D728DE"/>
    <w:rsid w:val="00D9211E"/>
    <w:rsid w:val="00DB11D5"/>
    <w:rsid w:val="00DB2390"/>
    <w:rsid w:val="00DF3184"/>
    <w:rsid w:val="00E65468"/>
    <w:rsid w:val="00E970B0"/>
    <w:rsid w:val="00F24B99"/>
    <w:rsid w:val="00F32075"/>
    <w:rsid w:val="00FB0D98"/>
    <w:rsid w:val="00FE5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B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E970B0"/>
    <w:rPr>
      <w:vertAlign w:val="superscript"/>
    </w:rPr>
  </w:style>
  <w:style w:type="paragraph" w:styleId="a4">
    <w:name w:val="footnote text"/>
    <w:basedOn w:val="a"/>
    <w:link w:val="Char1"/>
    <w:uiPriority w:val="99"/>
    <w:unhideWhenUsed/>
    <w:rsid w:val="00E970B0"/>
    <w:pPr>
      <w:spacing w:after="0" w:line="240" w:lineRule="auto"/>
    </w:pPr>
    <w:rPr>
      <w:sz w:val="20"/>
      <w:szCs w:val="20"/>
    </w:rPr>
  </w:style>
  <w:style w:type="character" w:customStyle="1" w:styleId="Char">
    <w:name w:val="نص حاشية سفلية Char"/>
    <w:basedOn w:val="a0"/>
    <w:uiPriority w:val="99"/>
    <w:semiHidden/>
    <w:rsid w:val="00E970B0"/>
    <w:rPr>
      <w:sz w:val="20"/>
      <w:szCs w:val="20"/>
    </w:rPr>
  </w:style>
  <w:style w:type="character" w:customStyle="1" w:styleId="Char1">
    <w:name w:val="نص حاشية سفلية Char1"/>
    <w:basedOn w:val="a0"/>
    <w:link w:val="a4"/>
    <w:uiPriority w:val="99"/>
    <w:rsid w:val="00E970B0"/>
    <w:rPr>
      <w:sz w:val="20"/>
      <w:szCs w:val="20"/>
    </w:rPr>
  </w:style>
  <w:style w:type="paragraph" w:styleId="a5">
    <w:name w:val="List Paragraph"/>
    <w:basedOn w:val="a"/>
    <w:uiPriority w:val="34"/>
    <w:qFormat/>
    <w:rsid w:val="00E970B0"/>
    <w:pPr>
      <w:ind w:left="720"/>
      <w:contextualSpacing/>
    </w:pPr>
  </w:style>
  <w:style w:type="paragraph" w:styleId="a6">
    <w:name w:val="header"/>
    <w:basedOn w:val="a"/>
    <w:link w:val="Char0"/>
    <w:uiPriority w:val="99"/>
    <w:unhideWhenUsed/>
    <w:rsid w:val="00B35857"/>
    <w:pPr>
      <w:tabs>
        <w:tab w:val="center" w:pos="4153"/>
        <w:tab w:val="right" w:pos="8306"/>
      </w:tabs>
      <w:spacing w:after="0" w:line="240" w:lineRule="auto"/>
    </w:pPr>
  </w:style>
  <w:style w:type="character" w:customStyle="1" w:styleId="Char0">
    <w:name w:val="رأس الصفحة Char"/>
    <w:basedOn w:val="a0"/>
    <w:link w:val="a6"/>
    <w:uiPriority w:val="99"/>
    <w:rsid w:val="00B35857"/>
  </w:style>
  <w:style w:type="paragraph" w:styleId="a7">
    <w:name w:val="footer"/>
    <w:basedOn w:val="a"/>
    <w:link w:val="Char2"/>
    <w:uiPriority w:val="99"/>
    <w:unhideWhenUsed/>
    <w:rsid w:val="00B35857"/>
    <w:pPr>
      <w:tabs>
        <w:tab w:val="center" w:pos="4153"/>
        <w:tab w:val="right" w:pos="8306"/>
      </w:tabs>
      <w:spacing w:after="0" w:line="240" w:lineRule="auto"/>
    </w:pPr>
  </w:style>
  <w:style w:type="character" w:customStyle="1" w:styleId="Char2">
    <w:name w:val="تذييل الصفحة Char"/>
    <w:basedOn w:val="a0"/>
    <w:link w:val="a7"/>
    <w:uiPriority w:val="99"/>
    <w:rsid w:val="00B35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0B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E970B0"/>
    <w:rPr>
      <w:vertAlign w:val="superscript"/>
    </w:rPr>
  </w:style>
  <w:style w:type="paragraph" w:styleId="a4">
    <w:name w:val="footnote text"/>
    <w:basedOn w:val="a"/>
    <w:link w:val="Char1"/>
    <w:uiPriority w:val="99"/>
    <w:unhideWhenUsed/>
    <w:rsid w:val="00E970B0"/>
    <w:pPr>
      <w:spacing w:after="0" w:line="240" w:lineRule="auto"/>
    </w:pPr>
    <w:rPr>
      <w:sz w:val="20"/>
      <w:szCs w:val="20"/>
    </w:rPr>
  </w:style>
  <w:style w:type="character" w:customStyle="1" w:styleId="Char">
    <w:name w:val="نص حاشية سفلية Char"/>
    <w:basedOn w:val="a0"/>
    <w:uiPriority w:val="99"/>
    <w:semiHidden/>
    <w:rsid w:val="00E970B0"/>
    <w:rPr>
      <w:sz w:val="20"/>
      <w:szCs w:val="20"/>
    </w:rPr>
  </w:style>
  <w:style w:type="character" w:customStyle="1" w:styleId="Char1">
    <w:name w:val="نص حاشية سفلية Char1"/>
    <w:basedOn w:val="a0"/>
    <w:link w:val="a4"/>
    <w:uiPriority w:val="99"/>
    <w:rsid w:val="00E970B0"/>
    <w:rPr>
      <w:sz w:val="20"/>
      <w:szCs w:val="20"/>
    </w:rPr>
  </w:style>
  <w:style w:type="paragraph" w:styleId="a5">
    <w:name w:val="List Paragraph"/>
    <w:basedOn w:val="a"/>
    <w:uiPriority w:val="34"/>
    <w:qFormat/>
    <w:rsid w:val="00E970B0"/>
    <w:pPr>
      <w:ind w:left="720"/>
      <w:contextualSpacing/>
    </w:pPr>
  </w:style>
  <w:style w:type="paragraph" w:styleId="a6">
    <w:name w:val="header"/>
    <w:basedOn w:val="a"/>
    <w:link w:val="Char0"/>
    <w:uiPriority w:val="99"/>
    <w:unhideWhenUsed/>
    <w:rsid w:val="00B35857"/>
    <w:pPr>
      <w:tabs>
        <w:tab w:val="center" w:pos="4153"/>
        <w:tab w:val="right" w:pos="8306"/>
      </w:tabs>
      <w:spacing w:after="0" w:line="240" w:lineRule="auto"/>
    </w:pPr>
  </w:style>
  <w:style w:type="character" w:customStyle="1" w:styleId="Char0">
    <w:name w:val="رأس الصفحة Char"/>
    <w:basedOn w:val="a0"/>
    <w:link w:val="a6"/>
    <w:uiPriority w:val="99"/>
    <w:rsid w:val="00B35857"/>
  </w:style>
  <w:style w:type="paragraph" w:styleId="a7">
    <w:name w:val="footer"/>
    <w:basedOn w:val="a"/>
    <w:link w:val="Char2"/>
    <w:uiPriority w:val="99"/>
    <w:unhideWhenUsed/>
    <w:rsid w:val="00B35857"/>
    <w:pPr>
      <w:tabs>
        <w:tab w:val="center" w:pos="4153"/>
        <w:tab w:val="right" w:pos="8306"/>
      </w:tabs>
      <w:spacing w:after="0" w:line="240" w:lineRule="auto"/>
    </w:pPr>
  </w:style>
  <w:style w:type="character" w:customStyle="1" w:styleId="Char2">
    <w:name w:val="تذييل الصفحة Char"/>
    <w:basedOn w:val="a0"/>
    <w:link w:val="a7"/>
    <w:uiPriority w:val="99"/>
    <w:rsid w:val="00B3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35</Pages>
  <Words>7813</Words>
  <Characters>44535</Characters>
  <Application>Microsoft Office Word</Application>
  <DocSecurity>0</DocSecurity>
  <Lines>371</Lines>
  <Paragraphs>104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Zahran</dc:creator>
  <cp:lastModifiedBy>Zahran</cp:lastModifiedBy>
  <cp:revision>22</cp:revision>
  <dcterms:created xsi:type="dcterms:W3CDTF">2022-01-31T12:10:00Z</dcterms:created>
  <dcterms:modified xsi:type="dcterms:W3CDTF">2022-06-27T12:35:00Z</dcterms:modified>
</cp:coreProperties>
</file>