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12F" w:rsidRDefault="007117D4" w:rsidP="007117D4">
      <w:pPr>
        <w:bidi w:val="0"/>
        <w:rPr>
          <w:rFonts w:ascii="Traditional Arabic" w:hAnsi="Traditional Arabic" w:cs="Traditional Arabic"/>
          <w:b/>
          <w:bCs/>
          <w:sz w:val="34"/>
          <w:szCs w:val="34"/>
          <w:rtl/>
        </w:rPr>
      </w:pPr>
      <w:r w:rsidRPr="007117D4">
        <w:rPr>
          <w:rFonts w:ascii="Traditional Arabic" w:hAnsi="Traditional Arabic" w:cs="Traditional Arabic"/>
          <w:b/>
          <w:bCs/>
          <w:noProof/>
          <w:sz w:val="34"/>
          <w:szCs w:val="34"/>
        </w:rPr>
        <w:drawing>
          <wp:anchor distT="0" distB="0" distL="114300" distR="114300" simplePos="0" relativeHeight="251662848" behindDoc="1" locked="0" layoutInCell="1" allowOverlap="1">
            <wp:simplePos x="0" y="0"/>
            <wp:positionH relativeFrom="column">
              <wp:posOffset>-800100</wp:posOffset>
            </wp:positionH>
            <wp:positionV relativeFrom="paragraph">
              <wp:posOffset>-914400</wp:posOffset>
            </wp:positionV>
            <wp:extent cx="7781925" cy="10697210"/>
            <wp:effectExtent l="0" t="0" r="0" b="0"/>
            <wp:wrapTight wrapText="bothSides">
              <wp:wrapPolygon edited="0">
                <wp:start x="0" y="0"/>
                <wp:lineTo x="0" y="21579"/>
                <wp:lineTo x="21574" y="21579"/>
                <wp:lineTo x="21574" y="0"/>
                <wp:lineTo x="0" y="0"/>
              </wp:wrapPolygon>
            </wp:wrapTight>
            <wp:docPr id="2" name="صورة 2" descr="C:\Users\w-kotb\Desktop\الاربعين النوو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اربعين النوو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69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4B6" w:rsidRPr="008E512F">
        <w:rPr>
          <w:rFonts w:ascii="Traditional Arabic" w:hAnsi="Traditional Arabic" w:cs="Traditional Arabic"/>
          <w:b/>
          <w:bCs/>
          <w:sz w:val="34"/>
          <w:szCs w:val="34"/>
          <w:rtl/>
        </w:rPr>
        <w:br w:type="page"/>
      </w:r>
      <w:r w:rsidR="008E512F">
        <w:rPr>
          <w:rFonts w:ascii="Times New Roman" w:eastAsia="Times New Roman" w:hAnsi="Times New Roman" w:cs="Traditional Arabic"/>
          <w:noProof/>
          <w:sz w:val="36"/>
          <w:szCs w:val="36"/>
        </w:rPr>
        <w:lastRenderedPageBreak/>
        <w:drawing>
          <wp:anchor distT="0" distB="0" distL="114300" distR="114300" simplePos="0" relativeHeight="251661824" behindDoc="1" locked="0" layoutInCell="1" allowOverlap="1" wp14:anchorId="163FE604" wp14:editId="2C67EE90">
            <wp:simplePos x="0" y="0"/>
            <wp:positionH relativeFrom="column">
              <wp:posOffset>-788670</wp:posOffset>
            </wp:positionH>
            <wp:positionV relativeFrom="paragraph">
              <wp:posOffset>-914400</wp:posOffset>
            </wp:positionV>
            <wp:extent cx="7762875" cy="10657205"/>
            <wp:effectExtent l="0" t="0" r="0" b="0"/>
            <wp:wrapTight wrapText="bothSides">
              <wp:wrapPolygon edited="0">
                <wp:start x="0" y="0"/>
                <wp:lineTo x="0" y="21545"/>
                <wp:lineTo x="21573" y="21545"/>
                <wp:lineTo x="21573" y="0"/>
                <wp:lineTo x="0" y="0"/>
              </wp:wrapPolygon>
            </wp:wrapTight>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6287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12F">
        <w:rPr>
          <w:rFonts w:ascii="Traditional Arabic" w:hAnsi="Traditional Arabic" w:cs="Traditional Arabic"/>
          <w:b/>
          <w:bCs/>
          <w:sz w:val="34"/>
          <w:szCs w:val="34"/>
          <w:rtl/>
        </w:rPr>
        <w:br w:type="page"/>
      </w:r>
    </w:p>
    <w:p w:rsidR="000674B6" w:rsidRPr="008E512F" w:rsidRDefault="000674B6" w:rsidP="008E512F">
      <w:pPr>
        <w:bidi w:val="0"/>
        <w:spacing w:after="0" w:line="240" w:lineRule="auto"/>
        <w:rPr>
          <w:rFonts w:ascii="Traditional Arabic" w:hAnsi="Traditional Arabic" w:cs="Traditional Arabic"/>
          <w:b/>
          <w:bCs/>
          <w:sz w:val="34"/>
          <w:szCs w:val="34"/>
          <w:rtl/>
        </w:rPr>
      </w:pPr>
    </w:p>
    <w:p w:rsidR="000674B6" w:rsidRPr="008E512F" w:rsidRDefault="000674B6" w:rsidP="008E512F">
      <w:pPr>
        <w:spacing w:after="0" w:line="240" w:lineRule="auto"/>
        <w:jc w:val="center"/>
        <w:rPr>
          <w:rFonts w:ascii="Traditional Arabic" w:hAnsi="Traditional Arabic" w:cs="Traditional Arabic"/>
          <w:b/>
          <w:bCs/>
          <w:sz w:val="34"/>
          <w:szCs w:val="34"/>
          <w:rtl/>
        </w:rPr>
      </w:pPr>
    </w:p>
    <w:p w:rsidR="008E512F" w:rsidRDefault="008E512F" w:rsidP="008E512F">
      <w:pPr>
        <w:tabs>
          <w:tab w:val="left" w:pos="3406"/>
          <w:tab w:val="center" w:pos="4770"/>
        </w:tabs>
        <w:spacing w:after="0" w:line="240" w:lineRule="auto"/>
        <w:jc w:val="center"/>
        <w:rPr>
          <w:rFonts w:ascii="Traditional Arabic" w:hAnsi="Traditional Arabic" w:cs="Traditional Arabic"/>
          <w:b/>
          <w:bCs/>
          <w:color w:val="0000FF"/>
          <w:sz w:val="152"/>
          <w:szCs w:val="152"/>
          <w:rtl/>
        </w:rPr>
      </w:pPr>
    </w:p>
    <w:p w:rsidR="00711CF5" w:rsidRPr="008E512F" w:rsidRDefault="00424CB6" w:rsidP="008E512F">
      <w:pPr>
        <w:tabs>
          <w:tab w:val="left" w:pos="3406"/>
          <w:tab w:val="center" w:pos="4770"/>
        </w:tabs>
        <w:spacing w:after="0" w:line="240" w:lineRule="auto"/>
        <w:jc w:val="center"/>
        <w:rPr>
          <w:rFonts w:ascii="Traditional Arabic" w:hAnsi="Traditional Arabic" w:cs="Traditional Arabic"/>
          <w:b/>
          <w:bCs/>
          <w:color w:val="0000FF"/>
          <w:sz w:val="152"/>
          <w:szCs w:val="152"/>
          <w:rtl/>
        </w:rPr>
      </w:pPr>
      <w:r w:rsidRPr="008E512F">
        <w:rPr>
          <w:rFonts w:ascii="Traditional Arabic" w:hAnsi="Traditional Arabic" w:cs="Traditional Arabic"/>
          <w:b/>
          <w:bCs/>
          <w:color w:val="0000FF"/>
          <w:sz w:val="152"/>
          <w:szCs w:val="152"/>
          <w:rtl/>
        </w:rPr>
        <w:t>المباحث القضائية</w:t>
      </w:r>
    </w:p>
    <w:p w:rsidR="00424CB6" w:rsidRPr="008E512F" w:rsidRDefault="00424CB6" w:rsidP="008E512F">
      <w:pPr>
        <w:spacing w:after="0" w:line="240" w:lineRule="auto"/>
        <w:jc w:val="center"/>
        <w:rPr>
          <w:rFonts w:ascii="Traditional Arabic" w:hAnsi="Traditional Arabic" w:cs="Traditional Arabic"/>
          <w:b/>
          <w:bCs/>
          <w:sz w:val="50"/>
          <w:szCs w:val="50"/>
          <w:rtl/>
        </w:rPr>
      </w:pPr>
      <w:r w:rsidRPr="008E512F">
        <w:rPr>
          <w:rFonts w:ascii="Traditional Arabic" w:hAnsi="Traditional Arabic" w:cs="Traditional Arabic"/>
          <w:b/>
          <w:bCs/>
          <w:sz w:val="50"/>
          <w:szCs w:val="50"/>
          <w:rtl/>
        </w:rPr>
        <w:t>في مؤلفات الشيخ عبد الله بن فودي</w:t>
      </w:r>
    </w:p>
    <w:p w:rsidR="00711CF5" w:rsidRPr="008E512F" w:rsidRDefault="00711CF5" w:rsidP="008E512F">
      <w:pPr>
        <w:spacing w:after="0" w:line="240" w:lineRule="auto"/>
        <w:jc w:val="center"/>
        <w:rPr>
          <w:rFonts w:ascii="Traditional Arabic" w:hAnsi="Traditional Arabic" w:cs="Traditional Arabic"/>
          <w:b/>
          <w:bCs/>
          <w:sz w:val="34"/>
          <w:szCs w:val="34"/>
          <w:rtl/>
        </w:rPr>
      </w:pPr>
    </w:p>
    <w:p w:rsidR="00711CF5" w:rsidRPr="008E512F" w:rsidRDefault="00711CF5" w:rsidP="008E512F">
      <w:pPr>
        <w:spacing w:after="0" w:line="240" w:lineRule="auto"/>
        <w:jc w:val="center"/>
        <w:rPr>
          <w:rFonts w:ascii="Traditional Arabic" w:hAnsi="Traditional Arabic" w:cs="Traditional Arabic"/>
          <w:b/>
          <w:bCs/>
          <w:sz w:val="34"/>
          <w:szCs w:val="34"/>
          <w:rtl/>
        </w:rPr>
      </w:pPr>
    </w:p>
    <w:p w:rsidR="00711CF5" w:rsidRPr="008E512F" w:rsidRDefault="00711CF5" w:rsidP="008E512F">
      <w:pPr>
        <w:spacing w:after="0" w:line="240" w:lineRule="auto"/>
        <w:jc w:val="center"/>
        <w:rPr>
          <w:rFonts w:ascii="Traditional Arabic" w:hAnsi="Traditional Arabic" w:cs="Traditional Arabic"/>
          <w:b/>
          <w:bCs/>
          <w:sz w:val="34"/>
          <w:szCs w:val="34"/>
          <w:rtl/>
        </w:rPr>
      </w:pPr>
    </w:p>
    <w:p w:rsidR="008E512F" w:rsidRDefault="008E512F" w:rsidP="008E512F">
      <w:pPr>
        <w:spacing w:after="0" w:line="240" w:lineRule="auto"/>
        <w:jc w:val="center"/>
        <w:rPr>
          <w:rFonts w:ascii="Traditional Arabic" w:hAnsi="Traditional Arabic" w:cs="Traditional Arabic"/>
          <w:b/>
          <w:bCs/>
          <w:sz w:val="34"/>
          <w:szCs w:val="34"/>
          <w:rtl/>
        </w:rPr>
      </w:pPr>
    </w:p>
    <w:p w:rsidR="008E512F" w:rsidRDefault="008E512F" w:rsidP="008E512F">
      <w:pPr>
        <w:spacing w:after="0" w:line="240" w:lineRule="auto"/>
        <w:jc w:val="center"/>
        <w:rPr>
          <w:rFonts w:ascii="Traditional Arabic" w:hAnsi="Traditional Arabic" w:cs="Traditional Arabic"/>
          <w:b/>
          <w:bCs/>
          <w:sz w:val="34"/>
          <w:szCs w:val="34"/>
          <w:rtl/>
        </w:rPr>
      </w:pPr>
    </w:p>
    <w:p w:rsidR="008E512F" w:rsidRDefault="008E512F" w:rsidP="008E512F">
      <w:pPr>
        <w:spacing w:after="0" w:line="240" w:lineRule="auto"/>
        <w:jc w:val="center"/>
        <w:rPr>
          <w:rFonts w:ascii="Traditional Arabic" w:hAnsi="Traditional Arabic" w:cs="Traditional Arabic"/>
          <w:b/>
          <w:bCs/>
          <w:sz w:val="34"/>
          <w:szCs w:val="34"/>
          <w:rtl/>
        </w:rPr>
      </w:pPr>
    </w:p>
    <w:p w:rsidR="00226C18" w:rsidRDefault="00424CB6" w:rsidP="008E512F">
      <w:pPr>
        <w:spacing w:after="0" w:line="240" w:lineRule="auto"/>
        <w:jc w:val="center"/>
        <w:rPr>
          <w:rFonts w:ascii="Traditional Arabic" w:hAnsi="Traditional Arabic" w:cs="Traditional Arabic"/>
          <w:b/>
          <w:bCs/>
          <w:sz w:val="50"/>
          <w:szCs w:val="50"/>
        </w:rPr>
      </w:pPr>
      <w:r w:rsidRPr="00226C18">
        <w:rPr>
          <w:rFonts w:ascii="Traditional Arabic" w:hAnsi="Traditional Arabic" w:cs="Traditional Arabic"/>
          <w:b/>
          <w:bCs/>
          <w:sz w:val="50"/>
          <w:szCs w:val="50"/>
          <w:rtl/>
        </w:rPr>
        <w:t>إعداد</w:t>
      </w:r>
    </w:p>
    <w:p w:rsidR="000674B6" w:rsidRPr="00226C18" w:rsidRDefault="00424CB6" w:rsidP="008E512F">
      <w:pPr>
        <w:spacing w:after="0" w:line="240" w:lineRule="auto"/>
        <w:jc w:val="center"/>
        <w:rPr>
          <w:rFonts w:ascii="Traditional Arabic" w:hAnsi="Traditional Arabic" w:cs="Traditional Arabic"/>
          <w:b/>
          <w:bCs/>
          <w:sz w:val="60"/>
          <w:szCs w:val="60"/>
          <w:rtl/>
        </w:rPr>
      </w:pPr>
      <w:r w:rsidRPr="00226C18">
        <w:rPr>
          <w:rFonts w:ascii="Traditional Arabic" w:hAnsi="Traditional Arabic" w:cs="Traditional Arabic"/>
          <w:b/>
          <w:bCs/>
          <w:sz w:val="60"/>
          <w:szCs w:val="60"/>
          <w:rtl/>
        </w:rPr>
        <w:t xml:space="preserve">القاضي آدم بللو </w:t>
      </w:r>
    </w:p>
    <w:p w:rsidR="00424CB6" w:rsidRPr="00226C18" w:rsidRDefault="00424CB6" w:rsidP="008E512F">
      <w:pPr>
        <w:spacing w:after="0" w:line="240" w:lineRule="auto"/>
        <w:jc w:val="center"/>
        <w:rPr>
          <w:rFonts w:ascii="Traditional Arabic" w:hAnsi="Traditional Arabic" w:cs="Traditional Arabic"/>
          <w:b/>
          <w:bCs/>
          <w:sz w:val="28"/>
          <w:szCs w:val="28"/>
          <w:rtl/>
        </w:rPr>
      </w:pPr>
      <w:r w:rsidRPr="00226C18">
        <w:rPr>
          <w:rFonts w:ascii="Traditional Arabic" w:hAnsi="Traditional Arabic" w:cs="Traditional Arabic"/>
          <w:b/>
          <w:bCs/>
          <w:sz w:val="28"/>
          <w:szCs w:val="28"/>
          <w:rtl/>
        </w:rPr>
        <w:t xml:space="preserve">(محكمة الاستئناف الشرعية بولاية بوتشي) </w:t>
      </w:r>
    </w:p>
    <w:p w:rsidR="00E51DE3" w:rsidRPr="008E512F" w:rsidRDefault="00711CF5" w:rsidP="008E512F">
      <w:pPr>
        <w:pStyle w:val="2"/>
        <w:bidi w:val="0"/>
        <w:rPr>
          <w:rtl/>
        </w:rPr>
      </w:pPr>
      <w:r w:rsidRPr="008E512F">
        <w:rPr>
          <w:sz w:val="34"/>
          <w:szCs w:val="34"/>
          <w:rtl/>
        </w:rPr>
        <w:br w:type="page"/>
      </w:r>
      <w:bookmarkStart w:id="0" w:name="_Toc471032176"/>
      <w:r w:rsidR="00E51DE3" w:rsidRPr="008E512F">
        <w:rPr>
          <w:rtl/>
        </w:rPr>
        <w:lastRenderedPageBreak/>
        <w:t>المقدمة</w:t>
      </w:r>
      <w:bookmarkEnd w:id="0"/>
    </w:p>
    <w:p w:rsidR="00E51DE3" w:rsidRPr="008E512F" w:rsidRDefault="00E51DE3" w:rsidP="008E512F">
      <w:pPr>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t>موضوع البحث</w:t>
      </w:r>
      <w:r w:rsidR="008E512F">
        <w:rPr>
          <w:rFonts w:ascii="Traditional Arabic" w:hAnsi="Traditional Arabic" w:cs="Traditional Arabic"/>
          <w:b/>
          <w:bCs/>
          <w:sz w:val="34"/>
          <w:szCs w:val="34"/>
          <w:rtl/>
        </w:rPr>
        <w:t xml:space="preserve">: </w:t>
      </w:r>
    </w:p>
    <w:p w:rsidR="004566A4" w:rsidRPr="008E512F" w:rsidRDefault="00E51DE3"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تحدث هذا البحث عن المباحث القضائية الواردة في</w:t>
      </w:r>
      <w:r w:rsidR="004566A4" w:rsidRPr="008E512F">
        <w:rPr>
          <w:rFonts w:ascii="Traditional Arabic" w:hAnsi="Traditional Arabic" w:cs="Traditional Arabic"/>
          <w:sz w:val="34"/>
          <w:szCs w:val="34"/>
          <w:rtl/>
        </w:rPr>
        <w:t xml:space="preserve"> مؤلفات الشيخ العلامة عبد الله 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ا</w:t>
      </w:r>
      <w:r w:rsidR="004566A4" w:rsidRPr="008E512F">
        <w:rPr>
          <w:rFonts w:ascii="Traditional Arabic" w:hAnsi="Traditional Arabic" w:cs="Traditional Arabic"/>
          <w:sz w:val="34"/>
          <w:szCs w:val="34"/>
          <w:rtl/>
        </w:rPr>
        <w:t>لتي ألفها في الفقه، والسياسة الشرعية، وفقه النوازل، والقضاء، وقد اختصر الباحث جهده في جمع هذه المباحث في أربعة كتب من مؤلفات الشيخ عبد الله بن فودي وهي</w:t>
      </w:r>
      <w:r w:rsidR="008E512F">
        <w:rPr>
          <w:rFonts w:ascii="Traditional Arabic" w:hAnsi="Traditional Arabic" w:cs="Traditional Arabic"/>
          <w:sz w:val="34"/>
          <w:szCs w:val="34"/>
          <w:rtl/>
        </w:rPr>
        <w:t xml:space="preserve">: </w:t>
      </w:r>
      <w:r w:rsidR="004566A4" w:rsidRPr="008E512F">
        <w:rPr>
          <w:rFonts w:ascii="Traditional Arabic" w:hAnsi="Traditional Arabic" w:cs="Traditional Arabic"/>
          <w:sz w:val="34"/>
          <w:szCs w:val="34"/>
          <w:rtl/>
        </w:rPr>
        <w:t>ضياء الحكام فيما لهم وعليهم من الأحكام، وكتاب ضياء السياسات والفتاوى والنوازل مما هو في فروع الدين من المسائل، وكتاب ضياء أولي الأمر والمجاهدين في سير النبي والخلفاء الراشدين، وكتاب ضياء السلطان وغيره من الإخوان.</w:t>
      </w:r>
    </w:p>
    <w:p w:rsidR="004566A4" w:rsidRPr="008E512F" w:rsidRDefault="008E512F" w:rsidP="008E512F">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566A4" w:rsidRPr="008E512F">
        <w:rPr>
          <w:rFonts w:ascii="Traditional Arabic" w:hAnsi="Traditional Arabic" w:cs="Traditional Arabic"/>
          <w:sz w:val="34"/>
          <w:szCs w:val="34"/>
          <w:rtl/>
        </w:rPr>
        <w:t>وقد استطاع الباحث أن يجمع من هذه المؤلفات المباحث الكثيرة في القضاء الشرعي، والسياسة الشرعية، وقد قسمت البحث</w:t>
      </w:r>
      <w:r w:rsidR="009C0920" w:rsidRPr="008E512F">
        <w:rPr>
          <w:rFonts w:ascii="Traditional Arabic" w:hAnsi="Traditional Arabic" w:cs="Traditional Arabic"/>
          <w:sz w:val="34"/>
          <w:szCs w:val="34"/>
          <w:rtl/>
        </w:rPr>
        <w:t xml:space="preserve"> إلى مقدمة تحدثت فيها عن موض</w:t>
      </w:r>
      <w:r w:rsidR="00643DEF" w:rsidRPr="008E512F">
        <w:rPr>
          <w:rFonts w:ascii="Traditional Arabic" w:hAnsi="Traditional Arabic" w:cs="Traditional Arabic"/>
          <w:sz w:val="34"/>
          <w:szCs w:val="34"/>
          <w:rtl/>
        </w:rPr>
        <w:t>وع البحث وأسباب اختياره وأهميته</w:t>
      </w:r>
      <w:r w:rsidR="009C0920" w:rsidRPr="008E512F">
        <w:rPr>
          <w:rFonts w:ascii="Traditional Arabic" w:hAnsi="Traditional Arabic" w:cs="Traditional Arabic"/>
          <w:sz w:val="34"/>
          <w:szCs w:val="34"/>
          <w:rtl/>
        </w:rPr>
        <w:t>،</w:t>
      </w:r>
      <w:r w:rsidR="004423C5" w:rsidRPr="008E512F">
        <w:rPr>
          <w:rFonts w:ascii="Traditional Arabic" w:hAnsi="Traditional Arabic" w:cs="Traditional Arabic"/>
          <w:sz w:val="34"/>
          <w:szCs w:val="34"/>
          <w:rtl/>
        </w:rPr>
        <w:t xml:space="preserve"> </w:t>
      </w:r>
      <w:r w:rsidR="007207D7" w:rsidRPr="008E512F">
        <w:rPr>
          <w:rFonts w:ascii="Traditional Arabic" w:hAnsi="Traditional Arabic" w:cs="Traditional Arabic"/>
          <w:sz w:val="34"/>
          <w:szCs w:val="34"/>
          <w:rtl/>
        </w:rPr>
        <w:t>و</w:t>
      </w:r>
      <w:r w:rsidR="009C0920" w:rsidRPr="008E512F">
        <w:rPr>
          <w:rFonts w:ascii="Traditional Arabic" w:hAnsi="Traditional Arabic" w:cs="Traditional Arabic"/>
          <w:sz w:val="34"/>
          <w:szCs w:val="34"/>
          <w:rtl/>
        </w:rPr>
        <w:t xml:space="preserve">ثلاثة فصول، </w:t>
      </w:r>
      <w:r w:rsidR="00DC148F" w:rsidRPr="008E512F">
        <w:rPr>
          <w:rFonts w:ascii="Traditional Arabic" w:hAnsi="Traditional Arabic" w:cs="Traditional Arabic"/>
          <w:sz w:val="34"/>
          <w:szCs w:val="34"/>
          <w:rtl/>
        </w:rPr>
        <w:t>ذكرت</w:t>
      </w:r>
      <w:r w:rsidR="009C0920" w:rsidRPr="008E512F">
        <w:rPr>
          <w:rFonts w:ascii="Traditional Arabic" w:hAnsi="Traditional Arabic" w:cs="Traditional Arabic"/>
          <w:sz w:val="34"/>
          <w:szCs w:val="34"/>
          <w:rtl/>
        </w:rPr>
        <w:t xml:space="preserve"> في </w:t>
      </w:r>
      <w:r w:rsidR="009C0920" w:rsidRPr="008E512F">
        <w:rPr>
          <w:rFonts w:ascii="Traditional Arabic" w:hAnsi="Traditional Arabic" w:cs="Traditional Arabic"/>
          <w:b/>
          <w:bCs/>
          <w:sz w:val="34"/>
          <w:szCs w:val="34"/>
          <w:rtl/>
        </w:rPr>
        <w:t>الفصل الأول</w:t>
      </w:r>
      <w:r>
        <w:rPr>
          <w:rFonts w:ascii="Traditional Arabic" w:hAnsi="Traditional Arabic" w:cs="Traditional Arabic"/>
          <w:sz w:val="34"/>
          <w:szCs w:val="34"/>
          <w:rtl/>
        </w:rPr>
        <w:t xml:space="preserve">: </w:t>
      </w:r>
      <w:r w:rsidR="00DC148F" w:rsidRPr="008E512F">
        <w:rPr>
          <w:rFonts w:ascii="Traditional Arabic" w:hAnsi="Traditional Arabic" w:cs="Traditional Arabic"/>
          <w:sz w:val="34"/>
          <w:szCs w:val="34"/>
          <w:rtl/>
        </w:rPr>
        <w:t>ترجمة عبد الله بن فودي، وتحدثت عن مؤلفاته الأربعة التي استخرجت منها مباحث القضاء مع ذكر مصادره القضائية فيها، وأخيرا تحدثت عن منهجه في</w:t>
      </w:r>
      <w:r>
        <w:rPr>
          <w:rFonts w:ascii="Traditional Arabic" w:hAnsi="Traditional Arabic" w:cs="Traditional Arabic"/>
          <w:sz w:val="34"/>
          <w:szCs w:val="34"/>
          <w:rtl/>
        </w:rPr>
        <w:t xml:space="preserve"> </w:t>
      </w:r>
      <w:r w:rsidR="00DC148F" w:rsidRPr="008E512F">
        <w:rPr>
          <w:rFonts w:ascii="Traditional Arabic" w:hAnsi="Traditional Arabic" w:cs="Traditional Arabic"/>
          <w:sz w:val="34"/>
          <w:szCs w:val="34"/>
          <w:rtl/>
        </w:rPr>
        <w:t xml:space="preserve">مؤلفاته الموسومة بالضياءات، التي منها الضياءات الأربعة </w:t>
      </w:r>
      <w:r w:rsidR="007207D7" w:rsidRPr="008E512F">
        <w:rPr>
          <w:rFonts w:ascii="Traditional Arabic" w:hAnsi="Traditional Arabic" w:cs="Traditional Arabic"/>
          <w:sz w:val="34"/>
          <w:szCs w:val="34"/>
          <w:rtl/>
        </w:rPr>
        <w:t>التي تحدثت عنها بالتفصيل.</w:t>
      </w:r>
    </w:p>
    <w:p w:rsidR="00C56167" w:rsidRPr="008E512F" w:rsidRDefault="009C0920"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w:t>
      </w:r>
      <w:r w:rsidR="007207D7" w:rsidRPr="008E512F">
        <w:rPr>
          <w:rFonts w:ascii="Traditional Arabic" w:hAnsi="Traditional Arabic" w:cs="Traditional Arabic"/>
          <w:sz w:val="34"/>
          <w:szCs w:val="34"/>
          <w:rtl/>
        </w:rPr>
        <w:t xml:space="preserve">أما </w:t>
      </w:r>
      <w:r w:rsidR="00C56167" w:rsidRPr="008E512F">
        <w:rPr>
          <w:rFonts w:ascii="Traditional Arabic" w:hAnsi="Traditional Arabic" w:cs="Traditional Arabic"/>
          <w:sz w:val="34"/>
          <w:szCs w:val="34"/>
          <w:rtl/>
        </w:rPr>
        <w:t xml:space="preserve">في </w:t>
      </w:r>
      <w:r w:rsidR="00C56167" w:rsidRPr="008E512F">
        <w:rPr>
          <w:rFonts w:ascii="Traditional Arabic" w:hAnsi="Traditional Arabic" w:cs="Traditional Arabic"/>
          <w:b/>
          <w:bCs/>
          <w:sz w:val="34"/>
          <w:szCs w:val="34"/>
          <w:rtl/>
        </w:rPr>
        <w:t>الفصل ال</w:t>
      </w:r>
      <w:r w:rsidRPr="008E512F">
        <w:rPr>
          <w:rFonts w:ascii="Traditional Arabic" w:hAnsi="Traditional Arabic" w:cs="Traditional Arabic"/>
          <w:b/>
          <w:bCs/>
          <w:sz w:val="34"/>
          <w:szCs w:val="34"/>
          <w:rtl/>
        </w:rPr>
        <w:t>ثاني</w:t>
      </w:r>
      <w:r w:rsidR="008E512F">
        <w:rPr>
          <w:rFonts w:ascii="Traditional Arabic" w:hAnsi="Traditional Arabic" w:cs="Traditional Arabic"/>
          <w:sz w:val="34"/>
          <w:szCs w:val="34"/>
          <w:rtl/>
        </w:rPr>
        <w:t xml:space="preserve">: </w:t>
      </w:r>
      <w:r w:rsidR="007207D7" w:rsidRPr="008E512F">
        <w:rPr>
          <w:rFonts w:ascii="Traditional Arabic" w:hAnsi="Traditional Arabic" w:cs="Traditional Arabic"/>
          <w:sz w:val="34"/>
          <w:szCs w:val="34"/>
          <w:rtl/>
        </w:rPr>
        <w:t>ف</w:t>
      </w:r>
      <w:r w:rsidR="00C56167" w:rsidRPr="008E512F">
        <w:rPr>
          <w:rFonts w:ascii="Traditional Arabic" w:hAnsi="Traditional Arabic" w:cs="Traditional Arabic"/>
          <w:sz w:val="34"/>
          <w:szCs w:val="34"/>
          <w:rtl/>
        </w:rPr>
        <w:t>ذكرت المسائل القضائية فيما يتعلق بالقضاء والقاضي عند الشيخ عبد الله بن فودي وهي</w:t>
      </w:r>
      <w:r w:rsidR="008E512F">
        <w:rPr>
          <w:rFonts w:ascii="Traditional Arabic" w:hAnsi="Traditional Arabic" w:cs="Traditional Arabic"/>
          <w:sz w:val="34"/>
          <w:szCs w:val="34"/>
          <w:rtl/>
        </w:rPr>
        <w:t xml:space="preserve">: </w:t>
      </w:r>
    </w:p>
    <w:p w:rsidR="00C56167" w:rsidRPr="008E512F" w:rsidRDefault="00C56167"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-تعريف القضاء </w:t>
      </w:r>
      <w:r w:rsidR="004423C5" w:rsidRPr="008E512F">
        <w:rPr>
          <w:rFonts w:ascii="Traditional Arabic" w:hAnsi="Traditional Arabic" w:cs="Traditional Arabic"/>
          <w:sz w:val="34"/>
          <w:szCs w:val="34"/>
          <w:rtl/>
        </w:rPr>
        <w:t>وحكمه وحكمته</w:t>
      </w:r>
      <w:r w:rsidRPr="008E512F">
        <w:rPr>
          <w:rFonts w:ascii="Traditional Arabic" w:hAnsi="Traditional Arabic" w:cs="Traditional Arabic"/>
          <w:sz w:val="34"/>
          <w:szCs w:val="34"/>
          <w:rtl/>
        </w:rPr>
        <w:t>-أركان القضاء - التحذير من الدخول في القضاء- تعريف الرشوة وبيان صورها- من ه</w:t>
      </w:r>
      <w:r w:rsidR="00A82E82" w:rsidRPr="008E512F">
        <w:rPr>
          <w:rFonts w:ascii="Traditional Arabic" w:hAnsi="Traditional Arabic" w:cs="Traditional Arabic"/>
          <w:sz w:val="34"/>
          <w:szCs w:val="34"/>
          <w:rtl/>
        </w:rPr>
        <w:t>و</w:t>
      </w:r>
      <w:r w:rsidRPr="008E512F">
        <w:rPr>
          <w:rFonts w:ascii="Traditional Arabic" w:hAnsi="Traditional Arabic" w:cs="Traditional Arabic"/>
          <w:sz w:val="34"/>
          <w:szCs w:val="34"/>
          <w:rtl/>
        </w:rPr>
        <w:t xml:space="preserve"> القاضي؟ -صفات القاضي وآدابه-</w:t>
      </w:r>
      <w:r w:rsidR="00A82E82" w:rsidRPr="008E512F">
        <w:rPr>
          <w:rFonts w:ascii="Traditional Arabic" w:hAnsi="Traditional Arabic" w:cs="Traditional Arabic"/>
          <w:sz w:val="34"/>
          <w:szCs w:val="34"/>
          <w:rtl/>
        </w:rPr>
        <w:t>بما يحكم القاضي وكيف يحكم؟</w:t>
      </w:r>
      <w:r w:rsidRPr="008E512F">
        <w:rPr>
          <w:rFonts w:ascii="Traditional Arabic" w:hAnsi="Traditional Arabic" w:cs="Traditional Arabic"/>
          <w:sz w:val="34"/>
          <w:szCs w:val="34"/>
          <w:rtl/>
        </w:rPr>
        <w:t xml:space="preserve">-بما يختص نظر القاضي وعمله -الفرق بين القاضي ووالي المظالم </w:t>
      </w:r>
      <w:r w:rsidR="00A82E82" w:rsidRPr="008E512F">
        <w:rPr>
          <w:rFonts w:ascii="Traditional Arabic" w:hAnsi="Traditional Arabic" w:cs="Traditional Arabic"/>
          <w:sz w:val="34"/>
          <w:szCs w:val="34"/>
          <w:rtl/>
        </w:rPr>
        <w:t>-الفرق بين القاضي ووالي الحسبة.</w:t>
      </w:r>
    </w:p>
    <w:p w:rsidR="00A82E82" w:rsidRPr="008E512F" w:rsidRDefault="00A82E82"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وأما في </w:t>
      </w:r>
      <w:r w:rsidRPr="008E512F">
        <w:rPr>
          <w:rFonts w:ascii="Traditional Arabic" w:hAnsi="Traditional Arabic" w:cs="Traditional Arabic"/>
          <w:b/>
          <w:bCs/>
          <w:sz w:val="34"/>
          <w:szCs w:val="34"/>
          <w:rtl/>
        </w:rPr>
        <w:t>الفصل الثاني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فقد ذكرت المباحث القضائية المتعلقة بالدعاوى والتهم وكيفية الحكم عليها وهذه المباحث هي</w:t>
      </w:r>
      <w:r w:rsidR="008E512F">
        <w:rPr>
          <w:rFonts w:ascii="Traditional Arabic" w:hAnsi="Traditional Arabic" w:cs="Traditional Arabic"/>
          <w:sz w:val="34"/>
          <w:szCs w:val="34"/>
          <w:rtl/>
        </w:rPr>
        <w:t xml:space="preserve">: </w:t>
      </w:r>
    </w:p>
    <w:p w:rsidR="00E51DE3" w:rsidRPr="008E512F" w:rsidRDefault="00A82E82"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الدعاوى بالتهم وأقسام المتهمين وعقوبتهم-الدعاوى على أهل الغصب والتعدي والفساد-الجنايات الموجبة للعقوبات-تعريف التعزير وأنواعه-الحبس أنواعه ومدته-العقوبة المالية وحكمها-تضمين الصناع وغيرهم.</w:t>
      </w:r>
    </w:p>
    <w:p w:rsidR="00E51DE3" w:rsidRPr="008E512F" w:rsidRDefault="00E51DE3"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 و</w:t>
      </w:r>
      <w:r w:rsidR="00273CBE" w:rsidRPr="008E512F">
        <w:rPr>
          <w:rFonts w:ascii="Traditional Arabic" w:hAnsi="Traditional Arabic" w:cs="Traditional Arabic"/>
          <w:sz w:val="34"/>
          <w:szCs w:val="34"/>
          <w:rtl/>
        </w:rPr>
        <w:t>قد تناول هذا البحث الجهود التي بذلها الشيخ عبد الله بن فودي</w:t>
      </w:r>
      <w:r w:rsidRPr="008E512F">
        <w:rPr>
          <w:rFonts w:ascii="Traditional Arabic" w:hAnsi="Traditional Arabic" w:cs="Traditional Arabic"/>
          <w:sz w:val="34"/>
          <w:szCs w:val="34"/>
          <w:rtl/>
        </w:rPr>
        <w:t xml:space="preserve"> في بيان </w:t>
      </w:r>
      <w:r w:rsidR="00273CBE" w:rsidRPr="008E512F">
        <w:rPr>
          <w:rFonts w:ascii="Traditional Arabic" w:hAnsi="Traditional Arabic" w:cs="Traditional Arabic"/>
          <w:sz w:val="34"/>
          <w:szCs w:val="34"/>
          <w:rtl/>
        </w:rPr>
        <w:t>المسائل</w:t>
      </w:r>
      <w:r w:rsidR="008E512F">
        <w:rPr>
          <w:rFonts w:ascii="Traditional Arabic" w:hAnsi="Traditional Arabic" w:cs="Traditional Arabic"/>
          <w:sz w:val="34"/>
          <w:szCs w:val="34"/>
          <w:rtl/>
        </w:rPr>
        <w:t xml:space="preserve"> </w:t>
      </w:r>
      <w:r w:rsidR="002E3FB1" w:rsidRPr="008E512F">
        <w:rPr>
          <w:rFonts w:ascii="Traditional Arabic" w:hAnsi="Traditional Arabic" w:cs="Traditional Arabic"/>
          <w:sz w:val="34"/>
          <w:szCs w:val="34"/>
          <w:rtl/>
        </w:rPr>
        <w:t xml:space="preserve">والمباحث </w:t>
      </w:r>
      <w:r w:rsidR="00273CBE" w:rsidRPr="008E512F">
        <w:rPr>
          <w:rFonts w:ascii="Traditional Arabic" w:hAnsi="Traditional Arabic" w:cs="Traditional Arabic"/>
          <w:sz w:val="34"/>
          <w:szCs w:val="34"/>
          <w:rtl/>
        </w:rPr>
        <w:t xml:space="preserve">التي تتعلق </w:t>
      </w:r>
      <w:r w:rsidR="002E3FB1" w:rsidRPr="008E512F">
        <w:rPr>
          <w:rFonts w:ascii="Traditional Arabic" w:hAnsi="Traditional Arabic" w:cs="Traditional Arabic"/>
          <w:sz w:val="34"/>
          <w:szCs w:val="34"/>
          <w:rtl/>
        </w:rPr>
        <w:t>ب</w:t>
      </w:r>
      <w:r w:rsidR="00273CBE" w:rsidRPr="008E512F">
        <w:rPr>
          <w:rFonts w:ascii="Traditional Arabic" w:hAnsi="Traditional Arabic" w:cs="Traditional Arabic"/>
          <w:sz w:val="34"/>
          <w:szCs w:val="34"/>
          <w:rtl/>
        </w:rPr>
        <w:t>أمور القضاء</w:t>
      </w:r>
      <w:r w:rsidR="002E3FB1" w:rsidRPr="008E512F">
        <w:rPr>
          <w:rFonts w:ascii="Traditional Arabic" w:hAnsi="Traditional Arabic" w:cs="Traditional Arabic"/>
          <w:sz w:val="34"/>
          <w:szCs w:val="34"/>
          <w:rtl/>
        </w:rPr>
        <w:t>،</w:t>
      </w:r>
      <w:r w:rsidR="00273CBE" w:rsidRPr="008E512F">
        <w:rPr>
          <w:rFonts w:ascii="Traditional Arabic" w:hAnsi="Traditional Arabic" w:cs="Traditional Arabic"/>
          <w:sz w:val="34"/>
          <w:szCs w:val="34"/>
          <w:rtl/>
        </w:rPr>
        <w:t xml:space="preserve"> واختار منها</w:t>
      </w:r>
      <w:r w:rsidR="002E3FB1" w:rsidRPr="008E512F">
        <w:rPr>
          <w:rFonts w:ascii="Traditional Arabic" w:hAnsi="Traditional Arabic" w:cs="Traditional Arabic"/>
          <w:sz w:val="34"/>
          <w:szCs w:val="34"/>
          <w:rtl/>
        </w:rPr>
        <w:t xml:space="preserve"> الباحث</w:t>
      </w:r>
      <w:r w:rsidR="00273CBE" w:rsidRPr="008E512F">
        <w:rPr>
          <w:rFonts w:ascii="Traditional Arabic" w:hAnsi="Traditional Arabic" w:cs="Traditional Arabic"/>
          <w:sz w:val="34"/>
          <w:szCs w:val="34"/>
          <w:rtl/>
        </w:rPr>
        <w:t xml:space="preserve"> ما يحتاج إليها القاضي والطالب لمعرفة الأحكام الشرعية وكيفية الحكم وما يساعد على </w:t>
      </w:r>
      <w:r w:rsidR="002E3FB1" w:rsidRPr="008E512F">
        <w:rPr>
          <w:rFonts w:ascii="Traditional Arabic" w:hAnsi="Traditional Arabic" w:cs="Traditional Arabic"/>
          <w:sz w:val="34"/>
          <w:szCs w:val="34"/>
          <w:rtl/>
        </w:rPr>
        <w:t>ذلك.</w:t>
      </w:r>
    </w:p>
    <w:p w:rsidR="004941EA" w:rsidRPr="008E512F" w:rsidRDefault="004941EA" w:rsidP="008E512F">
      <w:pPr>
        <w:pStyle w:val="2"/>
        <w:jc w:val="left"/>
        <w:rPr>
          <w:rtl/>
        </w:rPr>
      </w:pPr>
      <w:bookmarkStart w:id="1" w:name="_Toc471032177"/>
      <w:r w:rsidRPr="008E512F">
        <w:rPr>
          <w:rtl/>
        </w:rPr>
        <w:lastRenderedPageBreak/>
        <w:t>أسباب اختيار الموضوع</w:t>
      </w:r>
      <w:r w:rsidR="008E512F">
        <w:rPr>
          <w:rtl/>
        </w:rPr>
        <w:t xml:space="preserve">: </w:t>
      </w:r>
      <w:bookmarkEnd w:id="1"/>
    </w:p>
    <w:p w:rsidR="004941EA" w:rsidRPr="008E512F" w:rsidRDefault="004941EA"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ترجع أسباب اختياري لهذا الموضوع إلى ما يلي</w:t>
      </w:r>
      <w:r w:rsidR="008E512F">
        <w:rPr>
          <w:rFonts w:ascii="Traditional Arabic" w:hAnsi="Traditional Arabic" w:cs="Traditional Arabic"/>
          <w:sz w:val="34"/>
          <w:szCs w:val="34"/>
          <w:rtl/>
        </w:rPr>
        <w:t xml:space="preserve">: </w:t>
      </w:r>
    </w:p>
    <w:p w:rsidR="004941EA" w:rsidRPr="008E512F" w:rsidRDefault="001F6FAB"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1. </w:t>
      </w:r>
      <w:r w:rsidR="004941EA" w:rsidRPr="008E512F">
        <w:rPr>
          <w:rFonts w:ascii="Traditional Arabic" w:hAnsi="Traditional Arabic" w:cs="Traditional Arabic"/>
          <w:sz w:val="34"/>
          <w:szCs w:val="34"/>
          <w:rtl/>
        </w:rPr>
        <w:t>الحرص على إلقاء الأضواء على جهود عبد الله بن فودي في جمع المعلومات المتعلقة بالقضاء الشرعي والسياسة الشرعية في مؤلفات كثيرة اهتم</w:t>
      </w:r>
      <w:r w:rsidR="007C77AD" w:rsidRPr="008E512F">
        <w:rPr>
          <w:rFonts w:ascii="Traditional Arabic" w:hAnsi="Traditional Arabic" w:cs="Traditional Arabic"/>
          <w:sz w:val="34"/>
          <w:szCs w:val="34"/>
          <w:rtl/>
        </w:rPr>
        <w:t>ّت</w:t>
      </w:r>
      <w:r w:rsidR="004941EA" w:rsidRPr="008E512F">
        <w:rPr>
          <w:rFonts w:ascii="Traditional Arabic" w:hAnsi="Traditional Arabic" w:cs="Traditional Arabic"/>
          <w:sz w:val="34"/>
          <w:szCs w:val="34"/>
          <w:rtl/>
        </w:rPr>
        <w:t xml:space="preserve"> بتناول جوانب هذا العلم وأصوله ومذاهب العلماء في </w:t>
      </w:r>
      <w:r w:rsidRPr="008E512F">
        <w:rPr>
          <w:rFonts w:ascii="Traditional Arabic" w:hAnsi="Traditional Arabic" w:cs="Traditional Arabic"/>
          <w:sz w:val="34"/>
          <w:szCs w:val="34"/>
          <w:rtl/>
        </w:rPr>
        <w:t>بيان الأحكام الشرعية في الحقوق التي لا تثبت إلا بمعرفة هذه الأحكام وطرق إثباتها.</w:t>
      </w:r>
    </w:p>
    <w:p w:rsidR="00BD44B8" w:rsidRPr="008E512F" w:rsidRDefault="001F6FAB"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2.اهتمامي الشديد بشخصية الشيخ عبد الله بن فودي وبمؤلفاته</w:t>
      </w:r>
      <w:r w:rsidR="00BD44B8"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 xml:space="preserve"> فقد كانت صلتي به منذ أن كتبت عن مؤلفاته في التفسير ومنهجه فيها</w:t>
      </w:r>
      <w:r w:rsidR="00BD44B8"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 xml:space="preserve"> وذلك في بحث قدمته إلى الجامعة الإسلامية بالنيجر</w:t>
      </w:r>
      <w:r w:rsidR="00BD44B8" w:rsidRPr="008E512F">
        <w:rPr>
          <w:rFonts w:ascii="Traditional Arabic" w:hAnsi="Traditional Arabic" w:cs="Traditional Arabic"/>
          <w:sz w:val="34"/>
          <w:szCs w:val="34"/>
          <w:rtl/>
        </w:rPr>
        <w:t xml:space="preserve"> في عام 2008م</w:t>
      </w:r>
      <w:r w:rsidRPr="008E512F">
        <w:rPr>
          <w:rFonts w:ascii="Traditional Arabic" w:hAnsi="Traditional Arabic" w:cs="Traditional Arabic"/>
          <w:sz w:val="34"/>
          <w:szCs w:val="34"/>
          <w:rtl/>
        </w:rPr>
        <w:t xml:space="preserve">، وبحث </w:t>
      </w:r>
      <w:r w:rsidR="00BD44B8" w:rsidRPr="008E512F">
        <w:rPr>
          <w:rFonts w:ascii="Traditional Arabic" w:hAnsi="Traditional Arabic" w:cs="Traditional Arabic"/>
          <w:sz w:val="34"/>
          <w:szCs w:val="34"/>
          <w:rtl/>
        </w:rPr>
        <w:t>آخر قدمته لنيل درجة الماجستير بجامعة جوس بنيجريا في عام 2014م بعنوان</w:t>
      </w:r>
      <w:r w:rsidR="008E512F">
        <w:rPr>
          <w:rFonts w:ascii="Traditional Arabic" w:hAnsi="Traditional Arabic" w:cs="Traditional Arabic"/>
          <w:sz w:val="34"/>
          <w:szCs w:val="34"/>
          <w:rtl/>
        </w:rPr>
        <w:t xml:space="preserve">: </w:t>
      </w:r>
      <w:r w:rsidR="00BD44B8" w:rsidRPr="008E512F">
        <w:rPr>
          <w:rFonts w:ascii="Traditional Arabic" w:hAnsi="Traditional Arabic" w:cs="Traditional Arabic"/>
          <w:sz w:val="34"/>
          <w:szCs w:val="34"/>
          <w:rtl/>
        </w:rPr>
        <w:t>توجيه المتشابه اللفظي في القرآن الكريم دراسة مقارنة بين الزمخشري وعبد الله بن فودي.</w:t>
      </w:r>
    </w:p>
    <w:p w:rsidR="009B5786" w:rsidRPr="008E512F" w:rsidRDefault="00BD44B8"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3.العلاقة الوظيفية التي كنت فيها؛ حيث أنني أعمل قاضيا شرعيا بالمحكمة الشرعية بولاية بوتشي، فكانت اهتماما</w:t>
      </w:r>
      <w:r w:rsidR="009B5786" w:rsidRPr="008E512F">
        <w:rPr>
          <w:rFonts w:ascii="Traditional Arabic" w:hAnsi="Traditional Arabic" w:cs="Traditional Arabic"/>
          <w:sz w:val="34"/>
          <w:szCs w:val="34"/>
          <w:rtl/>
        </w:rPr>
        <w:t>تي تنصرف كثيرا إلى الكتب والمؤلفات التي تحدثت عن القضاء الشرعي والسياسة الشرعية وفقه النوازل وخاصة مؤلفات السادة المالكية لأنّها المعتبرة عندنا أولا، قبل المؤلفات المذاهب الأخرى.</w:t>
      </w:r>
    </w:p>
    <w:p w:rsidR="001F6FAB" w:rsidRPr="008E512F" w:rsidRDefault="009B5786"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4.صرف عيون ال</w:t>
      </w:r>
      <w:r w:rsidR="00A56F52" w:rsidRPr="008E512F">
        <w:rPr>
          <w:rFonts w:ascii="Traditional Arabic" w:hAnsi="Traditional Arabic" w:cs="Traditional Arabic"/>
          <w:sz w:val="34"/>
          <w:szCs w:val="34"/>
          <w:rtl/>
        </w:rPr>
        <w:t>باحثين إلى</w:t>
      </w:r>
      <w:r w:rsidRPr="008E512F">
        <w:rPr>
          <w:rFonts w:ascii="Traditional Arabic" w:hAnsi="Traditional Arabic" w:cs="Traditional Arabic"/>
          <w:sz w:val="34"/>
          <w:szCs w:val="34"/>
          <w:rtl/>
        </w:rPr>
        <w:t xml:space="preserve"> مؤلفات الشيخ عبد الله بن فودي</w:t>
      </w:r>
      <w:r w:rsidR="007207D7" w:rsidRPr="008E512F">
        <w:rPr>
          <w:rFonts w:ascii="Traditional Arabic" w:hAnsi="Traditional Arabic" w:cs="Traditional Arabic"/>
          <w:sz w:val="34"/>
          <w:szCs w:val="34"/>
          <w:rtl/>
        </w:rPr>
        <w:t xml:space="preserve"> لكونها قيمة ومحكمة في</w:t>
      </w:r>
      <w:r w:rsidR="00A56F52" w:rsidRPr="008E512F">
        <w:rPr>
          <w:rFonts w:ascii="Traditional Arabic" w:hAnsi="Traditional Arabic" w:cs="Traditional Arabic"/>
          <w:sz w:val="34"/>
          <w:szCs w:val="34"/>
          <w:rtl/>
        </w:rPr>
        <w:t xml:space="preserve"> مجال العلم الشرعي لأنّها خلاصة مهمة لكتب المالكية المتداول</w:t>
      </w:r>
      <w:r w:rsidR="005349AA" w:rsidRPr="008E512F">
        <w:rPr>
          <w:rFonts w:ascii="Traditional Arabic" w:hAnsi="Traditional Arabic" w:cs="Traditional Arabic"/>
          <w:sz w:val="34"/>
          <w:szCs w:val="34"/>
          <w:rtl/>
        </w:rPr>
        <w:t>ة</w:t>
      </w:r>
      <w:r w:rsidR="00A56F52" w:rsidRPr="008E512F">
        <w:rPr>
          <w:rFonts w:ascii="Traditional Arabic" w:hAnsi="Traditional Arabic" w:cs="Traditional Arabic"/>
          <w:sz w:val="34"/>
          <w:szCs w:val="34"/>
          <w:rtl/>
        </w:rPr>
        <w:t xml:space="preserve"> في منطقتنا وقارتنا الإفريقية، وذلك لموسعية ابن فودي في معرفة الكتب والمؤلفات </w:t>
      </w:r>
      <w:r w:rsidR="005349AA" w:rsidRPr="008E512F">
        <w:rPr>
          <w:rFonts w:ascii="Traditional Arabic" w:hAnsi="Traditional Arabic" w:cs="Traditional Arabic"/>
          <w:sz w:val="34"/>
          <w:szCs w:val="34"/>
          <w:rtl/>
        </w:rPr>
        <w:t>التي تكوّن ال</w:t>
      </w:r>
      <w:r w:rsidR="0037619A" w:rsidRPr="008E512F">
        <w:rPr>
          <w:rFonts w:ascii="Traditional Arabic" w:hAnsi="Traditional Arabic" w:cs="Traditional Arabic"/>
          <w:sz w:val="34"/>
          <w:szCs w:val="34"/>
          <w:rtl/>
        </w:rPr>
        <w:t>طلبة والباحثين عن العلم النافع.</w:t>
      </w:r>
    </w:p>
    <w:p w:rsidR="002E3FB1" w:rsidRPr="008E512F" w:rsidRDefault="002E3FB1" w:rsidP="008E512F">
      <w:pPr>
        <w:pStyle w:val="2"/>
        <w:jc w:val="left"/>
        <w:rPr>
          <w:rtl/>
        </w:rPr>
      </w:pPr>
      <w:bookmarkStart w:id="2" w:name="_Toc471032178"/>
      <w:r w:rsidRPr="008E512F">
        <w:rPr>
          <w:rtl/>
        </w:rPr>
        <w:t>أهداف البحث</w:t>
      </w:r>
      <w:bookmarkEnd w:id="2"/>
      <w:r w:rsidR="008E512F">
        <w:rPr>
          <w:rtl/>
        </w:rPr>
        <w:t xml:space="preserve">: </w:t>
      </w:r>
    </w:p>
    <w:p w:rsidR="002E3FB1" w:rsidRPr="008E512F" w:rsidRDefault="002E3FB1"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ويهد</w:t>
      </w:r>
      <w:r w:rsidR="007C77AD" w:rsidRPr="008E512F">
        <w:rPr>
          <w:rFonts w:ascii="Traditional Arabic" w:hAnsi="Traditional Arabic" w:cs="Traditional Arabic"/>
          <w:sz w:val="34"/>
          <w:szCs w:val="34"/>
          <w:rtl/>
        </w:rPr>
        <w:t>ف هذا البحث إلى تحقيق الأمور الآ</w:t>
      </w:r>
      <w:r w:rsidRPr="008E512F">
        <w:rPr>
          <w:rFonts w:ascii="Traditional Arabic" w:hAnsi="Traditional Arabic" w:cs="Traditional Arabic"/>
          <w:sz w:val="34"/>
          <w:szCs w:val="34"/>
          <w:rtl/>
        </w:rPr>
        <w:t>تية</w:t>
      </w:r>
      <w:r w:rsidR="008E512F">
        <w:rPr>
          <w:rFonts w:ascii="Traditional Arabic" w:hAnsi="Traditional Arabic" w:cs="Traditional Arabic"/>
          <w:sz w:val="34"/>
          <w:szCs w:val="34"/>
          <w:rtl/>
        </w:rPr>
        <w:t xml:space="preserve">: </w:t>
      </w:r>
    </w:p>
    <w:p w:rsidR="00E51DE3" w:rsidRPr="008E512F" w:rsidRDefault="00740FD7" w:rsidP="008E512F">
      <w:pPr>
        <w:pStyle w:val="a8"/>
        <w:numPr>
          <w:ilvl w:val="0"/>
          <w:numId w:val="20"/>
        </w:numPr>
        <w:spacing w:after="0" w:line="240" w:lineRule="auto"/>
        <w:ind w:left="0" w:firstLine="0"/>
        <w:jc w:val="both"/>
        <w:rPr>
          <w:rFonts w:ascii="Traditional Arabic" w:hAnsi="Traditional Arabic" w:cs="Traditional Arabic"/>
          <w:sz w:val="34"/>
          <w:szCs w:val="34"/>
        </w:rPr>
      </w:pPr>
      <w:r w:rsidRPr="008E512F">
        <w:rPr>
          <w:rFonts w:ascii="Traditional Arabic" w:hAnsi="Traditional Arabic" w:cs="Traditional Arabic"/>
          <w:sz w:val="34"/>
          <w:szCs w:val="34"/>
          <w:rtl/>
        </w:rPr>
        <w:t>جمع الفوائد والقواعد التي تدعم المتخصص في علم القضاء الشرعي الإسلامي.</w:t>
      </w:r>
    </w:p>
    <w:p w:rsidR="00740FD7" w:rsidRPr="008E512F" w:rsidRDefault="00740FD7" w:rsidP="008E512F">
      <w:pPr>
        <w:pStyle w:val="a8"/>
        <w:numPr>
          <w:ilvl w:val="0"/>
          <w:numId w:val="20"/>
        </w:numPr>
        <w:spacing w:after="0" w:line="240" w:lineRule="auto"/>
        <w:ind w:left="0" w:firstLine="0"/>
        <w:jc w:val="both"/>
        <w:rPr>
          <w:rFonts w:ascii="Traditional Arabic" w:hAnsi="Traditional Arabic" w:cs="Traditional Arabic"/>
          <w:sz w:val="34"/>
          <w:szCs w:val="34"/>
        </w:rPr>
      </w:pPr>
      <w:r w:rsidRPr="008E512F">
        <w:rPr>
          <w:rFonts w:ascii="Traditional Arabic" w:hAnsi="Traditional Arabic" w:cs="Traditional Arabic"/>
          <w:sz w:val="34"/>
          <w:szCs w:val="34"/>
          <w:rtl/>
        </w:rPr>
        <w:t xml:space="preserve">استخلاص المباحث القضائية المتناثرة والمتداخلة مع المباحث الأخرى غير القضائية من مؤلفات الشيخ عبد الله بن فودي </w:t>
      </w:r>
      <w:r w:rsidR="00494F24" w:rsidRPr="008E512F">
        <w:rPr>
          <w:rFonts w:ascii="Traditional Arabic" w:hAnsi="Traditional Arabic" w:cs="Traditional Arabic"/>
          <w:sz w:val="34"/>
          <w:szCs w:val="34"/>
          <w:rtl/>
        </w:rPr>
        <w:t>ل</w:t>
      </w:r>
      <w:r w:rsidRPr="008E512F">
        <w:rPr>
          <w:rFonts w:ascii="Traditional Arabic" w:hAnsi="Traditional Arabic" w:cs="Traditional Arabic"/>
          <w:sz w:val="34"/>
          <w:szCs w:val="34"/>
          <w:rtl/>
        </w:rPr>
        <w:t>لاست</w:t>
      </w:r>
      <w:r w:rsidR="00494F24" w:rsidRPr="008E512F">
        <w:rPr>
          <w:rFonts w:ascii="Traditional Arabic" w:hAnsi="Traditional Arabic" w:cs="Traditional Arabic"/>
          <w:sz w:val="34"/>
          <w:szCs w:val="34"/>
          <w:rtl/>
        </w:rPr>
        <w:t>فادة بها مباشرة من غير صعوبة أو تشتت ذهن</w:t>
      </w:r>
      <w:r w:rsidR="007C77AD" w:rsidRPr="008E512F">
        <w:rPr>
          <w:rFonts w:ascii="Traditional Arabic" w:hAnsi="Traditional Arabic" w:cs="Traditional Arabic"/>
          <w:sz w:val="34"/>
          <w:szCs w:val="34"/>
          <w:rtl/>
        </w:rPr>
        <w:t xml:space="preserve"> ا</w:t>
      </w:r>
      <w:r w:rsidR="00494F24" w:rsidRPr="008E512F">
        <w:rPr>
          <w:rFonts w:ascii="Traditional Arabic" w:hAnsi="Traditional Arabic" w:cs="Traditional Arabic"/>
          <w:sz w:val="34"/>
          <w:szCs w:val="34"/>
          <w:rtl/>
        </w:rPr>
        <w:t>لقارئ الذي يتطلع إلى مثل هذه المباحث.</w:t>
      </w:r>
    </w:p>
    <w:p w:rsidR="00494F24" w:rsidRPr="008E512F" w:rsidRDefault="00494F24" w:rsidP="008E512F">
      <w:pPr>
        <w:pStyle w:val="a8"/>
        <w:numPr>
          <w:ilvl w:val="0"/>
          <w:numId w:val="20"/>
        </w:numPr>
        <w:spacing w:after="0" w:line="240" w:lineRule="auto"/>
        <w:ind w:left="0" w:firstLine="0"/>
        <w:jc w:val="both"/>
        <w:rPr>
          <w:rFonts w:ascii="Traditional Arabic" w:hAnsi="Traditional Arabic" w:cs="Traditional Arabic"/>
          <w:sz w:val="34"/>
          <w:szCs w:val="34"/>
        </w:rPr>
      </w:pPr>
      <w:r w:rsidRPr="008E512F">
        <w:rPr>
          <w:rFonts w:ascii="Traditional Arabic" w:hAnsi="Traditional Arabic" w:cs="Traditional Arabic"/>
          <w:sz w:val="34"/>
          <w:szCs w:val="34"/>
          <w:rtl/>
        </w:rPr>
        <w:t>إظهار القدرة العلمية التي يتمتع بها الشيخ عبد الله بن فودي وسعة علمه حتى شملت مؤلفاته هذه الفنون المتعلقة بالسياسة الشرعية</w:t>
      </w:r>
      <w:r w:rsidR="002353C0" w:rsidRPr="008E512F">
        <w:rPr>
          <w:rFonts w:ascii="Traditional Arabic" w:hAnsi="Traditional Arabic" w:cs="Traditional Arabic"/>
          <w:sz w:val="34"/>
          <w:szCs w:val="34"/>
          <w:rtl/>
        </w:rPr>
        <w:t xml:space="preserve"> والقضاء</w:t>
      </w:r>
      <w:r w:rsidRPr="008E512F">
        <w:rPr>
          <w:rFonts w:ascii="Traditional Arabic" w:hAnsi="Traditional Arabic" w:cs="Traditional Arabic"/>
          <w:sz w:val="34"/>
          <w:szCs w:val="34"/>
          <w:rtl/>
        </w:rPr>
        <w:t xml:space="preserve"> التي قلّت مؤلفاتها عند المتقدمين ولم يتصدى لها إلا شيوخ الإسلام من أمثال </w:t>
      </w:r>
      <w:r w:rsidR="000C0B18" w:rsidRPr="008E512F">
        <w:rPr>
          <w:rFonts w:ascii="Traditional Arabic" w:hAnsi="Traditional Arabic" w:cs="Traditional Arabic"/>
          <w:sz w:val="34"/>
          <w:szCs w:val="34"/>
          <w:rtl/>
        </w:rPr>
        <w:t>الإمام الماوردي في الأحكام السلطانية، وأبي يعلى، وشيخ الإسلام ابن تيمية في كتابه</w:t>
      </w:r>
      <w:r w:rsidR="008E512F">
        <w:rPr>
          <w:rFonts w:ascii="Traditional Arabic" w:hAnsi="Traditional Arabic" w:cs="Traditional Arabic"/>
          <w:sz w:val="34"/>
          <w:szCs w:val="34"/>
          <w:rtl/>
        </w:rPr>
        <w:t xml:space="preserve">: </w:t>
      </w:r>
      <w:r w:rsidR="000C0B18" w:rsidRPr="008E512F">
        <w:rPr>
          <w:rFonts w:ascii="Traditional Arabic" w:hAnsi="Traditional Arabic" w:cs="Traditional Arabic"/>
          <w:sz w:val="34"/>
          <w:szCs w:val="34"/>
          <w:rtl/>
        </w:rPr>
        <w:t xml:space="preserve">السياسة الشرعية في </w:t>
      </w:r>
      <w:r w:rsidR="000C0B18" w:rsidRPr="008E512F">
        <w:rPr>
          <w:rFonts w:ascii="Traditional Arabic" w:hAnsi="Traditional Arabic" w:cs="Traditional Arabic"/>
          <w:sz w:val="34"/>
          <w:szCs w:val="34"/>
          <w:rtl/>
        </w:rPr>
        <w:lastRenderedPageBreak/>
        <w:t xml:space="preserve">إصلاح الراعي والرعية، وتلميذه ابن القيم في كتابه </w:t>
      </w:r>
      <w:r w:rsidR="002353C0" w:rsidRPr="008E512F">
        <w:rPr>
          <w:rFonts w:ascii="Traditional Arabic" w:hAnsi="Traditional Arabic" w:cs="Traditional Arabic"/>
          <w:sz w:val="34"/>
          <w:szCs w:val="34"/>
          <w:rtl/>
        </w:rPr>
        <w:t>الطرق الحكمية في السياسة الشرعية وابن فرحون في كتابه تبصرة الحكام في أصول الأقضية ومناهج الحكام، وغيرهم من جهابزة العلماء وعباقرتهم.</w:t>
      </w:r>
      <w:r w:rsidR="008E512F">
        <w:rPr>
          <w:rFonts w:ascii="Traditional Arabic" w:hAnsi="Traditional Arabic" w:cs="Traditional Arabic"/>
          <w:sz w:val="34"/>
          <w:szCs w:val="34"/>
          <w:rtl/>
        </w:rPr>
        <w:t xml:space="preserve"> </w:t>
      </w:r>
      <w:r w:rsidR="000C0B18" w:rsidRPr="008E512F">
        <w:rPr>
          <w:rFonts w:ascii="Traditional Arabic" w:hAnsi="Traditional Arabic" w:cs="Traditional Arabic"/>
          <w:sz w:val="34"/>
          <w:szCs w:val="34"/>
          <w:rtl/>
        </w:rPr>
        <w:t xml:space="preserve"> </w:t>
      </w:r>
    </w:p>
    <w:p w:rsidR="00591B21" w:rsidRPr="008E512F" w:rsidRDefault="00591B21" w:rsidP="008E512F">
      <w:pPr>
        <w:pStyle w:val="a8"/>
        <w:spacing w:after="0" w:line="240" w:lineRule="auto"/>
        <w:ind w:left="0"/>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t>أهمية البحث</w:t>
      </w:r>
      <w:r w:rsidR="008E512F">
        <w:rPr>
          <w:rFonts w:ascii="Traditional Arabic" w:hAnsi="Traditional Arabic" w:cs="Traditional Arabic"/>
          <w:b/>
          <w:bCs/>
          <w:sz w:val="34"/>
          <w:szCs w:val="34"/>
          <w:rtl/>
        </w:rPr>
        <w:t xml:space="preserve">: </w:t>
      </w:r>
    </w:p>
    <w:p w:rsidR="00591B21" w:rsidRPr="008E512F" w:rsidRDefault="00591B21" w:rsidP="008E512F">
      <w:pPr>
        <w:pStyle w:val="a8"/>
        <w:spacing w:after="0" w:line="240" w:lineRule="auto"/>
        <w:ind w:left="0"/>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وتظهر أهمية هذا البحث في الآتي</w:t>
      </w:r>
      <w:r w:rsidR="008E512F">
        <w:rPr>
          <w:rFonts w:ascii="Traditional Arabic" w:hAnsi="Traditional Arabic" w:cs="Traditional Arabic"/>
          <w:sz w:val="34"/>
          <w:szCs w:val="34"/>
          <w:rtl/>
        </w:rPr>
        <w:t xml:space="preserve">: </w:t>
      </w:r>
    </w:p>
    <w:p w:rsidR="00591B21" w:rsidRPr="008E512F" w:rsidRDefault="00591B21" w:rsidP="008E512F">
      <w:pPr>
        <w:pStyle w:val="a8"/>
        <w:numPr>
          <w:ilvl w:val="0"/>
          <w:numId w:val="21"/>
        </w:numPr>
        <w:spacing w:after="0" w:line="240" w:lineRule="auto"/>
        <w:ind w:left="0" w:firstLine="0"/>
        <w:jc w:val="both"/>
        <w:rPr>
          <w:rFonts w:ascii="Traditional Arabic" w:hAnsi="Traditional Arabic" w:cs="Traditional Arabic"/>
          <w:sz w:val="34"/>
          <w:szCs w:val="34"/>
        </w:rPr>
      </w:pPr>
      <w:r w:rsidRPr="008E512F">
        <w:rPr>
          <w:rFonts w:ascii="Traditional Arabic" w:hAnsi="Traditional Arabic" w:cs="Traditional Arabic"/>
          <w:sz w:val="34"/>
          <w:szCs w:val="34"/>
          <w:rtl/>
        </w:rPr>
        <w:t>أنه في موضوع من أهم موضوعات العلوم الدينية والفروع الفقهية هو علم القضاء الشرعي.</w:t>
      </w:r>
    </w:p>
    <w:p w:rsidR="00427184" w:rsidRPr="008E512F" w:rsidRDefault="00591B21" w:rsidP="008E512F">
      <w:pPr>
        <w:pStyle w:val="a8"/>
        <w:numPr>
          <w:ilvl w:val="0"/>
          <w:numId w:val="21"/>
        </w:numPr>
        <w:spacing w:after="0" w:line="240" w:lineRule="auto"/>
        <w:ind w:left="0" w:firstLine="0"/>
        <w:jc w:val="both"/>
        <w:rPr>
          <w:rFonts w:ascii="Traditional Arabic" w:hAnsi="Traditional Arabic" w:cs="Traditional Arabic"/>
          <w:sz w:val="34"/>
          <w:szCs w:val="34"/>
        </w:rPr>
      </w:pPr>
      <w:r w:rsidRPr="008E512F">
        <w:rPr>
          <w:rFonts w:ascii="Traditional Arabic" w:hAnsi="Traditional Arabic" w:cs="Traditional Arabic"/>
          <w:sz w:val="34"/>
          <w:szCs w:val="34"/>
          <w:rtl/>
        </w:rPr>
        <w:t xml:space="preserve">أنه مباحث مجموعة </w:t>
      </w:r>
      <w:r w:rsidR="00427184" w:rsidRPr="008E512F">
        <w:rPr>
          <w:rFonts w:ascii="Traditional Arabic" w:hAnsi="Traditional Arabic" w:cs="Traditional Arabic"/>
          <w:sz w:val="34"/>
          <w:szCs w:val="34"/>
          <w:rtl/>
        </w:rPr>
        <w:t>من عالم بالكتب الفقهية المالكية والمتخصص في جمع واختصار المؤلفات التي ألفت في المذهب المالكي في كتبه ومؤلفاته واختياره لجيدها ودقائقها ودررها.</w:t>
      </w:r>
    </w:p>
    <w:p w:rsidR="0037619A" w:rsidRPr="008E512F" w:rsidRDefault="00427184" w:rsidP="008E512F">
      <w:pPr>
        <w:pStyle w:val="a8"/>
        <w:numPr>
          <w:ilvl w:val="0"/>
          <w:numId w:val="21"/>
        </w:numPr>
        <w:spacing w:after="0" w:line="240" w:lineRule="auto"/>
        <w:ind w:left="0" w:firstLine="0"/>
        <w:jc w:val="both"/>
        <w:rPr>
          <w:rFonts w:ascii="Traditional Arabic" w:hAnsi="Traditional Arabic" w:cs="Traditional Arabic"/>
          <w:sz w:val="34"/>
          <w:szCs w:val="34"/>
        </w:rPr>
      </w:pPr>
      <w:r w:rsidRPr="008E512F">
        <w:rPr>
          <w:rFonts w:ascii="Traditional Arabic" w:hAnsi="Traditional Arabic" w:cs="Traditional Arabic"/>
          <w:sz w:val="34"/>
          <w:szCs w:val="34"/>
          <w:rtl/>
        </w:rPr>
        <w:t>هو خلاصة لما احتوته</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مؤلفات ابن فودي </w:t>
      </w:r>
      <w:r w:rsidR="0037619A" w:rsidRPr="008E512F">
        <w:rPr>
          <w:rFonts w:ascii="Traditional Arabic" w:hAnsi="Traditional Arabic" w:cs="Traditional Arabic"/>
          <w:sz w:val="34"/>
          <w:szCs w:val="34"/>
          <w:rtl/>
        </w:rPr>
        <w:t>من مباحث القضاء الكثيرة.</w:t>
      </w:r>
    </w:p>
    <w:p w:rsidR="0088068C" w:rsidRPr="008E512F" w:rsidRDefault="0037619A" w:rsidP="008E512F">
      <w:pPr>
        <w:pStyle w:val="a8"/>
        <w:numPr>
          <w:ilvl w:val="0"/>
          <w:numId w:val="21"/>
        </w:numPr>
        <w:spacing w:after="0" w:line="240" w:lineRule="auto"/>
        <w:ind w:left="0" w:firstLine="0"/>
        <w:jc w:val="both"/>
        <w:rPr>
          <w:rFonts w:ascii="Traditional Arabic" w:hAnsi="Traditional Arabic" w:cs="Traditional Arabic"/>
          <w:sz w:val="34"/>
          <w:szCs w:val="34"/>
        </w:rPr>
      </w:pPr>
      <w:r w:rsidRPr="008E512F">
        <w:rPr>
          <w:rFonts w:ascii="Traditional Arabic" w:hAnsi="Traditional Arabic" w:cs="Traditional Arabic"/>
          <w:sz w:val="34"/>
          <w:szCs w:val="34"/>
          <w:rtl/>
        </w:rPr>
        <w:t>أنه إظهار لجهود علماء نيجيريا وأسرة الفودي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في التأليف والتصنيف في مختلف العلوم الإسلامية.</w:t>
      </w:r>
      <w:r w:rsidR="008E512F">
        <w:rPr>
          <w:rFonts w:ascii="Traditional Arabic" w:hAnsi="Traditional Arabic" w:cs="Traditional Arabic"/>
          <w:sz w:val="34"/>
          <w:szCs w:val="34"/>
          <w:rtl/>
        </w:rPr>
        <w:t xml:space="preserve"> </w:t>
      </w:r>
      <w:r w:rsidR="00591B21" w:rsidRPr="008E512F">
        <w:rPr>
          <w:rFonts w:ascii="Traditional Arabic" w:hAnsi="Traditional Arabic" w:cs="Traditional Arabic"/>
          <w:sz w:val="34"/>
          <w:szCs w:val="34"/>
          <w:rtl/>
        </w:rPr>
        <w:t xml:space="preserve"> </w:t>
      </w:r>
    </w:p>
    <w:p w:rsidR="0088068C" w:rsidRPr="008E512F" w:rsidRDefault="0088068C" w:rsidP="008E512F">
      <w:pPr>
        <w:spacing w:after="0" w:line="240" w:lineRule="auto"/>
        <w:jc w:val="both"/>
        <w:rPr>
          <w:rFonts w:ascii="Traditional Arabic" w:hAnsi="Traditional Arabic" w:cs="Traditional Arabic"/>
          <w:sz w:val="34"/>
          <w:szCs w:val="34"/>
          <w:rtl/>
        </w:rPr>
      </w:pPr>
    </w:p>
    <w:p w:rsidR="0088068C" w:rsidRPr="008E512F" w:rsidRDefault="0088068C" w:rsidP="008E512F">
      <w:pPr>
        <w:spacing w:after="0" w:line="240" w:lineRule="auto"/>
        <w:jc w:val="both"/>
        <w:rPr>
          <w:rFonts w:ascii="Traditional Arabic" w:hAnsi="Traditional Arabic" w:cs="Traditional Arabic"/>
          <w:sz w:val="34"/>
          <w:szCs w:val="34"/>
          <w:rtl/>
        </w:rPr>
      </w:pPr>
    </w:p>
    <w:p w:rsidR="0088068C" w:rsidRPr="008E512F" w:rsidRDefault="0088068C" w:rsidP="008E512F">
      <w:pPr>
        <w:spacing w:after="0" w:line="240" w:lineRule="auto"/>
        <w:jc w:val="both"/>
        <w:rPr>
          <w:rFonts w:ascii="Traditional Arabic" w:hAnsi="Traditional Arabic" w:cs="Traditional Arabic"/>
          <w:sz w:val="34"/>
          <w:szCs w:val="34"/>
          <w:rtl/>
        </w:rPr>
      </w:pPr>
    </w:p>
    <w:p w:rsidR="005C5669" w:rsidRPr="008E512F" w:rsidRDefault="005C5669" w:rsidP="008E512F">
      <w:pPr>
        <w:spacing w:after="0" w:line="240" w:lineRule="auto"/>
        <w:jc w:val="both"/>
        <w:rPr>
          <w:rFonts w:ascii="Traditional Arabic" w:hAnsi="Traditional Arabic" w:cs="Traditional Arabic"/>
          <w:sz w:val="34"/>
          <w:szCs w:val="34"/>
          <w:rtl/>
        </w:rPr>
      </w:pPr>
    </w:p>
    <w:p w:rsidR="0088068C" w:rsidRPr="008E512F" w:rsidRDefault="0088068C" w:rsidP="008E512F">
      <w:pPr>
        <w:spacing w:after="0" w:line="240" w:lineRule="auto"/>
        <w:jc w:val="both"/>
        <w:rPr>
          <w:rFonts w:ascii="Traditional Arabic" w:hAnsi="Traditional Arabic" w:cs="Traditional Arabic"/>
          <w:sz w:val="34"/>
          <w:szCs w:val="34"/>
          <w:rtl/>
        </w:rPr>
      </w:pPr>
    </w:p>
    <w:p w:rsidR="0088068C" w:rsidRPr="008E512F" w:rsidRDefault="0088068C" w:rsidP="008E512F">
      <w:pPr>
        <w:spacing w:after="0" w:line="240" w:lineRule="auto"/>
        <w:jc w:val="both"/>
        <w:rPr>
          <w:rFonts w:ascii="Traditional Arabic" w:hAnsi="Traditional Arabic" w:cs="Traditional Arabic"/>
          <w:sz w:val="34"/>
          <w:szCs w:val="34"/>
          <w:rtl/>
        </w:rPr>
      </w:pPr>
    </w:p>
    <w:p w:rsidR="0088068C" w:rsidRPr="008E512F" w:rsidRDefault="0088068C" w:rsidP="008E512F">
      <w:pPr>
        <w:spacing w:after="0" w:line="240" w:lineRule="auto"/>
        <w:jc w:val="both"/>
        <w:rPr>
          <w:rFonts w:ascii="Traditional Arabic" w:hAnsi="Traditional Arabic" w:cs="Traditional Arabic"/>
          <w:sz w:val="34"/>
          <w:szCs w:val="34"/>
          <w:rtl/>
        </w:rPr>
      </w:pPr>
    </w:p>
    <w:p w:rsidR="0088068C" w:rsidRPr="008E512F" w:rsidRDefault="0088068C" w:rsidP="008E512F">
      <w:pPr>
        <w:spacing w:after="0" w:line="240" w:lineRule="auto"/>
        <w:jc w:val="both"/>
        <w:rPr>
          <w:rFonts w:ascii="Traditional Arabic" w:hAnsi="Traditional Arabic" w:cs="Traditional Arabic"/>
          <w:sz w:val="34"/>
          <w:szCs w:val="34"/>
          <w:rtl/>
        </w:rPr>
      </w:pPr>
    </w:p>
    <w:p w:rsidR="008E512F" w:rsidRDefault="008E512F">
      <w:pPr>
        <w:bidi w:val="0"/>
        <w:rPr>
          <w:rFonts w:ascii="Traditional Arabic" w:eastAsia="Traditional Arabic" w:hAnsi="Traditional Arabic" w:cs="Traditional Arabic"/>
          <w:b/>
          <w:bCs/>
          <w:color w:val="0000FF"/>
          <w:sz w:val="36"/>
          <w:szCs w:val="36"/>
          <w:rtl/>
        </w:rPr>
      </w:pPr>
      <w:r>
        <w:rPr>
          <w:rtl/>
        </w:rPr>
        <w:br w:type="page"/>
      </w:r>
    </w:p>
    <w:p w:rsidR="00B46A8A" w:rsidRPr="008E512F" w:rsidRDefault="005A0F12" w:rsidP="008E512F">
      <w:pPr>
        <w:pStyle w:val="2"/>
        <w:rPr>
          <w:rtl/>
        </w:rPr>
      </w:pPr>
      <w:bookmarkStart w:id="3" w:name="_Toc471032179"/>
      <w:r w:rsidRPr="008E512F">
        <w:rPr>
          <w:rtl/>
        </w:rPr>
        <w:lastRenderedPageBreak/>
        <w:t>1.</w:t>
      </w:r>
      <w:r w:rsidR="005349AA" w:rsidRPr="008E512F">
        <w:rPr>
          <w:rtl/>
        </w:rPr>
        <w:t>الفصل الأول</w:t>
      </w:r>
      <w:r w:rsidR="008E512F">
        <w:rPr>
          <w:rtl/>
        </w:rPr>
        <w:t xml:space="preserve">: </w:t>
      </w:r>
      <w:r w:rsidR="005349AA" w:rsidRPr="008E512F">
        <w:rPr>
          <w:rtl/>
        </w:rPr>
        <w:t xml:space="preserve">التعريف بابن </w:t>
      </w:r>
      <w:r w:rsidRPr="008E512F">
        <w:rPr>
          <w:rtl/>
        </w:rPr>
        <w:t>فودي ومؤلفاته في القضاء</w:t>
      </w:r>
      <w:r w:rsidR="00AA0161" w:rsidRPr="008E512F">
        <w:rPr>
          <w:rtl/>
        </w:rPr>
        <w:t>.</w:t>
      </w:r>
      <w:bookmarkEnd w:id="3"/>
    </w:p>
    <w:p w:rsidR="005A0F12" w:rsidRPr="008E512F" w:rsidRDefault="0088068C" w:rsidP="008E512F">
      <w:pPr>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t>1.1 ترجمة</w:t>
      </w:r>
      <w:r w:rsidR="008E512F">
        <w:rPr>
          <w:rFonts w:ascii="Traditional Arabic" w:hAnsi="Traditional Arabic" w:cs="Traditional Arabic"/>
          <w:b/>
          <w:bCs/>
          <w:sz w:val="34"/>
          <w:szCs w:val="34"/>
          <w:rtl/>
        </w:rPr>
        <w:t xml:space="preserve"> </w:t>
      </w:r>
      <w:r w:rsidRPr="008E512F">
        <w:rPr>
          <w:rFonts w:ascii="Traditional Arabic" w:hAnsi="Traditional Arabic" w:cs="Traditional Arabic"/>
          <w:b/>
          <w:bCs/>
          <w:sz w:val="34"/>
          <w:szCs w:val="34"/>
          <w:rtl/>
        </w:rPr>
        <w:t>عبد الله بن فودي</w:t>
      </w:r>
      <w:r w:rsidR="008E512F">
        <w:rPr>
          <w:rFonts w:ascii="Traditional Arabic" w:hAnsi="Traditional Arabic" w:cs="Traditional Arabic"/>
          <w:b/>
          <w:bCs/>
          <w:sz w:val="34"/>
          <w:szCs w:val="34"/>
          <w:rtl/>
        </w:rPr>
        <w:t xml:space="preserve">: </w:t>
      </w:r>
    </w:p>
    <w:p w:rsidR="00497F7D" w:rsidRPr="008E512F" w:rsidRDefault="00542D14"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w:t>
      </w:r>
      <w:r w:rsidR="00497F7D" w:rsidRPr="008E512F">
        <w:rPr>
          <w:rFonts w:ascii="Traditional Arabic" w:hAnsi="Traditional Arabic" w:cs="Traditional Arabic"/>
          <w:b/>
          <w:bCs/>
          <w:sz w:val="34"/>
          <w:szCs w:val="34"/>
          <w:rtl/>
        </w:rPr>
        <w:t>اسمه ونسبه</w:t>
      </w:r>
      <w:r w:rsidR="008E512F">
        <w:rPr>
          <w:rFonts w:ascii="Traditional Arabic" w:hAnsi="Traditional Arabic" w:cs="Traditional Arabic"/>
          <w:b/>
          <w:bCs/>
          <w:sz w:val="34"/>
          <w:szCs w:val="34"/>
          <w:rtl/>
        </w:rPr>
        <w:t xml:space="preserve">: </w:t>
      </w:r>
      <w:r w:rsidR="00497F7D" w:rsidRPr="008E512F">
        <w:rPr>
          <w:rFonts w:ascii="Traditional Arabic" w:hAnsi="Traditional Arabic" w:cs="Traditional Arabic"/>
          <w:sz w:val="34"/>
          <w:szCs w:val="34"/>
          <w:rtl/>
        </w:rPr>
        <w:t xml:space="preserve">هو أبو محمد عبد الله بن محمد فودي </w:t>
      </w:r>
      <w:r w:rsidR="00497F7D" w:rsidRPr="008E512F">
        <w:rPr>
          <w:rStyle w:val="a4"/>
          <w:rFonts w:ascii="Traditional Arabic" w:hAnsi="Traditional Arabic" w:cs="Traditional Arabic"/>
          <w:sz w:val="34"/>
          <w:szCs w:val="34"/>
          <w:rtl/>
        </w:rPr>
        <w:footnoteReference w:id="1"/>
      </w:r>
      <w:r w:rsidR="00497F7D" w:rsidRPr="008E512F">
        <w:rPr>
          <w:rFonts w:ascii="Traditional Arabic" w:hAnsi="Traditional Arabic" w:cs="Traditional Arabic"/>
          <w:sz w:val="34"/>
          <w:szCs w:val="34"/>
          <w:rtl/>
        </w:rPr>
        <w:t>بن عثمان بن صالح بن هارون الملقب بقرط بن جبّ بن محمد سمبو بن أيوب بن ماسران</w:t>
      </w:r>
      <w:r w:rsidR="008E512F">
        <w:rPr>
          <w:rFonts w:ascii="Traditional Arabic" w:hAnsi="Traditional Arabic" w:cs="Traditional Arabic"/>
          <w:sz w:val="34"/>
          <w:szCs w:val="34"/>
          <w:rtl/>
        </w:rPr>
        <w:t xml:space="preserve"> </w:t>
      </w:r>
      <w:r w:rsidR="00497F7D" w:rsidRPr="008E512F">
        <w:rPr>
          <w:rFonts w:ascii="Traditional Arabic" w:hAnsi="Traditional Arabic" w:cs="Traditional Arabic"/>
          <w:sz w:val="34"/>
          <w:szCs w:val="34"/>
          <w:rtl/>
        </w:rPr>
        <w:t>بن بوب بابا بن موسى جكل.</w:t>
      </w:r>
    </w:p>
    <w:p w:rsidR="00497F7D" w:rsidRPr="008E512F" w:rsidRDefault="00542D14"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w:t>
      </w:r>
      <w:r w:rsidR="00497F7D" w:rsidRPr="008E512F">
        <w:rPr>
          <w:rFonts w:ascii="Traditional Arabic" w:hAnsi="Traditional Arabic" w:cs="Traditional Arabic"/>
          <w:b/>
          <w:bCs/>
          <w:sz w:val="34"/>
          <w:szCs w:val="34"/>
          <w:rtl/>
        </w:rPr>
        <w:t>مولده</w:t>
      </w:r>
      <w:r w:rsidR="008E512F">
        <w:rPr>
          <w:rFonts w:ascii="Traditional Arabic" w:hAnsi="Traditional Arabic" w:cs="Traditional Arabic"/>
          <w:sz w:val="34"/>
          <w:szCs w:val="34"/>
          <w:rtl/>
        </w:rPr>
        <w:t xml:space="preserve">: </w:t>
      </w:r>
      <w:r w:rsidR="00497F7D" w:rsidRPr="008E512F">
        <w:rPr>
          <w:rFonts w:ascii="Traditional Arabic" w:hAnsi="Traditional Arabic" w:cs="Traditional Arabic"/>
          <w:sz w:val="34"/>
          <w:szCs w:val="34"/>
          <w:rtl/>
        </w:rPr>
        <w:t>اختلفت أقوال العلماء في سنة مولد عبد الله بن ف</w:t>
      </w:r>
      <w:r w:rsidR="007C77AD" w:rsidRPr="008E512F">
        <w:rPr>
          <w:rFonts w:ascii="Traditional Arabic" w:hAnsi="Traditional Arabic" w:cs="Traditional Arabic"/>
          <w:sz w:val="34"/>
          <w:szCs w:val="34"/>
          <w:rtl/>
        </w:rPr>
        <w:t>ودي، لكنّ الذي رجّحه المحققون أنّه ولد سنة</w:t>
      </w:r>
      <w:r w:rsidR="008E512F">
        <w:rPr>
          <w:rFonts w:ascii="Traditional Arabic" w:hAnsi="Traditional Arabic" w:cs="Traditional Arabic"/>
          <w:sz w:val="34"/>
          <w:szCs w:val="34"/>
          <w:rtl/>
        </w:rPr>
        <w:t xml:space="preserve">: </w:t>
      </w:r>
      <w:r w:rsidR="00497F7D" w:rsidRPr="008E512F">
        <w:rPr>
          <w:rFonts w:ascii="Traditional Arabic" w:hAnsi="Traditional Arabic" w:cs="Traditional Arabic"/>
          <w:sz w:val="34"/>
          <w:szCs w:val="34"/>
          <w:rtl/>
        </w:rPr>
        <w:t>1180هـ -1766م</w:t>
      </w:r>
      <w:r w:rsidRPr="008E512F">
        <w:rPr>
          <w:rFonts w:ascii="Traditional Arabic" w:hAnsi="Traditional Arabic" w:cs="Traditional Arabic"/>
          <w:sz w:val="34"/>
          <w:szCs w:val="34"/>
          <w:rtl/>
        </w:rPr>
        <w:t xml:space="preserve"> بدليل كون أخيه يكبره بحوالي اثنتي عشرة سنة، مما يجعلنا نرجح هذا القول، لأنّه من المعلوم أنّ الشيخ عثمان رحمه الله ولد سنة</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1168ه/1754م.</w:t>
      </w:r>
      <w:r w:rsidRPr="008E512F">
        <w:rPr>
          <w:rStyle w:val="a4"/>
          <w:rFonts w:ascii="Traditional Arabic" w:hAnsi="Traditional Arabic" w:cs="Traditional Arabic"/>
          <w:sz w:val="34"/>
          <w:szCs w:val="34"/>
          <w:rtl/>
        </w:rPr>
        <w:footnoteReference w:id="2"/>
      </w:r>
    </w:p>
    <w:p w:rsidR="00542D14" w:rsidRPr="008E512F" w:rsidRDefault="00542D14"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-نشأته العلمية</w:t>
      </w:r>
      <w:r w:rsidR="008E512F">
        <w:rPr>
          <w:rFonts w:ascii="Traditional Arabic" w:hAnsi="Traditional Arabic" w:cs="Traditional Arabic"/>
          <w:b/>
          <w:bCs/>
          <w:sz w:val="34"/>
          <w:szCs w:val="34"/>
          <w:rtl/>
        </w:rPr>
        <w:t xml:space="preserve">: </w:t>
      </w:r>
      <w:r w:rsidR="0088068C" w:rsidRPr="008E512F">
        <w:rPr>
          <w:rFonts w:ascii="Traditional Arabic" w:hAnsi="Traditional Arabic" w:cs="Traditional Arabic"/>
          <w:sz w:val="34"/>
          <w:szCs w:val="34"/>
          <w:rtl/>
        </w:rPr>
        <w:t xml:space="preserve">نشأ ابن فودي رحمه الله في بيئة علمية ودينية ملتزمة، يدل على ذلك أنّ أكثر من أخذ عنهم </w:t>
      </w:r>
      <w:r w:rsidR="00F028EC" w:rsidRPr="008E512F">
        <w:rPr>
          <w:rFonts w:ascii="Traditional Arabic" w:hAnsi="Traditional Arabic" w:cs="Traditional Arabic"/>
          <w:sz w:val="34"/>
          <w:szCs w:val="34"/>
          <w:rtl/>
        </w:rPr>
        <w:t>العلم ممن ذكرهم في كتابه الهام</w:t>
      </w:r>
      <w:r w:rsidR="008E512F">
        <w:rPr>
          <w:rFonts w:ascii="Traditional Arabic" w:hAnsi="Traditional Arabic" w:cs="Traditional Arabic"/>
          <w:sz w:val="34"/>
          <w:szCs w:val="34"/>
          <w:rtl/>
        </w:rPr>
        <w:t xml:space="preserve">: </w:t>
      </w:r>
      <w:r w:rsidR="00F028EC" w:rsidRPr="008E512F">
        <w:rPr>
          <w:rFonts w:ascii="Traditional Arabic" w:hAnsi="Traditional Arabic" w:cs="Traditional Arabic"/>
          <w:sz w:val="34"/>
          <w:szCs w:val="34"/>
          <w:rtl/>
        </w:rPr>
        <w:t>"إيداع النسوخ" هم من أقاربه وعشيرته، فقد ذكر فيه حوالي ثمانية عشر شيخا من أشهر من أخذ عنهم العلم وكان تسعة من هؤلاء من أهل بيته وعشيرته، كأبيه، وأخيه الشيخ عثمان بن فودي، وأعمامه، وأخواله، وبني خاله.</w:t>
      </w:r>
    </w:p>
    <w:p w:rsidR="006B16BE" w:rsidRPr="008E512F" w:rsidRDefault="00D90246"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w:t>
      </w:r>
      <w:r w:rsidR="00F028EC" w:rsidRPr="008E512F">
        <w:rPr>
          <w:rFonts w:ascii="Traditional Arabic" w:hAnsi="Traditional Arabic" w:cs="Traditional Arabic"/>
          <w:b/>
          <w:bCs/>
          <w:sz w:val="34"/>
          <w:szCs w:val="34"/>
          <w:rtl/>
        </w:rPr>
        <w:t>مؤلفاته</w:t>
      </w:r>
      <w:r w:rsidR="008E512F">
        <w:rPr>
          <w:rFonts w:ascii="Traditional Arabic" w:hAnsi="Traditional Arabic" w:cs="Traditional Arabic"/>
          <w:b/>
          <w:bCs/>
          <w:sz w:val="34"/>
          <w:szCs w:val="34"/>
          <w:rtl/>
        </w:rPr>
        <w:t xml:space="preserve">: </w:t>
      </w:r>
      <w:r w:rsidRPr="008E512F">
        <w:rPr>
          <w:rFonts w:ascii="Traditional Arabic" w:hAnsi="Traditional Arabic" w:cs="Traditional Arabic"/>
          <w:sz w:val="34"/>
          <w:szCs w:val="34"/>
          <w:rtl/>
        </w:rPr>
        <w:t xml:space="preserve">ألف الشيخ عبد الله بن فودي –تقريبا- في كل العلوم الإسلامية، ألّف في التفسير وعلوم القرآن والحديث وعلومه والفقه وأصوله، واللغة نحوها وصرفها وعروضها وقرض شعرها، وألف في العقيدة والمنطق والتاريخ والتراجم والتصوف والسياسة والقضاء، ونظم القصائد والكتب في الألفيات، </w:t>
      </w:r>
      <w:r w:rsidR="00EB2A9C" w:rsidRPr="008E512F">
        <w:rPr>
          <w:rFonts w:ascii="Traditional Arabic" w:hAnsi="Traditional Arabic" w:cs="Traditional Arabic"/>
          <w:sz w:val="34"/>
          <w:szCs w:val="34"/>
          <w:rtl/>
        </w:rPr>
        <w:t>وكتب في السير والتاريخ، وغير ذلك من العلوم المعروفة في عصره وبيئته، وله حوالي مائة وسبعين مؤلفا (170) كما ذكر ذلك تلميذه الشيخ سعد بن عبد الرحمن</w:t>
      </w:r>
      <w:r w:rsidR="008E15EC" w:rsidRPr="008E512F">
        <w:rPr>
          <w:rFonts w:ascii="Traditional Arabic" w:hAnsi="Traditional Arabic" w:cs="Traditional Arabic"/>
          <w:sz w:val="34"/>
          <w:szCs w:val="34"/>
          <w:rtl/>
        </w:rPr>
        <w:t>،</w:t>
      </w:r>
      <w:r w:rsidR="008E15EC" w:rsidRPr="008E512F">
        <w:rPr>
          <w:rStyle w:val="a4"/>
          <w:rFonts w:ascii="Traditional Arabic" w:hAnsi="Traditional Arabic" w:cs="Traditional Arabic"/>
          <w:sz w:val="34"/>
          <w:szCs w:val="34"/>
          <w:rtl/>
        </w:rPr>
        <w:footnoteReference w:id="3"/>
      </w:r>
      <w:r w:rsidR="00EB2A9C" w:rsidRPr="008E512F">
        <w:rPr>
          <w:rFonts w:ascii="Traditional Arabic" w:hAnsi="Traditional Arabic" w:cs="Traditional Arabic"/>
          <w:sz w:val="34"/>
          <w:szCs w:val="34"/>
          <w:rtl/>
        </w:rPr>
        <w:t xml:space="preserve"> </w:t>
      </w:r>
      <w:r w:rsidR="008E15EC" w:rsidRPr="008E512F">
        <w:rPr>
          <w:rFonts w:ascii="Traditional Arabic" w:hAnsi="Traditional Arabic" w:cs="Traditional Arabic"/>
          <w:sz w:val="34"/>
          <w:szCs w:val="34"/>
          <w:rtl/>
        </w:rPr>
        <w:t>فمن تلك المؤلفات</w:t>
      </w:r>
      <w:r w:rsidR="008E512F">
        <w:rPr>
          <w:rFonts w:ascii="Traditional Arabic" w:hAnsi="Traditional Arabic" w:cs="Traditional Arabic"/>
          <w:sz w:val="34"/>
          <w:szCs w:val="34"/>
          <w:rtl/>
        </w:rPr>
        <w:t xml:space="preserve">: </w:t>
      </w:r>
      <w:r w:rsidR="008E15EC" w:rsidRPr="008E512F">
        <w:rPr>
          <w:rFonts w:ascii="Traditional Arabic" w:hAnsi="Traditional Arabic" w:cs="Traditional Arabic"/>
          <w:sz w:val="34"/>
          <w:szCs w:val="34"/>
          <w:rtl/>
        </w:rPr>
        <w:t>ضياء التأويل في معاني التنزيل،</w:t>
      </w:r>
      <w:r w:rsidR="00824CF9" w:rsidRPr="008E512F">
        <w:rPr>
          <w:rFonts w:ascii="Traditional Arabic" w:hAnsi="Traditional Arabic" w:cs="Traditional Arabic"/>
          <w:sz w:val="34"/>
          <w:szCs w:val="34"/>
          <w:rtl/>
        </w:rPr>
        <w:t xml:space="preserve"> وكفاية ضعفاء السودان، ونيل السول من تفاسير الرسول، كلها في التفسير، ومفتاح التفسير، وسلالة المفتاح وفرائد الجليلة، كلها في علوم القرآن،</w:t>
      </w:r>
      <w:r w:rsidR="00952F97" w:rsidRPr="008E512F">
        <w:rPr>
          <w:rFonts w:ascii="Traditional Arabic" w:hAnsi="Traditional Arabic" w:cs="Traditional Arabic"/>
          <w:sz w:val="34"/>
          <w:szCs w:val="34"/>
          <w:rtl/>
        </w:rPr>
        <w:t xml:space="preserve"> وسرّاج جامع البخاري، ومصباح الرّاوي، كلاهما في علوم الحديث، وضياء الأمة، واللؤلؤ المصون، وضوء المصلي، كلها في الفقه، </w:t>
      </w:r>
      <w:r w:rsidR="006B16BE" w:rsidRPr="008E512F">
        <w:rPr>
          <w:rFonts w:ascii="Traditional Arabic" w:hAnsi="Traditional Arabic" w:cs="Traditional Arabic"/>
          <w:sz w:val="34"/>
          <w:szCs w:val="34"/>
          <w:rtl/>
        </w:rPr>
        <w:t>والبحر المحيط، ولمع البرق كلاهما في النحو، والحصن الرصين في الصرف، وضياء الحكام فيما لهم وعليهم من الأحكام، وضياء السلطان، وضياء أولي الأمر</w:t>
      </w:r>
      <w:r w:rsidR="00FF76EE" w:rsidRPr="008E512F">
        <w:rPr>
          <w:rFonts w:ascii="Traditional Arabic" w:hAnsi="Traditional Arabic" w:cs="Traditional Arabic"/>
          <w:sz w:val="34"/>
          <w:szCs w:val="34"/>
          <w:rtl/>
        </w:rPr>
        <w:t>، وضياء السياسات والفتاوى والنوازل،</w:t>
      </w:r>
      <w:r w:rsidR="006B16BE" w:rsidRPr="008E512F">
        <w:rPr>
          <w:rFonts w:ascii="Traditional Arabic" w:hAnsi="Traditional Arabic" w:cs="Traditional Arabic"/>
          <w:sz w:val="34"/>
          <w:szCs w:val="34"/>
          <w:rtl/>
        </w:rPr>
        <w:t xml:space="preserve"> كلها في السياسة والقضاء والسياسة الشرعية.</w:t>
      </w:r>
    </w:p>
    <w:p w:rsidR="00767ED8" w:rsidRPr="008E512F" w:rsidRDefault="006B16BE"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lastRenderedPageBreak/>
        <w:t>-منزلته العلمية وثناء العلماء عليه</w:t>
      </w:r>
      <w:r w:rsidR="008E512F">
        <w:rPr>
          <w:rFonts w:ascii="Traditional Arabic" w:hAnsi="Traditional Arabic" w:cs="Traditional Arabic"/>
          <w:b/>
          <w:bCs/>
          <w:sz w:val="34"/>
          <w:szCs w:val="34"/>
          <w:rtl/>
        </w:rPr>
        <w:t xml:space="preserve">: </w:t>
      </w:r>
      <w:r w:rsidR="00FF76EE" w:rsidRPr="008E512F">
        <w:rPr>
          <w:rFonts w:ascii="Traditional Arabic" w:hAnsi="Traditional Arabic" w:cs="Traditional Arabic"/>
          <w:sz w:val="34"/>
          <w:szCs w:val="34"/>
          <w:rtl/>
        </w:rPr>
        <w:t>إن خير من يبين منزلة عبد الله بن فودي هم من عاشوا معه ورأوا ما قام به من الجهود الجبارة</w:t>
      </w:r>
      <w:r w:rsidR="00014AC8" w:rsidRPr="008E512F">
        <w:rPr>
          <w:rFonts w:ascii="Traditional Arabic" w:hAnsi="Traditional Arabic" w:cs="Traditional Arabic"/>
          <w:sz w:val="34"/>
          <w:szCs w:val="34"/>
          <w:rtl/>
        </w:rPr>
        <w:t xml:space="preserve"> في مجال العلم والتعليم والتأليف،</w:t>
      </w:r>
      <w:r w:rsidR="00FF76EE" w:rsidRPr="008E512F">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و</w:t>
      </w:r>
      <w:r w:rsidR="00767ED8" w:rsidRPr="008E512F">
        <w:rPr>
          <w:rFonts w:ascii="Traditional Arabic" w:hAnsi="Traditional Arabic" w:cs="Traditional Arabic"/>
          <w:sz w:val="34"/>
          <w:szCs w:val="34"/>
          <w:rtl/>
        </w:rPr>
        <w:t xml:space="preserve">لذك نذكر </w:t>
      </w:r>
      <w:r w:rsidR="00014AC8" w:rsidRPr="008E512F">
        <w:rPr>
          <w:rFonts w:ascii="Traditional Arabic" w:hAnsi="Traditional Arabic" w:cs="Traditional Arabic"/>
          <w:sz w:val="34"/>
          <w:szCs w:val="34"/>
          <w:rtl/>
        </w:rPr>
        <w:t>–</w:t>
      </w:r>
      <w:r w:rsidR="00767ED8" w:rsidRPr="008E512F">
        <w:rPr>
          <w:rFonts w:ascii="Traditional Arabic" w:hAnsi="Traditional Arabic" w:cs="Traditional Arabic"/>
          <w:sz w:val="34"/>
          <w:szCs w:val="34"/>
          <w:rtl/>
        </w:rPr>
        <w:t>هنا</w:t>
      </w:r>
      <w:r w:rsidR="00014AC8" w:rsidRPr="008E512F">
        <w:rPr>
          <w:rFonts w:ascii="Traditional Arabic" w:hAnsi="Traditional Arabic" w:cs="Traditional Arabic"/>
          <w:sz w:val="34"/>
          <w:szCs w:val="34"/>
          <w:rtl/>
        </w:rPr>
        <w:t>-</w:t>
      </w:r>
      <w:r w:rsidR="00767ED8" w:rsidRPr="008E512F">
        <w:rPr>
          <w:rFonts w:ascii="Traditional Arabic" w:hAnsi="Traditional Arabic" w:cs="Traditional Arabic"/>
          <w:sz w:val="34"/>
          <w:szCs w:val="34"/>
          <w:rtl/>
        </w:rPr>
        <w:t xml:space="preserve"> كلام أخيه الشيخ عثمان بن فودي، وابنيه محمد بللو، ومحمد البخاري بن الشيخ عثمان</w:t>
      </w:r>
      <w:r w:rsidR="00014AC8" w:rsidRPr="008E512F">
        <w:rPr>
          <w:rFonts w:ascii="Traditional Arabic" w:hAnsi="Traditional Arabic" w:cs="Traditional Arabic"/>
          <w:sz w:val="34"/>
          <w:szCs w:val="34"/>
          <w:rtl/>
        </w:rPr>
        <w:t xml:space="preserve"> عن هذا العلامة</w:t>
      </w:r>
      <w:r w:rsidR="00767ED8" w:rsidRPr="008E512F">
        <w:rPr>
          <w:rFonts w:ascii="Traditional Arabic" w:hAnsi="Traditional Arabic" w:cs="Traditional Arabic"/>
          <w:sz w:val="34"/>
          <w:szCs w:val="34"/>
          <w:rtl/>
        </w:rPr>
        <w:t xml:space="preserve">، </w:t>
      </w:r>
      <w:r w:rsidR="00303B48" w:rsidRPr="008E512F">
        <w:rPr>
          <w:rFonts w:ascii="Traditional Arabic" w:hAnsi="Traditional Arabic" w:cs="Traditional Arabic"/>
          <w:sz w:val="34"/>
          <w:szCs w:val="34"/>
          <w:rtl/>
        </w:rPr>
        <w:t>يقو</w:t>
      </w:r>
      <w:r w:rsidR="00767ED8" w:rsidRPr="008E512F">
        <w:rPr>
          <w:rFonts w:ascii="Traditional Arabic" w:hAnsi="Traditional Arabic" w:cs="Traditional Arabic"/>
          <w:sz w:val="34"/>
          <w:szCs w:val="34"/>
          <w:rtl/>
        </w:rPr>
        <w:t>ل الشيخ عثمان بن فودي في وصيّته يصف الشيخ عبد الله بن فودي أخاه</w:t>
      </w:r>
      <w:r w:rsidR="008E512F">
        <w:rPr>
          <w:rFonts w:ascii="Traditional Arabic" w:hAnsi="Traditional Arabic" w:cs="Traditional Arabic"/>
          <w:sz w:val="34"/>
          <w:szCs w:val="34"/>
          <w:rtl/>
        </w:rPr>
        <w:t xml:space="preserve">: </w:t>
      </w:r>
      <w:r w:rsidR="00767ED8" w:rsidRPr="008E512F">
        <w:rPr>
          <w:rFonts w:ascii="Traditional Arabic" w:hAnsi="Traditional Arabic" w:cs="Traditional Arabic"/>
          <w:sz w:val="34"/>
          <w:szCs w:val="34"/>
          <w:rtl/>
        </w:rPr>
        <w:t>"من العبد الفقير الحقير، شديد الاضطرار إلى رحمة ربّه الغنيّ الكريم وعفوه العظيم بمحض فضله الجسيم؛ عثمان بن محمّد المعروف بن فودي إلى الأخ الصالح والمسنوّ الصّحيح، العلاّمة النّاصح، والأستاذ الفصيح، والفقيه الواضح، ذو العلم الرّاجح، والعمل المباح، والحال الممدوح، والوليّ المفتوح، ذو النّور اللاّمح، والسّعي الرّابح، شقيقي الحقيقي، وصفوي الشّفيق، ومساعدي الرّفيق، وحبيبي الصّديق، الأستاذ عبد الله بن محمّد فودي..."</w:t>
      </w:r>
      <w:r w:rsidR="00767ED8" w:rsidRPr="008E512F">
        <w:rPr>
          <w:rStyle w:val="a4"/>
          <w:rFonts w:ascii="Traditional Arabic" w:hAnsi="Traditional Arabic" w:cs="Traditional Arabic"/>
          <w:sz w:val="34"/>
          <w:szCs w:val="34"/>
          <w:rtl/>
        </w:rPr>
        <w:footnoteReference w:id="4"/>
      </w:r>
    </w:p>
    <w:p w:rsidR="00773B6E" w:rsidRPr="008E512F" w:rsidRDefault="003561FC" w:rsidP="008E512F">
      <w:pPr>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ab/>
      </w:r>
      <w:r w:rsidR="00FC354F" w:rsidRPr="008E512F">
        <w:rPr>
          <w:rFonts w:ascii="Traditional Arabic" w:hAnsi="Traditional Arabic" w:cs="Traditional Arabic"/>
          <w:sz w:val="34"/>
          <w:szCs w:val="34"/>
          <w:rtl/>
        </w:rPr>
        <w:t>و</w:t>
      </w:r>
      <w:r w:rsidR="00767ED8" w:rsidRPr="008E512F">
        <w:rPr>
          <w:rFonts w:ascii="Traditional Arabic" w:hAnsi="Traditional Arabic" w:cs="Traditional Arabic"/>
          <w:sz w:val="34"/>
          <w:szCs w:val="34"/>
          <w:rtl/>
        </w:rPr>
        <w:t>وصفه</w:t>
      </w:r>
      <w:r w:rsidR="008E512F">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أم</w:t>
      </w:r>
      <w:r w:rsidR="00767ED8" w:rsidRPr="008E512F">
        <w:rPr>
          <w:rFonts w:ascii="Traditional Arabic" w:hAnsi="Traditional Arabic" w:cs="Traditional Arabic"/>
          <w:sz w:val="34"/>
          <w:szCs w:val="34"/>
          <w:rtl/>
        </w:rPr>
        <w:t>ير المؤمنين محمد بللو في كتابه "</w:t>
      </w:r>
      <w:r w:rsidR="00773B6E" w:rsidRPr="008E512F">
        <w:rPr>
          <w:rFonts w:ascii="Traditional Arabic" w:hAnsi="Traditional Arabic" w:cs="Traditional Arabic"/>
          <w:sz w:val="34"/>
          <w:szCs w:val="34"/>
          <w:rtl/>
        </w:rPr>
        <w:t>إنفاق</w:t>
      </w:r>
      <w:r w:rsidR="00767ED8" w:rsidRPr="008E512F">
        <w:rPr>
          <w:rFonts w:ascii="Traditional Arabic" w:hAnsi="Traditional Arabic" w:cs="Traditional Arabic"/>
          <w:sz w:val="34"/>
          <w:szCs w:val="34"/>
          <w:rtl/>
        </w:rPr>
        <w:t xml:space="preserve"> الميسور في تاريخ بلاد التّكرور"</w:t>
      </w:r>
      <w:r w:rsidR="008E512F">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 وزير الشيخ عثمان الأكبر،</w:t>
      </w:r>
      <w:r w:rsidR="00767ED8" w:rsidRPr="008E512F">
        <w:rPr>
          <w:rFonts w:ascii="Traditional Arabic" w:hAnsi="Traditional Arabic" w:cs="Traditional Arabic"/>
          <w:sz w:val="34"/>
          <w:szCs w:val="34"/>
          <w:rtl/>
        </w:rPr>
        <w:t xml:space="preserve"> و</w:t>
      </w:r>
      <w:r w:rsidR="00773B6E" w:rsidRPr="008E512F">
        <w:rPr>
          <w:rFonts w:ascii="Traditional Arabic" w:hAnsi="Traditional Arabic" w:cs="Traditional Arabic"/>
          <w:sz w:val="34"/>
          <w:szCs w:val="34"/>
          <w:rtl/>
        </w:rPr>
        <w:t>ركنه الأبهر</w:t>
      </w:r>
      <w:r w:rsidR="00767ED8" w:rsidRPr="008E512F">
        <w:rPr>
          <w:rFonts w:ascii="Traditional Arabic" w:hAnsi="Traditional Arabic" w:cs="Traditional Arabic"/>
          <w:sz w:val="34"/>
          <w:szCs w:val="34"/>
          <w:rtl/>
        </w:rPr>
        <w:t>، وشقيقه الأقرب، و</w:t>
      </w:r>
      <w:r w:rsidR="00773B6E" w:rsidRPr="008E512F">
        <w:rPr>
          <w:rFonts w:ascii="Traditional Arabic" w:hAnsi="Traditional Arabic" w:cs="Traditional Arabic"/>
          <w:sz w:val="34"/>
          <w:szCs w:val="34"/>
          <w:rtl/>
        </w:rPr>
        <w:t xml:space="preserve">كان رحمه الله العالم العلامة، النظّارة الفهّامة، شيخ الشيوخ، المصنّف، المفسّر، المحدّث، الرّاوية، الحافظ، المقرئ، المجوّد، النّحويّ، اللّغويّ، البيانيّ، المتفنّن، الآخذ عن كلّ فنّ بأوفر نصيب، الرّاتع من كلّ علمٍ مرعاه الخصيب، الخطيب الشّهير، آخر السّادات الأعلام، وخاتمة النّظارة، ذو التحقيقات الشهيرة البديعة، والأبحاث الأنيقة الغريبة، المتّفق على علمه وهديه، ممّن قلّ سماح الزّمان بمثله، ومن الأفراد السنّية، له القدم الرّاسخ، والرّحب الواسع في كلّ مشكل، سيف الله على ذوي البدعة، معدن الصّدق، ومنبع العلم، وزناد الفهم، كان آية في تحقيق </w:t>
      </w:r>
      <w:r w:rsidR="00FF76EE" w:rsidRPr="008E512F">
        <w:rPr>
          <w:rFonts w:ascii="Traditional Arabic" w:hAnsi="Traditional Arabic" w:cs="Traditional Arabic"/>
          <w:sz w:val="34"/>
          <w:szCs w:val="34"/>
          <w:rtl/>
        </w:rPr>
        <w:t xml:space="preserve">العلوم، </w:t>
      </w:r>
      <w:r w:rsidR="00773B6E" w:rsidRPr="008E512F">
        <w:rPr>
          <w:rFonts w:ascii="Traditional Arabic" w:hAnsi="Traditional Arabic" w:cs="Traditional Arabic"/>
          <w:sz w:val="34"/>
          <w:szCs w:val="34"/>
          <w:rtl/>
        </w:rPr>
        <w:t>مفرط الإطّلاع على المنقول، جامع شتات العلوم فاضل وقته، وأعجوبة أوانه رحمه الله."</w:t>
      </w:r>
      <w:r w:rsidR="00773B6E" w:rsidRPr="008E512F">
        <w:rPr>
          <w:rStyle w:val="a4"/>
          <w:rFonts w:ascii="Traditional Arabic" w:hAnsi="Traditional Arabic" w:cs="Traditional Arabic"/>
          <w:sz w:val="34"/>
          <w:szCs w:val="34"/>
          <w:rtl/>
        </w:rPr>
        <w:footnoteReference w:id="5"/>
      </w:r>
    </w:p>
    <w:p w:rsidR="00773B6E" w:rsidRPr="008E512F" w:rsidRDefault="008E512F" w:rsidP="008E512F">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D5233" w:rsidRPr="008E512F">
        <w:rPr>
          <w:rFonts w:ascii="Traditional Arabic" w:hAnsi="Traditional Arabic" w:cs="Traditional Arabic"/>
          <w:sz w:val="34"/>
          <w:szCs w:val="34"/>
          <w:rtl/>
        </w:rPr>
        <w:t xml:space="preserve"> و</w:t>
      </w:r>
      <w:r w:rsidR="00773B6E" w:rsidRPr="008E512F">
        <w:rPr>
          <w:rFonts w:ascii="Traditional Arabic" w:hAnsi="Traditional Arabic" w:cs="Traditional Arabic"/>
          <w:sz w:val="34"/>
          <w:szCs w:val="34"/>
          <w:rtl/>
        </w:rPr>
        <w:t>قال محمّد البخاري بن الشّي</w:t>
      </w:r>
      <w:r w:rsidR="006D5233" w:rsidRPr="008E512F">
        <w:rPr>
          <w:rFonts w:ascii="Traditional Arabic" w:hAnsi="Traditional Arabic" w:cs="Traditional Arabic"/>
          <w:sz w:val="34"/>
          <w:szCs w:val="34"/>
          <w:rtl/>
        </w:rPr>
        <w:t>خ عثمان يمدح عبد الله بن فودي ويصفه بعظيم فهمه وعلمه وبتقواه وتواضعه، فهو علاّمة القرآن، وحاوي السّبق في علوم الحديث، ومتبحّر في البلاغة، و</w:t>
      </w:r>
      <w:r w:rsidR="00773B6E" w:rsidRPr="008E512F">
        <w:rPr>
          <w:rFonts w:ascii="Traditional Arabic" w:hAnsi="Traditional Arabic" w:cs="Traditional Arabic"/>
          <w:sz w:val="34"/>
          <w:szCs w:val="34"/>
          <w:rtl/>
        </w:rPr>
        <w:t>بحرٌ محيط في النّحو فيقول</w:t>
      </w:r>
      <w:r>
        <w:rPr>
          <w:rFonts w:ascii="Traditional Arabic" w:hAnsi="Traditional Arabic" w:cs="Traditional Arabic"/>
          <w:sz w:val="34"/>
          <w:szCs w:val="34"/>
          <w:rtl/>
        </w:rPr>
        <w:t xml:space="preserve">: </w:t>
      </w:r>
    </w:p>
    <w:p w:rsidR="00773B6E" w:rsidRPr="008E512F" w:rsidRDefault="008E512F" w:rsidP="008E512F">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 xml:space="preserve"> ولقد حباك الدّهر شيخاً ما له</w:t>
      </w: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 xml:space="preserve"> في العلم في تلك الأراضي ماثـل</w:t>
      </w:r>
    </w:p>
    <w:p w:rsidR="00773B6E" w:rsidRPr="008E512F" w:rsidRDefault="008E512F" w:rsidP="008E512F">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 xml:space="preserve"> أعني إمام العصر عبد الله من</w:t>
      </w: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 xml:space="preserve"> **</w:t>
      </w: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 xml:space="preserve"> سـاد الشّيوخ النّبل مذْ هو شابل</w:t>
      </w:r>
    </w:p>
    <w:p w:rsidR="00773B6E" w:rsidRPr="008E512F" w:rsidRDefault="008E512F" w:rsidP="008E512F">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 xml:space="preserve"> شيخ العلـوم خديمه تبّاعـها</w:t>
      </w: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 xml:space="preserve"> خدنٌ التّقيّ الحبر النّبيل الكام</w:t>
      </w:r>
      <w:r w:rsidR="00767ED8" w:rsidRPr="008E512F">
        <w:rPr>
          <w:rFonts w:ascii="Traditional Arabic" w:hAnsi="Traditional Arabic" w:cs="Traditional Arabic"/>
          <w:sz w:val="34"/>
          <w:szCs w:val="34"/>
          <w:rtl/>
        </w:rPr>
        <w:t>ــــــــــــــــ</w:t>
      </w:r>
      <w:r w:rsidR="00773B6E" w:rsidRPr="008E512F">
        <w:rPr>
          <w:rFonts w:ascii="Traditional Arabic" w:hAnsi="Traditional Arabic" w:cs="Traditional Arabic"/>
          <w:sz w:val="34"/>
          <w:szCs w:val="34"/>
          <w:rtl/>
        </w:rPr>
        <w:t>ـل</w:t>
      </w:r>
    </w:p>
    <w:p w:rsidR="00773B6E" w:rsidRPr="008E512F" w:rsidRDefault="008E512F" w:rsidP="008E512F">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 xml:space="preserve"> علم الهدى سعد الزّمان عماده **</w:t>
      </w: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حـانٍ رفيقٌ بالأنـام حلاحـ</w:t>
      </w:r>
      <w:r w:rsidR="00767ED8" w:rsidRPr="008E512F">
        <w:rPr>
          <w:rFonts w:ascii="Traditional Arabic" w:hAnsi="Traditional Arabic" w:cs="Traditional Arabic"/>
          <w:sz w:val="34"/>
          <w:szCs w:val="34"/>
          <w:rtl/>
        </w:rPr>
        <w:t>ـــــــــــــــ</w:t>
      </w:r>
      <w:r w:rsidR="00773B6E" w:rsidRPr="008E512F">
        <w:rPr>
          <w:rFonts w:ascii="Traditional Arabic" w:hAnsi="Traditional Arabic" w:cs="Traditional Arabic"/>
          <w:sz w:val="34"/>
          <w:szCs w:val="34"/>
          <w:rtl/>
        </w:rPr>
        <w:t>ل</w:t>
      </w:r>
    </w:p>
    <w:p w:rsidR="00773B6E" w:rsidRPr="008E512F" w:rsidRDefault="008E512F" w:rsidP="008E512F">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773B6E" w:rsidRPr="008E512F">
        <w:rPr>
          <w:rFonts w:ascii="Traditional Arabic" w:hAnsi="Traditional Arabic" w:cs="Traditional Arabic"/>
          <w:sz w:val="34"/>
          <w:szCs w:val="34"/>
          <w:rtl/>
        </w:rPr>
        <w:t xml:space="preserve"> ذو ش</w:t>
      </w:r>
      <w:r w:rsidR="00767ED8" w:rsidRPr="008E512F">
        <w:rPr>
          <w:rFonts w:ascii="Traditional Arabic" w:hAnsi="Traditional Arabic" w:cs="Traditional Arabic"/>
          <w:sz w:val="34"/>
          <w:szCs w:val="34"/>
          <w:rtl/>
        </w:rPr>
        <w:t>ــــــــــــــ</w:t>
      </w:r>
      <w:r w:rsidR="00773B6E" w:rsidRPr="008E512F">
        <w:rPr>
          <w:rFonts w:ascii="Traditional Arabic" w:hAnsi="Traditional Arabic" w:cs="Traditional Arabic"/>
          <w:sz w:val="34"/>
          <w:szCs w:val="34"/>
          <w:rtl/>
        </w:rPr>
        <w:t>ـدّةٍ في دينه متواض</w:t>
      </w:r>
      <w:r w:rsidR="00767ED8" w:rsidRPr="008E512F">
        <w:rPr>
          <w:rFonts w:ascii="Traditional Arabic" w:hAnsi="Traditional Arabic" w:cs="Traditional Arabic"/>
          <w:sz w:val="34"/>
          <w:szCs w:val="34"/>
          <w:rtl/>
        </w:rPr>
        <w:t>ـــــــ</w:t>
      </w:r>
      <w:r w:rsidR="00773B6E" w:rsidRPr="008E512F">
        <w:rPr>
          <w:rFonts w:ascii="Traditional Arabic" w:hAnsi="Traditional Arabic" w:cs="Traditional Arabic"/>
          <w:sz w:val="34"/>
          <w:szCs w:val="34"/>
          <w:rtl/>
        </w:rPr>
        <w:t>ـعٌ</w:t>
      </w: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 xml:space="preserve"> ذو هـي</w:t>
      </w:r>
      <w:r w:rsidR="00767ED8" w:rsidRPr="008E512F">
        <w:rPr>
          <w:rFonts w:ascii="Traditional Arabic" w:hAnsi="Traditional Arabic" w:cs="Traditional Arabic"/>
          <w:sz w:val="34"/>
          <w:szCs w:val="34"/>
          <w:rtl/>
        </w:rPr>
        <w:t>ــ</w:t>
      </w:r>
      <w:r w:rsidR="00773B6E" w:rsidRPr="008E512F">
        <w:rPr>
          <w:rFonts w:ascii="Traditional Arabic" w:hAnsi="Traditional Arabic" w:cs="Traditional Arabic"/>
          <w:sz w:val="34"/>
          <w:szCs w:val="34"/>
          <w:rtl/>
        </w:rPr>
        <w:t>بـ</w:t>
      </w:r>
      <w:r w:rsidR="00767ED8" w:rsidRPr="008E512F">
        <w:rPr>
          <w:rFonts w:ascii="Traditional Arabic" w:hAnsi="Traditional Arabic" w:cs="Traditional Arabic"/>
          <w:sz w:val="34"/>
          <w:szCs w:val="34"/>
          <w:rtl/>
        </w:rPr>
        <w:t>ـــ</w:t>
      </w:r>
      <w:r w:rsidR="00773B6E" w:rsidRPr="008E512F">
        <w:rPr>
          <w:rFonts w:ascii="Traditional Arabic" w:hAnsi="Traditional Arabic" w:cs="Traditional Arabic"/>
          <w:sz w:val="34"/>
          <w:szCs w:val="34"/>
          <w:rtl/>
        </w:rPr>
        <w:t>ةٍ بـ</w:t>
      </w:r>
      <w:r w:rsidR="00767ED8" w:rsidRPr="008E512F">
        <w:rPr>
          <w:rFonts w:ascii="Traditional Arabic" w:hAnsi="Traditional Arabic" w:cs="Traditional Arabic"/>
          <w:sz w:val="34"/>
          <w:szCs w:val="34"/>
          <w:rtl/>
        </w:rPr>
        <w:t>ـــــــــــ</w:t>
      </w:r>
      <w:r w:rsidR="00773B6E" w:rsidRPr="008E512F">
        <w:rPr>
          <w:rFonts w:ascii="Traditional Arabic" w:hAnsi="Traditional Arabic" w:cs="Traditional Arabic"/>
          <w:sz w:val="34"/>
          <w:szCs w:val="34"/>
          <w:rtl/>
        </w:rPr>
        <w:t>رًّ أمـينٌ عام</w:t>
      </w:r>
      <w:r w:rsidR="00767ED8" w:rsidRPr="008E512F">
        <w:rPr>
          <w:rFonts w:ascii="Traditional Arabic" w:hAnsi="Traditional Arabic" w:cs="Traditional Arabic"/>
          <w:sz w:val="34"/>
          <w:szCs w:val="34"/>
          <w:rtl/>
        </w:rPr>
        <w:t>ـــــــــــــ</w:t>
      </w:r>
      <w:r w:rsidR="00773B6E" w:rsidRPr="008E512F">
        <w:rPr>
          <w:rFonts w:ascii="Traditional Arabic" w:hAnsi="Traditional Arabic" w:cs="Traditional Arabic"/>
          <w:sz w:val="34"/>
          <w:szCs w:val="34"/>
          <w:rtl/>
        </w:rPr>
        <w:t>ـل</w:t>
      </w:r>
    </w:p>
    <w:p w:rsidR="00773B6E" w:rsidRPr="008E512F" w:rsidRDefault="008E512F" w:rsidP="008E512F">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علاّمة القرآن حاوي السبق في **</w:t>
      </w: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علم الحديث وفي البلاغة كافـل</w:t>
      </w:r>
    </w:p>
    <w:p w:rsidR="00773B6E" w:rsidRPr="008E512F" w:rsidRDefault="008E512F" w:rsidP="008E512F">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 xml:space="preserve"> بحـرٌ محيطٌ يستخفّ الفلك في **</w:t>
      </w:r>
      <w:r>
        <w:rPr>
          <w:rFonts w:ascii="Traditional Arabic" w:hAnsi="Traditional Arabic" w:cs="Traditional Arabic"/>
          <w:sz w:val="34"/>
          <w:szCs w:val="34"/>
          <w:rtl/>
        </w:rPr>
        <w:t xml:space="preserve"> </w:t>
      </w:r>
      <w:r w:rsidR="00773B6E" w:rsidRPr="008E512F">
        <w:rPr>
          <w:rFonts w:ascii="Traditional Arabic" w:hAnsi="Traditional Arabic" w:cs="Traditional Arabic"/>
          <w:sz w:val="34"/>
          <w:szCs w:val="34"/>
          <w:rtl/>
        </w:rPr>
        <w:t xml:space="preserve"> نحـو و في الأصلين غيثٌ وابـلٌ.</w:t>
      </w:r>
      <w:r w:rsidR="00773B6E" w:rsidRPr="008E512F">
        <w:rPr>
          <w:rStyle w:val="a4"/>
          <w:rFonts w:ascii="Traditional Arabic" w:hAnsi="Traditional Arabic" w:cs="Traditional Arabic"/>
          <w:sz w:val="34"/>
          <w:szCs w:val="34"/>
          <w:rtl/>
        </w:rPr>
        <w:footnoteReference w:id="6"/>
      </w:r>
    </w:p>
    <w:p w:rsidR="00773B6E" w:rsidRPr="008E512F" w:rsidRDefault="00840F6C" w:rsidP="008E512F">
      <w:pPr>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t>-وفاته</w:t>
      </w:r>
      <w:r w:rsidR="008E512F">
        <w:rPr>
          <w:rFonts w:ascii="Traditional Arabic" w:hAnsi="Traditional Arabic" w:cs="Traditional Arabic"/>
          <w:b/>
          <w:bCs/>
          <w:sz w:val="34"/>
          <w:szCs w:val="34"/>
          <w:rtl/>
        </w:rPr>
        <w:t xml:space="preserve">: </w:t>
      </w:r>
      <w:r w:rsidRPr="008E512F">
        <w:rPr>
          <w:rFonts w:ascii="Traditional Arabic" w:hAnsi="Traditional Arabic" w:cs="Traditional Arabic"/>
          <w:sz w:val="34"/>
          <w:szCs w:val="34"/>
          <w:rtl/>
        </w:rPr>
        <w:t>توفي الشيخ عبد الله رحمه الله سنة 1245ه، الموافق</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1829م، بمدينة (غندو9 وله من العمر ستّ وستون سنة، وقيل خمس وستون.</w:t>
      </w:r>
    </w:p>
    <w:p w:rsidR="00773B6E" w:rsidRPr="008E512F" w:rsidRDefault="00773B6E" w:rsidP="008E512F">
      <w:pPr>
        <w:spacing w:after="0" w:line="240" w:lineRule="auto"/>
        <w:jc w:val="both"/>
        <w:rPr>
          <w:rFonts w:ascii="Traditional Arabic" w:hAnsi="Traditional Arabic" w:cs="Traditional Arabic"/>
          <w:b/>
          <w:bCs/>
          <w:sz w:val="34"/>
          <w:szCs w:val="34"/>
          <w:rtl/>
          <w:lang w:bidi="ar-EG"/>
        </w:rPr>
      </w:pPr>
    </w:p>
    <w:p w:rsidR="005A0F12" w:rsidRPr="008E512F" w:rsidRDefault="005A0F12" w:rsidP="008E512F">
      <w:pPr>
        <w:pStyle w:val="2"/>
        <w:jc w:val="left"/>
        <w:rPr>
          <w:rtl/>
        </w:rPr>
      </w:pPr>
      <w:bookmarkStart w:id="4" w:name="_Toc471032180"/>
      <w:r w:rsidRPr="008E512F">
        <w:rPr>
          <w:rtl/>
        </w:rPr>
        <w:t>2.1 مؤلفات ابن فودي التي</w:t>
      </w:r>
      <w:r w:rsidR="00F029F3" w:rsidRPr="008E512F">
        <w:rPr>
          <w:rtl/>
        </w:rPr>
        <w:t xml:space="preserve"> تناولت مباحث القضاء</w:t>
      </w:r>
      <w:r w:rsidR="008E512F">
        <w:rPr>
          <w:rtl/>
        </w:rPr>
        <w:t xml:space="preserve">: </w:t>
      </w:r>
      <w:bookmarkEnd w:id="4"/>
    </w:p>
    <w:p w:rsidR="002A320C" w:rsidRPr="008E512F" w:rsidRDefault="002A320C" w:rsidP="008E512F">
      <w:pPr>
        <w:spacing w:after="0" w:line="240" w:lineRule="auto"/>
        <w:jc w:val="both"/>
        <w:rPr>
          <w:rFonts w:ascii="Traditional Arabic" w:hAnsi="Traditional Arabic" w:cs="Traditional Arabic"/>
          <w:sz w:val="34"/>
          <w:szCs w:val="34"/>
          <w:rtl/>
          <w:lang w:val="en-GB"/>
        </w:rPr>
      </w:pPr>
      <w:r w:rsidRPr="008E512F">
        <w:rPr>
          <w:rFonts w:ascii="Traditional Arabic" w:hAnsi="Traditional Arabic" w:cs="Traditional Arabic"/>
          <w:sz w:val="34"/>
          <w:szCs w:val="34"/>
          <w:rtl/>
          <w:lang w:val="en-GB"/>
        </w:rPr>
        <w:t>إن المؤلفات التي ألّفها ابن فودي في القضاء والسياسة الشرعية جاءت في الفترة التي أصدر ابن فودي مؤلفات تتعلق بمشاكل الأمة الإسلامية في أمورها، بسبب ابتع</w:t>
      </w:r>
      <w:r w:rsidR="00CB4EAB" w:rsidRPr="008E512F">
        <w:rPr>
          <w:rFonts w:ascii="Traditional Arabic" w:hAnsi="Traditional Arabic" w:cs="Traditional Arabic"/>
          <w:sz w:val="34"/>
          <w:szCs w:val="34"/>
          <w:rtl/>
          <w:lang w:val="en-GB"/>
        </w:rPr>
        <w:t>ادها</w:t>
      </w:r>
      <w:r w:rsidRPr="008E512F">
        <w:rPr>
          <w:rFonts w:ascii="Traditional Arabic" w:hAnsi="Traditional Arabic" w:cs="Traditional Arabic"/>
          <w:sz w:val="34"/>
          <w:szCs w:val="34"/>
          <w:rtl/>
          <w:lang w:val="en-GB"/>
        </w:rPr>
        <w:t xml:space="preserve"> عن النور والضياء الذي أنزله الله إلى الأرض؛ وهو القرآن، فكتب سلسة</w:t>
      </w:r>
      <w:r w:rsidR="00CB4EAB" w:rsidRPr="008E512F">
        <w:rPr>
          <w:rFonts w:ascii="Traditional Arabic" w:hAnsi="Traditional Arabic" w:cs="Traditional Arabic"/>
          <w:sz w:val="34"/>
          <w:szCs w:val="34"/>
          <w:rtl/>
          <w:lang w:val="en-GB"/>
        </w:rPr>
        <w:t xml:space="preserve"> مؤلفات موسومة باسم</w:t>
      </w:r>
      <w:r w:rsidR="008E512F">
        <w:rPr>
          <w:rFonts w:ascii="Traditional Arabic" w:hAnsi="Traditional Arabic" w:cs="Traditional Arabic"/>
          <w:sz w:val="34"/>
          <w:szCs w:val="34"/>
          <w:rtl/>
          <w:lang w:val="en-GB"/>
        </w:rPr>
        <w:t xml:space="preserve">: </w:t>
      </w:r>
      <w:r w:rsidRPr="008E512F">
        <w:rPr>
          <w:rFonts w:ascii="Traditional Arabic" w:hAnsi="Traditional Arabic" w:cs="Traditional Arabic"/>
          <w:sz w:val="34"/>
          <w:szCs w:val="34"/>
          <w:rtl/>
          <w:lang w:val="en-GB"/>
        </w:rPr>
        <w:t>"الضياء" والتي جُمِعَ بعضها من بعده في كتاب واحد سُمّي</w:t>
      </w:r>
      <w:r w:rsidR="00CB4EAB" w:rsidRPr="008E512F">
        <w:rPr>
          <w:rFonts w:ascii="Traditional Arabic" w:hAnsi="Traditional Arabic" w:cs="Traditional Arabic"/>
          <w:sz w:val="34"/>
          <w:szCs w:val="34"/>
          <w:rtl/>
          <w:lang w:val="en-GB"/>
        </w:rPr>
        <w:t>ت</w:t>
      </w:r>
      <w:r w:rsidR="008E512F">
        <w:rPr>
          <w:rFonts w:ascii="Traditional Arabic" w:hAnsi="Traditional Arabic" w:cs="Traditional Arabic"/>
          <w:sz w:val="34"/>
          <w:szCs w:val="34"/>
          <w:rtl/>
          <w:lang w:val="en-GB"/>
        </w:rPr>
        <w:t xml:space="preserve">: </w:t>
      </w:r>
      <w:r w:rsidRPr="008E512F">
        <w:rPr>
          <w:rFonts w:ascii="Traditional Arabic" w:hAnsi="Traditional Arabic" w:cs="Traditional Arabic"/>
          <w:sz w:val="34"/>
          <w:szCs w:val="34"/>
          <w:rtl/>
          <w:lang w:val="en-GB"/>
        </w:rPr>
        <w:t xml:space="preserve">"مجموعة الضياءات" تحدث </w:t>
      </w:r>
      <w:r w:rsidR="00CB4EAB" w:rsidRPr="008E512F">
        <w:rPr>
          <w:rFonts w:ascii="Traditional Arabic" w:hAnsi="Traditional Arabic" w:cs="Traditional Arabic"/>
          <w:sz w:val="34"/>
          <w:szCs w:val="34"/>
          <w:rtl/>
          <w:lang w:val="en-GB"/>
        </w:rPr>
        <w:t>فيها عن الأمور الواجبة للحكام و</w:t>
      </w:r>
      <w:r w:rsidRPr="008E512F">
        <w:rPr>
          <w:rFonts w:ascii="Traditional Arabic" w:hAnsi="Traditional Arabic" w:cs="Traditional Arabic"/>
          <w:sz w:val="34"/>
          <w:szCs w:val="34"/>
          <w:rtl/>
          <w:lang w:val="en-GB"/>
        </w:rPr>
        <w:t>الدولة</w:t>
      </w:r>
      <w:r w:rsidR="00CB4EAB" w:rsidRPr="008E512F">
        <w:rPr>
          <w:rFonts w:ascii="Traditional Arabic" w:hAnsi="Traditional Arabic" w:cs="Traditional Arabic"/>
          <w:sz w:val="34"/>
          <w:szCs w:val="34"/>
          <w:rtl/>
          <w:lang w:val="en-GB"/>
        </w:rPr>
        <w:t xml:space="preserve"> الإسلامية من جوانب شتى مثل</w:t>
      </w:r>
      <w:r w:rsidR="008E512F">
        <w:rPr>
          <w:rFonts w:ascii="Traditional Arabic" w:hAnsi="Traditional Arabic" w:cs="Traditional Arabic"/>
          <w:sz w:val="34"/>
          <w:szCs w:val="34"/>
          <w:rtl/>
          <w:lang w:val="en-GB"/>
        </w:rPr>
        <w:t xml:space="preserve">: </w:t>
      </w:r>
      <w:r w:rsidRPr="008E512F">
        <w:rPr>
          <w:rFonts w:ascii="Traditional Arabic" w:hAnsi="Traditional Arabic" w:cs="Traditional Arabic"/>
          <w:sz w:val="34"/>
          <w:szCs w:val="34"/>
          <w:rtl/>
          <w:lang w:val="en-GB"/>
        </w:rPr>
        <w:t>إدارة شؤون الدولة، والحرب بين المسلمي</w:t>
      </w:r>
      <w:r w:rsidR="00CB4EAB" w:rsidRPr="008E512F">
        <w:rPr>
          <w:rFonts w:ascii="Traditional Arabic" w:hAnsi="Traditional Arabic" w:cs="Traditional Arabic"/>
          <w:sz w:val="34"/>
          <w:szCs w:val="34"/>
          <w:rtl/>
          <w:lang w:val="en-GB"/>
        </w:rPr>
        <w:t>ن و</w:t>
      </w:r>
      <w:r w:rsidRPr="008E512F">
        <w:rPr>
          <w:rFonts w:ascii="Traditional Arabic" w:hAnsi="Traditional Arabic" w:cs="Traditional Arabic"/>
          <w:sz w:val="34"/>
          <w:szCs w:val="34"/>
          <w:rtl/>
          <w:lang w:val="en-GB"/>
        </w:rPr>
        <w:t>الكفار، والجزية، وتنفيذ الأحكام والأوامر، والأمور الأخرى التي تتعلق بالدولة</w:t>
      </w:r>
      <w:r w:rsidR="0004062A" w:rsidRPr="008E512F">
        <w:rPr>
          <w:rFonts w:ascii="Traditional Arabic" w:hAnsi="Traditional Arabic" w:cs="Traditional Arabic"/>
          <w:sz w:val="34"/>
          <w:szCs w:val="34"/>
          <w:rtl/>
          <w:lang w:val="en-GB"/>
        </w:rPr>
        <w:t xml:space="preserve"> الإسلامية وشؤون المسلمين في عباداتهم ومعاملاتهم</w:t>
      </w:r>
      <w:r w:rsidRPr="008E512F">
        <w:rPr>
          <w:rFonts w:ascii="Traditional Arabic" w:hAnsi="Traditional Arabic" w:cs="Traditional Arabic"/>
          <w:sz w:val="34"/>
          <w:szCs w:val="34"/>
          <w:rtl/>
          <w:lang w:val="en-GB"/>
        </w:rPr>
        <w:t>، وأبدى عبد الله اهتمامه بولي الأمر، لأنّه هو القائد الذي يصلح على يديه أمور المسلمين، وحثّه على الاقتداء بالمثل العليا من تاريخ الرسول صلى الله عليه وسلم، وخلفاءه الراشدين في أموره العامة والخاصة.</w:t>
      </w:r>
    </w:p>
    <w:p w:rsidR="00E15E35" w:rsidRPr="008E512F" w:rsidRDefault="00CB4EAB" w:rsidP="008E512F">
      <w:pPr>
        <w:spacing w:after="0" w:line="240" w:lineRule="auto"/>
        <w:jc w:val="both"/>
        <w:rPr>
          <w:rFonts w:ascii="Traditional Arabic" w:hAnsi="Traditional Arabic" w:cs="Traditional Arabic"/>
          <w:sz w:val="34"/>
          <w:szCs w:val="34"/>
          <w:rtl/>
          <w:lang w:val="en-GB"/>
        </w:rPr>
      </w:pPr>
      <w:r w:rsidRPr="008E512F">
        <w:rPr>
          <w:rFonts w:ascii="Traditional Arabic" w:hAnsi="Traditional Arabic" w:cs="Traditional Arabic"/>
          <w:sz w:val="34"/>
          <w:szCs w:val="34"/>
          <w:rtl/>
          <w:lang w:val="en-GB"/>
        </w:rPr>
        <w:t>وتحدث عن الولايات الشرعية مثل ولاية القضاء، وولاية المظالم، وولاية الحسبة</w:t>
      </w:r>
      <w:r w:rsidR="00390ABE" w:rsidRPr="008E512F">
        <w:rPr>
          <w:rFonts w:ascii="Traditional Arabic" w:hAnsi="Traditional Arabic" w:cs="Traditional Arabic"/>
          <w:sz w:val="34"/>
          <w:szCs w:val="34"/>
          <w:rtl/>
          <w:lang w:val="en-GB"/>
        </w:rPr>
        <w:t>، وتحدث عن الوزراء وأعما</w:t>
      </w:r>
      <w:r w:rsidR="0004062A" w:rsidRPr="008E512F">
        <w:rPr>
          <w:rFonts w:ascii="Traditional Arabic" w:hAnsi="Traditional Arabic" w:cs="Traditional Arabic"/>
          <w:sz w:val="34"/>
          <w:szCs w:val="34"/>
          <w:rtl/>
          <w:lang w:val="en-GB"/>
        </w:rPr>
        <w:t>ل</w:t>
      </w:r>
      <w:r w:rsidR="00390ABE" w:rsidRPr="008E512F">
        <w:rPr>
          <w:rFonts w:ascii="Traditional Arabic" w:hAnsi="Traditional Arabic" w:cs="Traditional Arabic"/>
          <w:sz w:val="34"/>
          <w:szCs w:val="34"/>
          <w:rtl/>
          <w:lang w:val="en-GB"/>
        </w:rPr>
        <w:t>هم</w:t>
      </w:r>
      <w:r w:rsidR="00E15E35" w:rsidRPr="008E512F">
        <w:rPr>
          <w:rFonts w:ascii="Traditional Arabic" w:hAnsi="Traditional Arabic" w:cs="Traditional Arabic"/>
          <w:sz w:val="34"/>
          <w:szCs w:val="34"/>
          <w:rtl/>
          <w:lang w:val="en-GB"/>
        </w:rPr>
        <w:t xml:space="preserve">، وذكر الأبواب الفقهية التي تساعد على فهم كيفية العبادات والمعاملات، وخصّص أبوابا في هذه المؤلفات </w:t>
      </w:r>
      <w:r w:rsidR="0004062A" w:rsidRPr="008E512F">
        <w:rPr>
          <w:rFonts w:ascii="Traditional Arabic" w:hAnsi="Traditional Arabic" w:cs="Traditional Arabic"/>
          <w:sz w:val="34"/>
          <w:szCs w:val="34"/>
          <w:rtl/>
          <w:lang w:val="en-GB"/>
        </w:rPr>
        <w:t>ليتحدث</w:t>
      </w:r>
      <w:r w:rsidR="00E15E35" w:rsidRPr="008E512F">
        <w:rPr>
          <w:rFonts w:ascii="Traditional Arabic" w:hAnsi="Traditional Arabic" w:cs="Traditional Arabic"/>
          <w:sz w:val="34"/>
          <w:szCs w:val="34"/>
          <w:rtl/>
          <w:lang w:val="en-GB"/>
        </w:rPr>
        <w:t xml:space="preserve"> عن الرقائق والتربية الروحية والتصوف الإسلامي مما يقر</w:t>
      </w:r>
      <w:r w:rsidR="0004062A" w:rsidRPr="008E512F">
        <w:rPr>
          <w:rFonts w:ascii="Traditional Arabic" w:hAnsi="Traditional Arabic" w:cs="Traditional Arabic"/>
          <w:sz w:val="34"/>
          <w:szCs w:val="34"/>
          <w:rtl/>
          <w:lang w:val="en-GB"/>
        </w:rPr>
        <w:t>ّ</w:t>
      </w:r>
      <w:r w:rsidR="00E15E35" w:rsidRPr="008E512F">
        <w:rPr>
          <w:rFonts w:ascii="Traditional Arabic" w:hAnsi="Traditional Arabic" w:cs="Traditional Arabic"/>
          <w:sz w:val="34"/>
          <w:szCs w:val="34"/>
          <w:rtl/>
          <w:lang w:val="en-GB"/>
        </w:rPr>
        <w:t>ب العبد من ربه عز وجل إلى غير ذلك من الأبواب الدينية.</w:t>
      </w:r>
    </w:p>
    <w:p w:rsidR="00E15E35" w:rsidRPr="008E512F" w:rsidRDefault="000272AF" w:rsidP="008E512F">
      <w:pPr>
        <w:spacing w:after="0" w:line="240" w:lineRule="auto"/>
        <w:jc w:val="both"/>
        <w:rPr>
          <w:rFonts w:ascii="Traditional Arabic" w:hAnsi="Traditional Arabic" w:cs="Traditional Arabic"/>
          <w:sz w:val="34"/>
          <w:szCs w:val="34"/>
          <w:rtl/>
          <w:lang w:val="en-GB"/>
        </w:rPr>
      </w:pPr>
      <w:r w:rsidRPr="008E512F">
        <w:rPr>
          <w:rFonts w:ascii="Traditional Arabic" w:hAnsi="Traditional Arabic" w:cs="Traditional Arabic"/>
          <w:sz w:val="34"/>
          <w:szCs w:val="34"/>
          <w:rtl/>
          <w:lang w:val="en-GB"/>
        </w:rPr>
        <w:t>والضياءات التي ألفها ابن فودي</w:t>
      </w:r>
      <w:r w:rsidR="007E35AD" w:rsidRPr="008E512F">
        <w:rPr>
          <w:rFonts w:ascii="Traditional Arabic" w:hAnsi="Traditional Arabic" w:cs="Traditional Arabic"/>
          <w:sz w:val="34"/>
          <w:szCs w:val="34"/>
          <w:rtl/>
          <w:lang w:val="en-GB"/>
        </w:rPr>
        <w:t xml:space="preserve"> </w:t>
      </w:r>
      <w:r w:rsidR="00FF4463" w:rsidRPr="008E512F">
        <w:rPr>
          <w:rFonts w:ascii="Traditional Arabic" w:hAnsi="Traditional Arabic" w:cs="Traditional Arabic"/>
          <w:sz w:val="34"/>
          <w:szCs w:val="34"/>
          <w:rtl/>
          <w:lang w:val="en-GB"/>
        </w:rPr>
        <w:t>هي</w:t>
      </w:r>
      <w:r w:rsidR="008E512F">
        <w:rPr>
          <w:rFonts w:ascii="Traditional Arabic" w:hAnsi="Traditional Arabic" w:cs="Traditional Arabic"/>
          <w:sz w:val="34"/>
          <w:szCs w:val="34"/>
          <w:rtl/>
          <w:lang w:val="en-GB"/>
        </w:rPr>
        <w:t xml:space="preserve">: </w:t>
      </w:r>
    </w:p>
    <w:p w:rsidR="00FF4463" w:rsidRPr="008E512F" w:rsidRDefault="00E15E35" w:rsidP="008E512F">
      <w:pPr>
        <w:spacing w:after="0" w:line="240" w:lineRule="auto"/>
        <w:jc w:val="both"/>
        <w:rPr>
          <w:rFonts w:ascii="Traditional Arabic" w:hAnsi="Traditional Arabic" w:cs="Traditional Arabic"/>
          <w:sz w:val="34"/>
          <w:szCs w:val="34"/>
          <w:rtl/>
          <w:lang w:val="en-GB"/>
        </w:rPr>
      </w:pPr>
      <w:r w:rsidRPr="008E512F">
        <w:rPr>
          <w:rFonts w:ascii="Traditional Arabic" w:hAnsi="Traditional Arabic" w:cs="Traditional Arabic"/>
          <w:sz w:val="34"/>
          <w:szCs w:val="34"/>
          <w:rtl/>
          <w:lang w:val="en-GB"/>
        </w:rPr>
        <w:t>1.</w:t>
      </w:r>
      <w:r w:rsidR="00FF4463" w:rsidRPr="008E512F">
        <w:rPr>
          <w:rFonts w:ascii="Traditional Arabic" w:hAnsi="Traditional Arabic" w:cs="Traditional Arabic"/>
          <w:sz w:val="34"/>
          <w:szCs w:val="34"/>
          <w:rtl/>
        </w:rPr>
        <w:t xml:space="preserve"> ضياء الحكام فيما لهم وعليهم من الأحكام</w:t>
      </w:r>
    </w:p>
    <w:p w:rsidR="00FF4463" w:rsidRPr="008E512F" w:rsidRDefault="00FF4463"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lang w:val="en-GB"/>
        </w:rPr>
        <w:t>2.</w:t>
      </w:r>
      <w:r w:rsidRPr="008E512F">
        <w:rPr>
          <w:rFonts w:ascii="Traditional Arabic" w:hAnsi="Traditional Arabic" w:cs="Traditional Arabic"/>
          <w:sz w:val="34"/>
          <w:szCs w:val="34"/>
          <w:rtl/>
        </w:rPr>
        <w:t xml:space="preserve"> ضياء السياسات والفتاوى والنوازل مما هو في فروع الدين من المسائل</w:t>
      </w:r>
      <w:r w:rsidR="00FC354F" w:rsidRPr="008E512F">
        <w:rPr>
          <w:rFonts w:ascii="Traditional Arabic" w:hAnsi="Traditional Arabic" w:cs="Traditional Arabic"/>
          <w:sz w:val="34"/>
          <w:szCs w:val="34"/>
          <w:rtl/>
        </w:rPr>
        <w:t>.</w:t>
      </w:r>
    </w:p>
    <w:p w:rsidR="00FF4463" w:rsidRPr="008E512F" w:rsidRDefault="00FF4463"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3. ضياء أولي الأمر والمجاهدين في سير النبي والخلفاء الراشدين.</w:t>
      </w:r>
    </w:p>
    <w:p w:rsidR="00FF4463" w:rsidRPr="008E512F" w:rsidRDefault="00FF4463"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lastRenderedPageBreak/>
        <w:t>4. ضياء السلطان وغيره من الإخوان</w:t>
      </w:r>
      <w:r w:rsidR="00FC354F" w:rsidRPr="008E512F">
        <w:rPr>
          <w:rFonts w:ascii="Traditional Arabic" w:hAnsi="Traditional Arabic" w:cs="Traditional Arabic"/>
          <w:sz w:val="34"/>
          <w:szCs w:val="34"/>
          <w:rtl/>
        </w:rPr>
        <w:t>.</w:t>
      </w:r>
    </w:p>
    <w:p w:rsidR="004360E2" w:rsidRPr="008E512F" w:rsidRDefault="004360E2"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5.ضياء علوم الدين</w:t>
      </w:r>
    </w:p>
    <w:p w:rsidR="004360E2" w:rsidRPr="008E512F" w:rsidRDefault="004360E2"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6.ضياء السند</w:t>
      </w:r>
      <w:r w:rsidR="00C51D18" w:rsidRPr="008E512F">
        <w:rPr>
          <w:rFonts w:ascii="Traditional Arabic" w:hAnsi="Traditional Arabic" w:cs="Traditional Arabic"/>
          <w:sz w:val="34"/>
          <w:szCs w:val="34"/>
          <w:rtl/>
        </w:rPr>
        <w:t>.</w:t>
      </w:r>
    </w:p>
    <w:p w:rsidR="004360E2" w:rsidRPr="008E512F" w:rsidRDefault="004360E2"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7.ضياء المجاهدين حماة الدين الرشيد.</w:t>
      </w:r>
    </w:p>
    <w:p w:rsidR="004360E2" w:rsidRPr="008E512F" w:rsidRDefault="004360E2"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8.ضياء أهل الاحتساب على</w:t>
      </w:r>
      <w:r w:rsidR="009F686C" w:rsidRPr="008E512F">
        <w:rPr>
          <w:rFonts w:ascii="Traditional Arabic" w:hAnsi="Traditional Arabic" w:cs="Traditional Arabic"/>
          <w:sz w:val="34"/>
          <w:szCs w:val="34"/>
          <w:rtl/>
        </w:rPr>
        <w:t xml:space="preserve"> طريق السنة والصواب.</w:t>
      </w:r>
    </w:p>
    <w:p w:rsidR="009F686C" w:rsidRPr="008E512F" w:rsidRDefault="00FC354F"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9.ضياء التأويل في معاني التنزيل</w:t>
      </w:r>
      <w:r w:rsidR="009F686C" w:rsidRPr="008E512F">
        <w:rPr>
          <w:rFonts w:ascii="Traditional Arabic" w:hAnsi="Traditional Arabic" w:cs="Traditional Arabic"/>
          <w:sz w:val="34"/>
          <w:szCs w:val="34"/>
          <w:rtl/>
        </w:rPr>
        <w:t>.</w:t>
      </w:r>
    </w:p>
    <w:p w:rsidR="00885E51" w:rsidRPr="008E512F" w:rsidRDefault="00885E51"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10.ضياء الأنام في الحلال والحرام.</w:t>
      </w:r>
    </w:p>
    <w:p w:rsidR="007E35AD" w:rsidRPr="008E512F" w:rsidRDefault="007E35AD"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11.ضياء الأمة في أدلة الأئمة.</w:t>
      </w:r>
    </w:p>
    <w:p w:rsidR="00CB4EAB" w:rsidRPr="008E512F" w:rsidRDefault="004360E2" w:rsidP="008E512F">
      <w:pPr>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sz w:val="34"/>
          <w:szCs w:val="34"/>
          <w:rtl/>
        </w:rPr>
        <w:t>ون</w:t>
      </w:r>
      <w:r w:rsidR="00744BC1" w:rsidRPr="008E512F">
        <w:rPr>
          <w:rFonts w:ascii="Traditional Arabic" w:hAnsi="Traditional Arabic" w:cs="Traditional Arabic"/>
          <w:sz w:val="34"/>
          <w:szCs w:val="34"/>
          <w:rtl/>
        </w:rPr>
        <w:t>تحدث من بين هذه الضياءات عن أربعة ضياءات</w:t>
      </w:r>
      <w:r w:rsidR="00D12BC5" w:rsidRPr="008E512F">
        <w:rPr>
          <w:rFonts w:ascii="Traditional Arabic" w:hAnsi="Traditional Arabic" w:cs="Traditional Arabic"/>
          <w:sz w:val="34"/>
          <w:szCs w:val="34"/>
          <w:rtl/>
        </w:rPr>
        <w:t>؛</w:t>
      </w:r>
      <w:r w:rsidR="00744BC1" w:rsidRPr="008E512F">
        <w:rPr>
          <w:rFonts w:ascii="Traditional Arabic" w:hAnsi="Traditional Arabic" w:cs="Traditional Arabic"/>
          <w:sz w:val="34"/>
          <w:szCs w:val="34"/>
          <w:rtl/>
        </w:rPr>
        <w:t xml:space="preserve"> لكونها مشتملة على مباحث في الفقه والقضاء والسياسة الشرعية </w:t>
      </w:r>
      <w:r w:rsidR="00D62BEF" w:rsidRPr="008E512F">
        <w:rPr>
          <w:rFonts w:ascii="Traditional Arabic" w:hAnsi="Traditional Arabic" w:cs="Traditional Arabic"/>
          <w:sz w:val="34"/>
          <w:szCs w:val="34"/>
          <w:rtl/>
        </w:rPr>
        <w:t>و</w:t>
      </w:r>
      <w:r w:rsidR="00744BC1" w:rsidRPr="008E512F">
        <w:rPr>
          <w:rFonts w:ascii="Traditional Arabic" w:hAnsi="Traditional Arabic" w:cs="Traditional Arabic"/>
          <w:sz w:val="34"/>
          <w:szCs w:val="34"/>
          <w:rtl/>
        </w:rPr>
        <w:t xml:space="preserve">نذكر أهم </w:t>
      </w:r>
      <w:r w:rsidR="00D62BEF" w:rsidRPr="008E512F">
        <w:rPr>
          <w:rFonts w:ascii="Traditional Arabic" w:hAnsi="Traditional Arabic" w:cs="Traditional Arabic"/>
          <w:sz w:val="34"/>
          <w:szCs w:val="34"/>
          <w:rtl/>
        </w:rPr>
        <w:t>ال</w:t>
      </w:r>
      <w:r w:rsidR="00744BC1" w:rsidRPr="008E512F">
        <w:rPr>
          <w:rFonts w:ascii="Traditional Arabic" w:hAnsi="Traditional Arabic" w:cs="Traditional Arabic"/>
          <w:sz w:val="34"/>
          <w:szCs w:val="34"/>
          <w:rtl/>
        </w:rPr>
        <w:t>موضوعات التي تناولته</w:t>
      </w:r>
      <w:r w:rsidR="00D62BEF" w:rsidRPr="008E512F">
        <w:rPr>
          <w:rFonts w:ascii="Traditional Arabic" w:hAnsi="Traditional Arabic" w:cs="Traditional Arabic"/>
          <w:sz w:val="34"/>
          <w:szCs w:val="34"/>
          <w:rtl/>
        </w:rPr>
        <w:t>، ونعطي ملخصا لما تحتوي عليه،</w:t>
      </w:r>
      <w:r w:rsidR="00744BC1" w:rsidRPr="008E512F">
        <w:rPr>
          <w:rFonts w:ascii="Traditional Arabic" w:hAnsi="Traditional Arabic" w:cs="Traditional Arabic"/>
          <w:sz w:val="34"/>
          <w:szCs w:val="34"/>
          <w:rtl/>
        </w:rPr>
        <w:t xml:space="preserve"> ونذكر الكتب التي اعتمد عليها ابن فودي في تأليف هذه الضياءات من كتب ومؤلفات العلماء </w:t>
      </w:r>
      <w:r w:rsidR="00D12BC5" w:rsidRPr="008E512F">
        <w:rPr>
          <w:rFonts w:ascii="Traditional Arabic" w:hAnsi="Traditional Arabic" w:cs="Traditional Arabic"/>
          <w:sz w:val="34"/>
          <w:szCs w:val="34"/>
          <w:rtl/>
        </w:rPr>
        <w:t>ونرتب هذه الضياءات حسب كثرة تناولها لمباحث القضاء والسياسة الشرعية فنبدأ أولا بكتاب ضياء الحكام ثم ضياء السياسات، ثم ضياء السلطان، ثم ضياء أولي الأمر والمجاهدين.</w:t>
      </w:r>
      <w:r w:rsidR="00744BC1" w:rsidRPr="008E512F">
        <w:rPr>
          <w:rFonts w:ascii="Traditional Arabic" w:hAnsi="Traditional Arabic" w:cs="Traditional Arabic"/>
          <w:sz w:val="34"/>
          <w:szCs w:val="34"/>
          <w:rtl/>
        </w:rPr>
        <w:t xml:space="preserve"> </w:t>
      </w:r>
    </w:p>
    <w:p w:rsidR="00424CB6" w:rsidRPr="008E512F" w:rsidRDefault="00085115" w:rsidP="008E512F">
      <w:pPr>
        <w:pStyle w:val="2"/>
        <w:jc w:val="left"/>
        <w:rPr>
          <w:rtl/>
        </w:rPr>
      </w:pPr>
      <w:bookmarkStart w:id="5" w:name="_Toc471032181"/>
      <w:r w:rsidRPr="008E512F">
        <w:rPr>
          <w:rtl/>
        </w:rPr>
        <w:t>أولا</w:t>
      </w:r>
      <w:r w:rsidR="008E512F">
        <w:rPr>
          <w:rtl/>
        </w:rPr>
        <w:t xml:space="preserve">: </w:t>
      </w:r>
      <w:r w:rsidR="00424CB6" w:rsidRPr="008E512F">
        <w:rPr>
          <w:rtl/>
        </w:rPr>
        <w:t>ضياء ال</w:t>
      </w:r>
      <w:r w:rsidR="00621A9D" w:rsidRPr="008E512F">
        <w:rPr>
          <w:rtl/>
        </w:rPr>
        <w:t>حكام فيما لهم وعليهم من الأحكام</w:t>
      </w:r>
      <w:r w:rsidR="008E512F">
        <w:rPr>
          <w:rtl/>
        </w:rPr>
        <w:t xml:space="preserve">: </w:t>
      </w:r>
      <w:bookmarkEnd w:id="5"/>
    </w:p>
    <w:p w:rsidR="00D2229E" w:rsidRPr="008E512F" w:rsidRDefault="00D2229E"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ذكر ابن فودي في مقدمة كتاب ضياء الحكام سبب تأليفه لكتابه فذكر أنّ تأليف الكتاب كان بعد هجرتهم من بلاد الحوسا وفي طريقه إلى الحج لما وصل إلى مدينة كانو سأله أحد </w:t>
      </w:r>
      <w:r w:rsidR="00A83450" w:rsidRPr="008E512F">
        <w:rPr>
          <w:rFonts w:ascii="Traditional Arabic" w:hAnsi="Traditional Arabic" w:cs="Traditional Arabic"/>
          <w:sz w:val="34"/>
          <w:szCs w:val="34"/>
          <w:rtl/>
        </w:rPr>
        <w:t>من ن</w:t>
      </w:r>
      <w:r w:rsidR="006437B8" w:rsidRPr="008E512F">
        <w:rPr>
          <w:rFonts w:ascii="Traditional Arabic" w:hAnsi="Traditional Arabic" w:cs="Traditional Arabic"/>
          <w:sz w:val="34"/>
          <w:szCs w:val="34"/>
          <w:rtl/>
        </w:rPr>
        <w:t>زل عندهم أن يألف لهم كتاب</w:t>
      </w:r>
      <w:r w:rsidR="0052360B" w:rsidRPr="008E512F">
        <w:rPr>
          <w:rFonts w:ascii="Traditional Arabic" w:hAnsi="Traditional Arabic" w:cs="Traditional Arabic"/>
          <w:sz w:val="34"/>
          <w:szCs w:val="34"/>
          <w:rtl/>
        </w:rPr>
        <w:t>ا</w:t>
      </w:r>
      <w:r w:rsidR="006437B8" w:rsidRPr="008E512F">
        <w:rPr>
          <w:rFonts w:ascii="Traditional Arabic" w:hAnsi="Traditional Arabic" w:cs="Traditional Arabic"/>
          <w:sz w:val="34"/>
          <w:szCs w:val="34"/>
          <w:rtl/>
        </w:rPr>
        <w:t xml:space="preserve"> يستضيئ</w:t>
      </w:r>
      <w:r w:rsidR="00A83450" w:rsidRPr="008E512F">
        <w:rPr>
          <w:rFonts w:ascii="Traditional Arabic" w:hAnsi="Traditional Arabic" w:cs="Traditional Arabic"/>
          <w:sz w:val="34"/>
          <w:szCs w:val="34"/>
          <w:rtl/>
        </w:rPr>
        <w:t>ون به في الأحكام الشرعية</w:t>
      </w:r>
      <w:r w:rsidR="0052360B" w:rsidRPr="008E512F">
        <w:rPr>
          <w:rFonts w:ascii="Traditional Arabic" w:hAnsi="Traditional Arabic" w:cs="Traditional Arabic"/>
          <w:sz w:val="34"/>
          <w:szCs w:val="34"/>
          <w:rtl/>
        </w:rPr>
        <w:t>؛</w:t>
      </w:r>
      <w:r w:rsidR="00A83450" w:rsidRPr="008E512F">
        <w:rPr>
          <w:rFonts w:ascii="Traditional Arabic" w:hAnsi="Traditional Arabic" w:cs="Traditional Arabic"/>
          <w:sz w:val="34"/>
          <w:szCs w:val="34"/>
          <w:rtl/>
        </w:rPr>
        <w:t xml:space="preserve"> لأنّ تنفيذها قد وجب عليهم</w:t>
      </w:r>
      <w:r w:rsidR="001763CE" w:rsidRPr="008E512F">
        <w:rPr>
          <w:rFonts w:ascii="Traditional Arabic" w:hAnsi="Traditional Arabic" w:cs="Traditional Arabic"/>
          <w:sz w:val="34"/>
          <w:szCs w:val="34"/>
          <w:rtl/>
        </w:rPr>
        <w:t>، يقول ابن فودي في مقدمة الكتاب</w:t>
      </w:r>
      <w:r w:rsidR="008E512F">
        <w:rPr>
          <w:rFonts w:ascii="Traditional Arabic" w:hAnsi="Traditional Arabic" w:cs="Traditional Arabic"/>
          <w:sz w:val="34"/>
          <w:szCs w:val="34"/>
          <w:rtl/>
        </w:rPr>
        <w:t xml:space="preserve">: </w:t>
      </w:r>
      <w:r w:rsidR="001763CE" w:rsidRPr="008E512F">
        <w:rPr>
          <w:rFonts w:ascii="Traditional Arabic" w:hAnsi="Traditional Arabic" w:cs="Traditional Arabic"/>
          <w:sz w:val="34"/>
          <w:szCs w:val="34"/>
          <w:rtl/>
        </w:rPr>
        <w:t xml:space="preserve">"...قصدت زيارة بيت الله الحرام ونبيه عليه السلام، فوصلت إلى بعض إخواننا المسلمين ببلد كانو فسألوني أن أكتب </w:t>
      </w:r>
      <w:r w:rsidR="006437B8" w:rsidRPr="008E512F">
        <w:rPr>
          <w:rFonts w:ascii="Traditional Arabic" w:hAnsi="Traditional Arabic" w:cs="Traditional Arabic"/>
          <w:sz w:val="34"/>
          <w:szCs w:val="34"/>
          <w:rtl/>
        </w:rPr>
        <w:t>لهم ما يستضيئون به في الأحكام الشرعية لأنّ تنفيذها قد تعين عليهم، فقلت لهم</w:t>
      </w:r>
      <w:r w:rsidR="008E512F">
        <w:rPr>
          <w:rFonts w:ascii="Traditional Arabic" w:hAnsi="Traditional Arabic" w:cs="Traditional Arabic"/>
          <w:sz w:val="34"/>
          <w:szCs w:val="34"/>
          <w:rtl/>
        </w:rPr>
        <w:t xml:space="preserve">: </w:t>
      </w:r>
      <w:r w:rsidR="006437B8" w:rsidRPr="008E512F">
        <w:rPr>
          <w:rFonts w:ascii="Traditional Arabic" w:hAnsi="Traditional Arabic" w:cs="Traditional Arabic"/>
          <w:sz w:val="34"/>
          <w:szCs w:val="34"/>
          <w:rtl/>
        </w:rPr>
        <w:t>هذه الكتب لأهل السنة تكفيكم</w:t>
      </w:r>
      <w:r w:rsidR="0052360B" w:rsidRPr="008E512F">
        <w:rPr>
          <w:rFonts w:ascii="Traditional Arabic" w:hAnsi="Traditional Arabic" w:cs="Traditional Arabic"/>
          <w:sz w:val="34"/>
          <w:szCs w:val="34"/>
          <w:rtl/>
        </w:rPr>
        <w:t>،</w:t>
      </w:r>
      <w:r w:rsidR="006437B8" w:rsidRPr="008E512F">
        <w:rPr>
          <w:rFonts w:ascii="Traditional Arabic" w:hAnsi="Traditional Arabic" w:cs="Traditional Arabic"/>
          <w:sz w:val="34"/>
          <w:szCs w:val="34"/>
          <w:rtl/>
        </w:rPr>
        <w:t xml:space="preserve"> وما أل</w:t>
      </w:r>
      <w:r w:rsidR="0052360B" w:rsidRPr="008E512F">
        <w:rPr>
          <w:rFonts w:ascii="Traditional Arabic" w:hAnsi="Traditional Arabic" w:cs="Traditional Arabic"/>
          <w:sz w:val="34"/>
          <w:szCs w:val="34"/>
          <w:rtl/>
        </w:rPr>
        <w:t>ّ</w:t>
      </w:r>
      <w:r w:rsidR="006437B8" w:rsidRPr="008E512F">
        <w:rPr>
          <w:rFonts w:ascii="Traditional Arabic" w:hAnsi="Traditional Arabic" w:cs="Traditional Arabic"/>
          <w:sz w:val="34"/>
          <w:szCs w:val="34"/>
          <w:rtl/>
        </w:rPr>
        <w:t>فه لنا أمير المؤمنين عثمان في ذلك يغنيكم</w:t>
      </w:r>
      <w:r w:rsidR="0052360B" w:rsidRPr="008E512F">
        <w:rPr>
          <w:rFonts w:ascii="Traditional Arabic" w:hAnsi="Traditional Arabic" w:cs="Traditional Arabic"/>
          <w:sz w:val="34"/>
          <w:szCs w:val="34"/>
          <w:rtl/>
        </w:rPr>
        <w:t>،</w:t>
      </w:r>
      <w:r w:rsidR="006437B8" w:rsidRPr="008E512F">
        <w:rPr>
          <w:rFonts w:ascii="Traditional Arabic" w:hAnsi="Traditional Arabic" w:cs="Traditional Arabic"/>
          <w:sz w:val="34"/>
          <w:szCs w:val="34"/>
          <w:rtl/>
        </w:rPr>
        <w:t xml:space="preserve"> مع أني في جناح سفر مشغول البال، متحير في الحال، فلم يسعفوني وألحوا علي في ذلك، فاستخرت الله فجمعت لهم </w:t>
      </w:r>
      <w:r w:rsidR="00910222" w:rsidRPr="008E512F">
        <w:rPr>
          <w:rFonts w:ascii="Traditional Arabic" w:hAnsi="Traditional Arabic" w:cs="Traditional Arabic"/>
          <w:sz w:val="34"/>
          <w:szCs w:val="34"/>
          <w:rtl/>
        </w:rPr>
        <w:t>هذه العجالة من كتب شتى في مقدمة وخمسة أبواب وخاتمة."</w:t>
      </w:r>
      <w:r w:rsidR="00910222" w:rsidRPr="008E512F">
        <w:rPr>
          <w:rStyle w:val="a4"/>
          <w:rFonts w:ascii="Traditional Arabic" w:hAnsi="Traditional Arabic" w:cs="Traditional Arabic"/>
          <w:sz w:val="34"/>
          <w:szCs w:val="34"/>
          <w:rtl/>
        </w:rPr>
        <w:footnoteReference w:id="7"/>
      </w:r>
    </w:p>
    <w:p w:rsidR="00621A9D" w:rsidRPr="008E512F" w:rsidRDefault="00F27D0A"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lastRenderedPageBreak/>
        <w:t>و</w:t>
      </w:r>
      <w:r w:rsidR="00621A9D" w:rsidRPr="008E512F">
        <w:rPr>
          <w:rFonts w:ascii="Traditional Arabic" w:hAnsi="Traditional Arabic" w:cs="Traditional Arabic"/>
          <w:sz w:val="34"/>
          <w:szCs w:val="34"/>
          <w:rtl/>
        </w:rPr>
        <w:t>ي</w:t>
      </w:r>
      <w:r w:rsidR="00066095" w:rsidRPr="008E512F">
        <w:rPr>
          <w:rFonts w:ascii="Traditional Arabic" w:hAnsi="Traditional Arabic" w:cs="Traditional Arabic"/>
          <w:sz w:val="34"/>
          <w:szCs w:val="34"/>
          <w:rtl/>
        </w:rPr>
        <w:t>حتوي هذا الكتاب على خمسة</w:t>
      </w:r>
      <w:r w:rsidR="00085115" w:rsidRPr="008E512F">
        <w:rPr>
          <w:rFonts w:ascii="Traditional Arabic" w:hAnsi="Traditional Arabic" w:cs="Traditional Arabic"/>
          <w:sz w:val="34"/>
          <w:szCs w:val="34"/>
          <w:rtl/>
        </w:rPr>
        <w:t xml:space="preserve"> أبواب</w:t>
      </w:r>
      <w:r w:rsidRPr="008E512F">
        <w:rPr>
          <w:rFonts w:ascii="Traditional Arabic" w:hAnsi="Traditional Arabic" w:cs="Traditional Arabic"/>
          <w:sz w:val="34"/>
          <w:szCs w:val="34"/>
          <w:rtl/>
        </w:rPr>
        <w:t xml:space="preserve"> كما ذكره ابن فودي</w:t>
      </w:r>
      <w:r w:rsidR="008E512F">
        <w:rPr>
          <w:rFonts w:ascii="Traditional Arabic" w:hAnsi="Traditional Arabic" w:cs="Traditional Arabic"/>
          <w:sz w:val="34"/>
          <w:szCs w:val="34"/>
          <w:rtl/>
        </w:rPr>
        <w:t xml:space="preserve">: </w:t>
      </w:r>
      <w:r w:rsidR="008D0C5E" w:rsidRPr="008E512F">
        <w:rPr>
          <w:rFonts w:ascii="Traditional Arabic" w:hAnsi="Traditional Arabic" w:cs="Traditional Arabic"/>
          <w:sz w:val="34"/>
          <w:szCs w:val="34"/>
          <w:rtl/>
        </w:rPr>
        <w:t>الباب الأوّل</w:t>
      </w:r>
      <w:r w:rsidR="008E512F">
        <w:rPr>
          <w:rFonts w:ascii="Traditional Arabic" w:hAnsi="Traditional Arabic" w:cs="Traditional Arabic"/>
          <w:sz w:val="34"/>
          <w:szCs w:val="34"/>
          <w:rtl/>
        </w:rPr>
        <w:t xml:space="preserve">: </w:t>
      </w:r>
      <w:r w:rsidR="008D0C5E" w:rsidRPr="008E512F">
        <w:rPr>
          <w:rFonts w:ascii="Traditional Arabic" w:hAnsi="Traditional Arabic" w:cs="Traditional Arabic"/>
          <w:sz w:val="34"/>
          <w:szCs w:val="34"/>
          <w:rtl/>
        </w:rPr>
        <w:t>في الهجرة و</w:t>
      </w:r>
      <w:r w:rsidR="00066095" w:rsidRPr="008E512F">
        <w:rPr>
          <w:rFonts w:ascii="Traditional Arabic" w:hAnsi="Traditional Arabic" w:cs="Traditional Arabic"/>
          <w:sz w:val="34"/>
          <w:szCs w:val="34"/>
          <w:rtl/>
        </w:rPr>
        <w:t>أحكامها، و</w:t>
      </w:r>
      <w:r w:rsidR="00621A9D" w:rsidRPr="008E512F">
        <w:rPr>
          <w:rFonts w:ascii="Traditional Arabic" w:hAnsi="Traditional Arabic" w:cs="Traditional Arabic"/>
          <w:sz w:val="34"/>
          <w:szCs w:val="34"/>
          <w:rtl/>
        </w:rPr>
        <w:t>الباب الثاني</w:t>
      </w:r>
      <w:r w:rsidR="008E512F">
        <w:rPr>
          <w:rFonts w:ascii="Traditional Arabic" w:hAnsi="Traditional Arabic" w:cs="Traditional Arabic"/>
          <w:sz w:val="34"/>
          <w:szCs w:val="34"/>
          <w:rtl/>
        </w:rPr>
        <w:t xml:space="preserve">: </w:t>
      </w:r>
      <w:r w:rsidR="008D0C5E" w:rsidRPr="008E512F">
        <w:rPr>
          <w:rFonts w:ascii="Traditional Arabic" w:hAnsi="Traditional Arabic" w:cs="Traditional Arabic"/>
          <w:sz w:val="34"/>
          <w:szCs w:val="34"/>
          <w:rtl/>
        </w:rPr>
        <w:t>في بيان حكم نصب الإمام الأعظم وما له و</w:t>
      </w:r>
      <w:r w:rsidR="00066095" w:rsidRPr="008E512F">
        <w:rPr>
          <w:rFonts w:ascii="Traditional Arabic" w:hAnsi="Traditional Arabic" w:cs="Traditional Arabic"/>
          <w:sz w:val="34"/>
          <w:szCs w:val="34"/>
          <w:rtl/>
        </w:rPr>
        <w:t>عليه، و</w:t>
      </w:r>
      <w:r w:rsidR="00621A9D" w:rsidRPr="008E512F">
        <w:rPr>
          <w:rFonts w:ascii="Traditional Arabic" w:hAnsi="Traditional Arabic" w:cs="Traditional Arabic"/>
          <w:sz w:val="34"/>
          <w:szCs w:val="34"/>
          <w:rtl/>
        </w:rPr>
        <w:t>البا</w:t>
      </w:r>
      <w:r w:rsidR="008D0C5E" w:rsidRPr="008E512F">
        <w:rPr>
          <w:rFonts w:ascii="Traditional Arabic" w:hAnsi="Traditional Arabic" w:cs="Traditional Arabic"/>
          <w:sz w:val="34"/>
          <w:szCs w:val="34"/>
          <w:rtl/>
        </w:rPr>
        <w:t>ب الثالث</w:t>
      </w:r>
      <w:r w:rsidR="008E512F">
        <w:rPr>
          <w:rFonts w:ascii="Traditional Arabic" w:hAnsi="Traditional Arabic" w:cs="Traditional Arabic"/>
          <w:sz w:val="34"/>
          <w:szCs w:val="34"/>
          <w:rtl/>
        </w:rPr>
        <w:t xml:space="preserve">: </w:t>
      </w:r>
      <w:r w:rsidR="008D0C5E" w:rsidRPr="008E512F">
        <w:rPr>
          <w:rFonts w:ascii="Traditional Arabic" w:hAnsi="Traditional Arabic" w:cs="Traditional Arabic"/>
          <w:sz w:val="34"/>
          <w:szCs w:val="34"/>
          <w:rtl/>
        </w:rPr>
        <w:t>في نوّابه وأقسامهم و</w:t>
      </w:r>
      <w:r w:rsidR="00066095" w:rsidRPr="008E512F">
        <w:rPr>
          <w:rFonts w:ascii="Traditional Arabic" w:hAnsi="Traditional Arabic" w:cs="Traditional Arabic"/>
          <w:sz w:val="34"/>
          <w:szCs w:val="34"/>
          <w:rtl/>
        </w:rPr>
        <w:t>ما لهم وما عليهم، و</w:t>
      </w:r>
      <w:r w:rsidR="008D0C5E" w:rsidRPr="008E512F">
        <w:rPr>
          <w:rFonts w:ascii="Traditional Arabic" w:hAnsi="Traditional Arabic" w:cs="Traditional Arabic"/>
          <w:sz w:val="34"/>
          <w:szCs w:val="34"/>
          <w:rtl/>
        </w:rPr>
        <w:t>الباب الرّابع</w:t>
      </w:r>
      <w:r w:rsidR="008E512F">
        <w:rPr>
          <w:rFonts w:ascii="Traditional Arabic" w:hAnsi="Traditional Arabic" w:cs="Traditional Arabic"/>
          <w:sz w:val="34"/>
          <w:szCs w:val="34"/>
          <w:rtl/>
        </w:rPr>
        <w:t xml:space="preserve">: </w:t>
      </w:r>
      <w:r w:rsidR="008D0C5E" w:rsidRPr="008E512F">
        <w:rPr>
          <w:rFonts w:ascii="Traditional Arabic" w:hAnsi="Traditional Arabic" w:cs="Traditional Arabic"/>
          <w:sz w:val="34"/>
          <w:szCs w:val="34"/>
          <w:rtl/>
        </w:rPr>
        <w:t>في الجهاد و</w:t>
      </w:r>
      <w:r w:rsidR="00066095" w:rsidRPr="008E512F">
        <w:rPr>
          <w:rFonts w:ascii="Traditional Arabic" w:hAnsi="Traditional Arabic" w:cs="Traditional Arabic"/>
          <w:sz w:val="34"/>
          <w:szCs w:val="34"/>
          <w:rtl/>
        </w:rPr>
        <w:t>ما يتعلق به، و</w:t>
      </w:r>
      <w:r w:rsidR="00621A9D" w:rsidRPr="008E512F">
        <w:rPr>
          <w:rFonts w:ascii="Traditional Arabic" w:hAnsi="Traditional Arabic" w:cs="Traditional Arabic"/>
          <w:sz w:val="34"/>
          <w:szCs w:val="34"/>
          <w:rtl/>
        </w:rPr>
        <w:t>الباب الخامس</w:t>
      </w:r>
      <w:r w:rsidR="008E512F">
        <w:rPr>
          <w:rFonts w:ascii="Traditional Arabic" w:hAnsi="Traditional Arabic" w:cs="Traditional Arabic"/>
          <w:sz w:val="34"/>
          <w:szCs w:val="34"/>
          <w:rtl/>
        </w:rPr>
        <w:t xml:space="preserve">: </w:t>
      </w:r>
      <w:r w:rsidR="00621A9D" w:rsidRPr="008E512F">
        <w:rPr>
          <w:rFonts w:ascii="Traditional Arabic" w:hAnsi="Traditional Arabic" w:cs="Traditional Arabic"/>
          <w:sz w:val="34"/>
          <w:szCs w:val="34"/>
          <w:rtl/>
        </w:rPr>
        <w:t xml:space="preserve">في السياسات </w:t>
      </w:r>
      <w:r w:rsidR="00066095" w:rsidRPr="008E512F">
        <w:rPr>
          <w:rFonts w:ascii="Traditional Arabic" w:hAnsi="Traditional Arabic" w:cs="Traditional Arabic"/>
          <w:sz w:val="34"/>
          <w:szCs w:val="34"/>
          <w:rtl/>
        </w:rPr>
        <w:t xml:space="preserve">الشرعيّة، </w:t>
      </w:r>
      <w:r w:rsidR="00621A9D" w:rsidRPr="008E512F">
        <w:rPr>
          <w:rFonts w:ascii="Traditional Arabic" w:hAnsi="Traditional Arabic" w:cs="Traditional Arabic"/>
          <w:sz w:val="34"/>
          <w:szCs w:val="34"/>
          <w:rtl/>
        </w:rPr>
        <w:t>ثم الخاتمة</w:t>
      </w:r>
      <w:r w:rsidR="008E512F">
        <w:rPr>
          <w:rFonts w:ascii="Traditional Arabic" w:hAnsi="Traditional Arabic" w:cs="Traditional Arabic"/>
          <w:sz w:val="34"/>
          <w:szCs w:val="34"/>
          <w:rtl/>
        </w:rPr>
        <w:t xml:space="preserve"> </w:t>
      </w:r>
      <w:r w:rsidR="00621A9D" w:rsidRPr="008E512F">
        <w:rPr>
          <w:rFonts w:ascii="Traditional Arabic" w:hAnsi="Traditional Arabic" w:cs="Traditional Arabic"/>
          <w:sz w:val="34"/>
          <w:szCs w:val="34"/>
          <w:rtl/>
        </w:rPr>
        <w:t>تناول فيها الحديث عن الحجّ وز</w:t>
      </w:r>
      <w:r w:rsidR="008D0C5E" w:rsidRPr="008E512F">
        <w:rPr>
          <w:rFonts w:ascii="Traditional Arabic" w:hAnsi="Traditional Arabic" w:cs="Traditional Arabic"/>
          <w:sz w:val="34"/>
          <w:szCs w:val="34"/>
          <w:rtl/>
        </w:rPr>
        <w:t>يارة النبي صلى الله عليه وسلم،</w:t>
      </w:r>
      <w:r w:rsidR="00066095" w:rsidRPr="008E512F">
        <w:rPr>
          <w:rFonts w:ascii="Traditional Arabic" w:hAnsi="Traditional Arabic" w:cs="Traditional Arabic"/>
          <w:sz w:val="34"/>
          <w:szCs w:val="34"/>
          <w:rtl/>
        </w:rPr>
        <w:t xml:space="preserve"> و</w:t>
      </w:r>
      <w:r w:rsidR="008D0C5E" w:rsidRPr="008E512F">
        <w:rPr>
          <w:rFonts w:ascii="Traditional Arabic" w:hAnsi="Traditional Arabic" w:cs="Traditional Arabic"/>
          <w:sz w:val="34"/>
          <w:szCs w:val="34"/>
          <w:rtl/>
        </w:rPr>
        <w:t xml:space="preserve">يقع الكتاب في </w:t>
      </w:r>
      <w:r w:rsidR="00066095" w:rsidRPr="008E512F">
        <w:rPr>
          <w:rFonts w:ascii="Traditional Arabic" w:hAnsi="Traditional Arabic" w:cs="Traditional Arabic"/>
          <w:sz w:val="34"/>
          <w:szCs w:val="34"/>
          <w:rtl/>
        </w:rPr>
        <w:t>مائتي صفحة تقريبا، والكتاب ألّفه ابن فودي</w:t>
      </w:r>
      <w:r w:rsidR="008D0C5E" w:rsidRPr="008E512F">
        <w:rPr>
          <w:rFonts w:ascii="Traditional Arabic" w:hAnsi="Traditional Arabic" w:cs="Traditional Arabic"/>
          <w:sz w:val="34"/>
          <w:szCs w:val="34"/>
          <w:rtl/>
        </w:rPr>
        <w:t xml:space="preserve"> في</w:t>
      </w:r>
      <w:r w:rsidR="00066095" w:rsidRPr="008E512F">
        <w:rPr>
          <w:rFonts w:ascii="Traditional Arabic" w:hAnsi="Traditional Arabic" w:cs="Traditional Arabic"/>
          <w:sz w:val="34"/>
          <w:szCs w:val="34"/>
          <w:rtl/>
        </w:rPr>
        <w:t xml:space="preserve"> مدينة</w:t>
      </w:r>
      <w:r w:rsidR="008E512F">
        <w:rPr>
          <w:rFonts w:ascii="Traditional Arabic" w:hAnsi="Traditional Arabic" w:cs="Traditional Arabic"/>
          <w:sz w:val="34"/>
          <w:szCs w:val="34"/>
          <w:rtl/>
        </w:rPr>
        <w:t xml:space="preserve"> </w:t>
      </w:r>
      <w:r w:rsidR="00D2229E" w:rsidRPr="008E512F">
        <w:rPr>
          <w:rFonts w:ascii="Traditional Arabic" w:hAnsi="Traditional Arabic" w:cs="Traditional Arabic"/>
          <w:sz w:val="34"/>
          <w:szCs w:val="34"/>
          <w:rtl/>
        </w:rPr>
        <w:t>كانو</w:t>
      </w:r>
      <w:r w:rsidR="00621A9D"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 xml:space="preserve"> </w:t>
      </w:r>
    </w:p>
    <w:p w:rsidR="00F27D0A" w:rsidRPr="008E512F" w:rsidRDefault="00F27D0A"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ومن بين هذه الأبواب الخمسة للكتاب </w:t>
      </w:r>
      <w:r w:rsidR="004E4985" w:rsidRPr="008E512F">
        <w:rPr>
          <w:rFonts w:ascii="Traditional Arabic" w:hAnsi="Traditional Arabic" w:cs="Traditional Arabic"/>
          <w:sz w:val="34"/>
          <w:szCs w:val="34"/>
          <w:rtl/>
        </w:rPr>
        <w:t xml:space="preserve">تحدث ابن فودي عن </w:t>
      </w:r>
      <w:r w:rsidR="0052360B" w:rsidRPr="008E512F">
        <w:rPr>
          <w:rFonts w:ascii="Traditional Arabic" w:hAnsi="Traditional Arabic" w:cs="Traditional Arabic"/>
          <w:sz w:val="34"/>
          <w:szCs w:val="34"/>
          <w:rtl/>
        </w:rPr>
        <w:t>ال</w:t>
      </w:r>
      <w:r w:rsidR="004E4985" w:rsidRPr="008E512F">
        <w:rPr>
          <w:rFonts w:ascii="Traditional Arabic" w:hAnsi="Traditional Arabic" w:cs="Traditional Arabic"/>
          <w:sz w:val="34"/>
          <w:szCs w:val="34"/>
          <w:rtl/>
        </w:rPr>
        <w:t xml:space="preserve">مباحث </w:t>
      </w:r>
      <w:r w:rsidR="0052360B" w:rsidRPr="008E512F">
        <w:rPr>
          <w:rFonts w:ascii="Traditional Arabic" w:hAnsi="Traditional Arabic" w:cs="Traditional Arabic"/>
          <w:sz w:val="34"/>
          <w:szCs w:val="34"/>
          <w:rtl/>
        </w:rPr>
        <w:t>ال</w:t>
      </w:r>
      <w:r w:rsidR="004E4985" w:rsidRPr="008E512F">
        <w:rPr>
          <w:rFonts w:ascii="Traditional Arabic" w:hAnsi="Traditional Arabic" w:cs="Traditional Arabic"/>
          <w:sz w:val="34"/>
          <w:szCs w:val="34"/>
          <w:rtl/>
        </w:rPr>
        <w:t>قضائية</w:t>
      </w:r>
      <w:r w:rsidR="0052360B" w:rsidRPr="008E512F">
        <w:rPr>
          <w:rFonts w:ascii="Traditional Arabic" w:hAnsi="Traditional Arabic" w:cs="Traditional Arabic"/>
          <w:sz w:val="34"/>
          <w:szCs w:val="34"/>
          <w:rtl/>
        </w:rPr>
        <w:t>،</w:t>
      </w:r>
      <w:r w:rsidR="004E4985" w:rsidRPr="008E512F">
        <w:rPr>
          <w:rFonts w:ascii="Traditional Arabic" w:hAnsi="Traditional Arabic" w:cs="Traditional Arabic"/>
          <w:sz w:val="34"/>
          <w:szCs w:val="34"/>
          <w:rtl/>
        </w:rPr>
        <w:t xml:space="preserve"> ونذكرها على الترتيب</w:t>
      </w:r>
      <w:r w:rsidR="008E512F">
        <w:rPr>
          <w:rFonts w:ascii="Traditional Arabic" w:hAnsi="Traditional Arabic" w:cs="Traditional Arabic"/>
          <w:sz w:val="34"/>
          <w:szCs w:val="34"/>
          <w:rtl/>
        </w:rPr>
        <w:t xml:space="preserve">: </w:t>
      </w:r>
    </w:p>
    <w:p w:rsidR="009C1224" w:rsidRPr="008E512F" w:rsidRDefault="004E4985"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1.تحدث في </w:t>
      </w:r>
      <w:r w:rsidRPr="008E512F">
        <w:rPr>
          <w:rFonts w:ascii="Traditional Arabic" w:hAnsi="Traditional Arabic" w:cs="Traditional Arabic"/>
          <w:b/>
          <w:bCs/>
          <w:sz w:val="34"/>
          <w:szCs w:val="34"/>
          <w:rtl/>
        </w:rPr>
        <w:t xml:space="preserve">الباب الثالث </w:t>
      </w:r>
      <w:r w:rsidRPr="008E512F">
        <w:rPr>
          <w:rFonts w:ascii="Traditional Arabic" w:hAnsi="Traditional Arabic" w:cs="Traditional Arabic"/>
          <w:sz w:val="34"/>
          <w:szCs w:val="34"/>
          <w:rtl/>
        </w:rPr>
        <w:t xml:space="preserve">عن نواب الإمام الأعظم ومن يندرج القضاء في ولايته، ومن لا يندرج، ففي الفصل الأول من هذا الباب تحدث </w:t>
      </w:r>
      <w:r w:rsidR="0052360B" w:rsidRPr="008E512F">
        <w:rPr>
          <w:rFonts w:ascii="Traditional Arabic" w:hAnsi="Traditional Arabic" w:cs="Traditional Arabic"/>
          <w:sz w:val="34"/>
          <w:szCs w:val="34"/>
          <w:rtl/>
        </w:rPr>
        <w:t>عن الوز</w:t>
      </w:r>
      <w:r w:rsidR="004E06C6" w:rsidRPr="008E512F">
        <w:rPr>
          <w:rFonts w:ascii="Traditional Arabic" w:hAnsi="Traditional Arabic" w:cs="Traditional Arabic"/>
          <w:sz w:val="34"/>
          <w:szCs w:val="34"/>
          <w:rtl/>
        </w:rPr>
        <w:t>ر</w:t>
      </w:r>
      <w:r w:rsidR="0052360B" w:rsidRPr="008E512F">
        <w:rPr>
          <w:rFonts w:ascii="Traditional Arabic" w:hAnsi="Traditional Arabic" w:cs="Traditional Arabic"/>
          <w:sz w:val="34"/>
          <w:szCs w:val="34"/>
          <w:rtl/>
        </w:rPr>
        <w:t>اء</w:t>
      </w:r>
      <w:r w:rsidR="004E06C6" w:rsidRPr="008E512F">
        <w:rPr>
          <w:rFonts w:ascii="Traditional Arabic" w:hAnsi="Traditional Arabic" w:cs="Traditional Arabic"/>
          <w:sz w:val="34"/>
          <w:szCs w:val="34"/>
          <w:rtl/>
        </w:rPr>
        <w:t xml:space="preserve"> وقسّمهم إلى أربعة أقسام</w:t>
      </w:r>
      <w:r w:rsidR="0052360B" w:rsidRPr="008E512F">
        <w:rPr>
          <w:rFonts w:ascii="Traditional Arabic" w:hAnsi="Traditional Arabic" w:cs="Traditional Arabic"/>
          <w:sz w:val="34"/>
          <w:szCs w:val="34"/>
          <w:rtl/>
        </w:rPr>
        <w:t>،</w:t>
      </w:r>
      <w:r w:rsidR="004E06C6" w:rsidRPr="008E512F">
        <w:rPr>
          <w:rFonts w:ascii="Traditional Arabic" w:hAnsi="Traditional Arabic" w:cs="Traditional Arabic"/>
          <w:sz w:val="34"/>
          <w:szCs w:val="34"/>
          <w:rtl/>
        </w:rPr>
        <w:t xml:space="preserve"> فذكر منهم والي المظالم</w:t>
      </w:r>
      <w:r w:rsidR="0052360B" w:rsidRPr="008E512F">
        <w:rPr>
          <w:rFonts w:ascii="Traditional Arabic" w:hAnsi="Traditional Arabic" w:cs="Traditional Arabic"/>
          <w:sz w:val="34"/>
          <w:szCs w:val="34"/>
          <w:rtl/>
        </w:rPr>
        <w:t>،</w:t>
      </w:r>
      <w:r w:rsidR="004E06C6" w:rsidRPr="008E512F">
        <w:rPr>
          <w:rFonts w:ascii="Traditional Arabic" w:hAnsi="Traditional Arabic" w:cs="Traditional Arabic"/>
          <w:sz w:val="34"/>
          <w:szCs w:val="34"/>
          <w:rtl/>
        </w:rPr>
        <w:t xml:space="preserve"> وفرّق </w:t>
      </w:r>
      <w:r w:rsidR="0052360B" w:rsidRPr="008E512F">
        <w:rPr>
          <w:rFonts w:ascii="Traditional Arabic" w:hAnsi="Traditional Arabic" w:cs="Traditional Arabic"/>
          <w:sz w:val="34"/>
          <w:szCs w:val="34"/>
          <w:rtl/>
        </w:rPr>
        <w:t>بينه وبين القاضي في نظره وعمله و</w:t>
      </w:r>
      <w:r w:rsidR="004E06C6" w:rsidRPr="008E512F">
        <w:rPr>
          <w:rFonts w:ascii="Traditional Arabic" w:hAnsi="Traditional Arabic" w:cs="Traditional Arabic"/>
          <w:sz w:val="34"/>
          <w:szCs w:val="34"/>
          <w:rtl/>
        </w:rPr>
        <w:t>ذكر تسعة فروق</w:t>
      </w:r>
      <w:r w:rsidR="0052360B" w:rsidRPr="008E512F">
        <w:rPr>
          <w:rFonts w:ascii="Traditional Arabic" w:hAnsi="Traditional Arabic" w:cs="Traditional Arabic"/>
          <w:sz w:val="34"/>
          <w:szCs w:val="34"/>
          <w:rtl/>
        </w:rPr>
        <w:t xml:space="preserve"> بينهما</w:t>
      </w:r>
      <w:r w:rsidR="00931CC1" w:rsidRPr="008E512F">
        <w:rPr>
          <w:rStyle w:val="a4"/>
          <w:rFonts w:ascii="Traditional Arabic" w:hAnsi="Traditional Arabic" w:cs="Traditional Arabic"/>
          <w:sz w:val="34"/>
          <w:szCs w:val="34"/>
          <w:rtl/>
        </w:rPr>
        <w:footnoteReference w:id="8"/>
      </w:r>
      <w:r w:rsidR="004E06C6" w:rsidRPr="008E512F">
        <w:rPr>
          <w:rFonts w:ascii="Traditional Arabic" w:hAnsi="Traditional Arabic" w:cs="Traditional Arabic"/>
          <w:sz w:val="34"/>
          <w:szCs w:val="34"/>
          <w:rtl/>
        </w:rPr>
        <w:t xml:space="preserve">، وفي الفصل الثالث من هذا الباب أيضا تحدث عن القضاة ونوّابهم </w:t>
      </w:r>
      <w:r w:rsidR="00931CC1" w:rsidRPr="008E512F">
        <w:rPr>
          <w:rFonts w:ascii="Traditional Arabic" w:hAnsi="Traditional Arabic" w:cs="Traditional Arabic"/>
          <w:sz w:val="34"/>
          <w:szCs w:val="34"/>
          <w:rtl/>
        </w:rPr>
        <w:t xml:space="preserve">فعرّف القضاء، وذكر حكمه وحكمته، وأعمال القاضي ووظائفه وأركان القضاء، وأما في الفصل الرابع </w:t>
      </w:r>
      <w:r w:rsidR="009C1224" w:rsidRPr="008E512F">
        <w:rPr>
          <w:rFonts w:ascii="Traditional Arabic" w:hAnsi="Traditional Arabic" w:cs="Traditional Arabic"/>
          <w:sz w:val="34"/>
          <w:szCs w:val="34"/>
          <w:rtl/>
        </w:rPr>
        <w:t>فذكر الفرق بين القاضي ووالي الحسبة.</w:t>
      </w:r>
    </w:p>
    <w:p w:rsidR="00AC1820" w:rsidRPr="008E512F" w:rsidRDefault="009C1224"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2.وتحدث في </w:t>
      </w:r>
      <w:r w:rsidRPr="008E512F">
        <w:rPr>
          <w:rFonts w:ascii="Traditional Arabic" w:hAnsi="Traditional Arabic" w:cs="Traditional Arabic"/>
          <w:b/>
          <w:bCs/>
          <w:sz w:val="34"/>
          <w:szCs w:val="34"/>
          <w:rtl/>
        </w:rPr>
        <w:t>الباب الخامس</w:t>
      </w:r>
      <w:r w:rsidRPr="008E512F">
        <w:rPr>
          <w:rFonts w:ascii="Traditional Arabic" w:hAnsi="Traditional Arabic" w:cs="Traditional Arabic"/>
          <w:sz w:val="34"/>
          <w:szCs w:val="34"/>
          <w:rtl/>
        </w:rPr>
        <w:t>، -وهو آخر أبواب الكتاب- عن السياسة الشرعية ف</w:t>
      </w:r>
      <w:r w:rsidR="00EA5ED9" w:rsidRPr="008E512F">
        <w:rPr>
          <w:rFonts w:ascii="Traditional Arabic" w:hAnsi="Traditional Arabic" w:cs="Traditional Arabic"/>
          <w:sz w:val="34"/>
          <w:szCs w:val="34"/>
          <w:rtl/>
        </w:rPr>
        <w:t>ذكر أنواعها وقس</w:t>
      </w:r>
      <w:r w:rsidR="00513120" w:rsidRPr="008E512F">
        <w:rPr>
          <w:rFonts w:ascii="Traditional Arabic" w:hAnsi="Traditional Arabic" w:cs="Traditional Arabic"/>
          <w:sz w:val="34"/>
          <w:szCs w:val="34"/>
          <w:rtl/>
        </w:rPr>
        <w:t>ّ</w:t>
      </w:r>
      <w:r w:rsidR="00EA5ED9" w:rsidRPr="008E512F">
        <w:rPr>
          <w:rFonts w:ascii="Traditional Arabic" w:hAnsi="Traditional Arabic" w:cs="Traditional Arabic"/>
          <w:sz w:val="34"/>
          <w:szCs w:val="34"/>
          <w:rtl/>
        </w:rPr>
        <w:t>م الباب إلى فصول</w:t>
      </w:r>
      <w:r w:rsidR="00513120" w:rsidRPr="008E512F">
        <w:rPr>
          <w:rFonts w:ascii="Traditional Arabic" w:hAnsi="Traditional Arabic" w:cs="Traditional Arabic"/>
          <w:sz w:val="34"/>
          <w:szCs w:val="34"/>
          <w:rtl/>
        </w:rPr>
        <w:t>؛</w:t>
      </w:r>
      <w:r w:rsidR="00EA5ED9" w:rsidRPr="008E512F">
        <w:rPr>
          <w:rFonts w:ascii="Traditional Arabic" w:hAnsi="Traditional Arabic" w:cs="Traditional Arabic"/>
          <w:sz w:val="34"/>
          <w:szCs w:val="34"/>
          <w:rtl/>
        </w:rPr>
        <w:t xml:space="preserve"> ففي الفصل الأول تحدث عن معنى السياسة الشرعية والدلالة على مشروعيتها من الكتاب والسنة، والفصل الثاني جعله لبيان من يجوز له تعاطي السياسات الشرعية وم</w:t>
      </w:r>
      <w:r w:rsidR="00513120" w:rsidRPr="008E512F">
        <w:rPr>
          <w:rFonts w:ascii="Traditional Arabic" w:hAnsi="Traditional Arabic" w:cs="Traditional Arabic"/>
          <w:sz w:val="34"/>
          <w:szCs w:val="34"/>
          <w:rtl/>
        </w:rPr>
        <w:t>ا لا يجوز له</w:t>
      </w:r>
      <w:r w:rsidR="00EA5ED9" w:rsidRPr="008E512F">
        <w:rPr>
          <w:rFonts w:ascii="Traditional Arabic" w:hAnsi="Traditional Arabic" w:cs="Traditional Arabic"/>
          <w:sz w:val="34"/>
          <w:szCs w:val="34"/>
          <w:rtl/>
        </w:rPr>
        <w:t xml:space="preserve"> منها، وفي الفصل الثالث</w:t>
      </w:r>
      <w:r w:rsidR="008E512F">
        <w:rPr>
          <w:rFonts w:ascii="Traditional Arabic" w:hAnsi="Traditional Arabic" w:cs="Traditional Arabic"/>
          <w:sz w:val="34"/>
          <w:szCs w:val="34"/>
          <w:rtl/>
        </w:rPr>
        <w:t xml:space="preserve">: </w:t>
      </w:r>
      <w:r w:rsidR="00EA5ED9" w:rsidRPr="008E512F">
        <w:rPr>
          <w:rFonts w:ascii="Traditional Arabic" w:hAnsi="Traditional Arabic" w:cs="Traditional Arabic"/>
          <w:sz w:val="34"/>
          <w:szCs w:val="34"/>
          <w:rtl/>
        </w:rPr>
        <w:t>تحدث عن الدعا</w:t>
      </w:r>
      <w:r w:rsidR="005709B5" w:rsidRPr="008E512F">
        <w:rPr>
          <w:rFonts w:ascii="Traditional Arabic" w:hAnsi="Traditional Arabic" w:cs="Traditional Arabic"/>
          <w:sz w:val="34"/>
          <w:szCs w:val="34"/>
          <w:rtl/>
        </w:rPr>
        <w:t>وى بالتهم وأقسام المتهمين وعقوب</w:t>
      </w:r>
      <w:r w:rsidR="00EA5ED9" w:rsidRPr="008E512F">
        <w:rPr>
          <w:rFonts w:ascii="Traditional Arabic" w:hAnsi="Traditional Arabic" w:cs="Traditional Arabic"/>
          <w:sz w:val="34"/>
          <w:szCs w:val="34"/>
          <w:rtl/>
        </w:rPr>
        <w:t>تهم</w:t>
      </w:r>
      <w:r w:rsidR="005709B5" w:rsidRPr="008E512F">
        <w:rPr>
          <w:rFonts w:ascii="Traditional Arabic" w:hAnsi="Traditional Arabic" w:cs="Traditional Arabic"/>
          <w:sz w:val="34"/>
          <w:szCs w:val="34"/>
          <w:rtl/>
        </w:rPr>
        <w:t xml:space="preserve">، وفي الفصل الرابع تحدث عن الدعاوى على أهل الغصب والتعدي والفساد، وفي الفصل العاشر ذكر الجنايات الموجبة </w:t>
      </w:r>
      <w:r w:rsidR="00A43D4E" w:rsidRPr="008E512F">
        <w:rPr>
          <w:rFonts w:ascii="Traditional Arabic" w:hAnsi="Traditional Arabic" w:cs="Traditional Arabic"/>
          <w:sz w:val="34"/>
          <w:szCs w:val="34"/>
          <w:rtl/>
        </w:rPr>
        <w:t>للعقوبات، وفي الفصل الحادي عشر</w:t>
      </w:r>
      <w:r w:rsidR="008E512F">
        <w:rPr>
          <w:rFonts w:ascii="Traditional Arabic" w:hAnsi="Traditional Arabic" w:cs="Traditional Arabic"/>
          <w:sz w:val="34"/>
          <w:szCs w:val="34"/>
          <w:rtl/>
        </w:rPr>
        <w:t xml:space="preserve">: </w:t>
      </w:r>
      <w:r w:rsidR="005709B5" w:rsidRPr="008E512F">
        <w:rPr>
          <w:rFonts w:ascii="Traditional Arabic" w:hAnsi="Traditional Arabic" w:cs="Traditional Arabic"/>
          <w:sz w:val="34"/>
          <w:szCs w:val="34"/>
          <w:rtl/>
        </w:rPr>
        <w:t>تحدث عن التعزيرات وأنواعها والحبس وأنواعه ومدّته</w:t>
      </w:r>
      <w:r w:rsidR="00AC1820" w:rsidRPr="008E512F">
        <w:rPr>
          <w:rFonts w:ascii="Traditional Arabic" w:hAnsi="Traditional Arabic" w:cs="Traditional Arabic"/>
          <w:sz w:val="34"/>
          <w:szCs w:val="34"/>
          <w:rtl/>
        </w:rPr>
        <w:t>، وفي الفصل الثاني عشر</w:t>
      </w:r>
      <w:r w:rsidR="008E512F">
        <w:rPr>
          <w:rFonts w:ascii="Traditional Arabic" w:hAnsi="Traditional Arabic" w:cs="Traditional Arabic"/>
          <w:sz w:val="34"/>
          <w:szCs w:val="34"/>
          <w:rtl/>
        </w:rPr>
        <w:t xml:space="preserve">: </w:t>
      </w:r>
      <w:r w:rsidR="00AC1820" w:rsidRPr="008E512F">
        <w:rPr>
          <w:rFonts w:ascii="Traditional Arabic" w:hAnsi="Traditional Arabic" w:cs="Traditional Arabic"/>
          <w:sz w:val="34"/>
          <w:szCs w:val="34"/>
          <w:rtl/>
        </w:rPr>
        <w:t>تحدث عن تضمين الصناع وغيرهم من أصحاب المحن والمأجورين.</w:t>
      </w:r>
    </w:p>
    <w:p w:rsidR="001C4440" w:rsidRPr="008E512F" w:rsidRDefault="00AC1820"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هذه هي مجمل مباحث كتاب ضياء الحكام التى لها علاقة بما تحدثت عنها في هذا الب</w:t>
      </w:r>
      <w:r w:rsidR="00A43D4E" w:rsidRPr="008E512F">
        <w:rPr>
          <w:rFonts w:ascii="Traditional Arabic" w:hAnsi="Traditional Arabic" w:cs="Traditional Arabic"/>
          <w:sz w:val="34"/>
          <w:szCs w:val="34"/>
          <w:rtl/>
        </w:rPr>
        <w:t>حث، والمباحث الأخرى التي تجاوزت</w:t>
      </w:r>
      <w:r w:rsidRPr="008E512F">
        <w:rPr>
          <w:rFonts w:ascii="Traditional Arabic" w:hAnsi="Traditional Arabic" w:cs="Traditional Arabic"/>
          <w:sz w:val="34"/>
          <w:szCs w:val="34"/>
          <w:rtl/>
        </w:rPr>
        <w:t>ها</w:t>
      </w:r>
      <w:r w:rsidR="009E4527" w:rsidRPr="008E512F">
        <w:rPr>
          <w:rFonts w:ascii="Traditional Arabic" w:hAnsi="Traditional Arabic" w:cs="Traditional Arabic"/>
          <w:sz w:val="34"/>
          <w:szCs w:val="34"/>
          <w:rtl/>
        </w:rPr>
        <w:t>؛ إما لأنّها لا علاقة لها</w:t>
      </w:r>
      <w:r w:rsidR="009C1224" w:rsidRP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بالبحث، أو أنّ ما جاء فيها ليست أشياء مهمة في مباحث القضاء. </w:t>
      </w:r>
    </w:p>
    <w:p w:rsidR="00AC1820" w:rsidRPr="008E512F" w:rsidRDefault="00AC1820"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ab/>
        <w:t>وأنب</w:t>
      </w:r>
      <w:r w:rsidR="009E4527"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ه القارئ هنا بأنّ أكثر المبا</w:t>
      </w:r>
      <w:r w:rsidR="00CD235B" w:rsidRPr="008E512F">
        <w:rPr>
          <w:rFonts w:ascii="Traditional Arabic" w:hAnsi="Traditional Arabic" w:cs="Traditional Arabic"/>
          <w:sz w:val="34"/>
          <w:szCs w:val="34"/>
          <w:rtl/>
        </w:rPr>
        <w:t>حث التي وردت في هذا البحث هي مستخرجة من هذا الكتاب ولم أعلق على شيئ من كلام ابن فودي في النصوص التي أذكرها له.</w:t>
      </w:r>
    </w:p>
    <w:p w:rsidR="001C4440" w:rsidRPr="008E512F" w:rsidRDefault="001C4440"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وأما عن </w:t>
      </w:r>
      <w:r w:rsidRPr="008E512F">
        <w:rPr>
          <w:rFonts w:ascii="Traditional Arabic" w:hAnsi="Traditional Arabic" w:cs="Traditional Arabic"/>
          <w:b/>
          <w:bCs/>
          <w:sz w:val="34"/>
          <w:szCs w:val="34"/>
          <w:rtl/>
        </w:rPr>
        <w:t>مصادر عبد الله</w:t>
      </w:r>
      <w:r w:rsidR="00197EC6" w:rsidRPr="008E512F">
        <w:rPr>
          <w:rFonts w:ascii="Traditional Arabic" w:hAnsi="Traditional Arabic" w:cs="Traditional Arabic"/>
          <w:b/>
          <w:bCs/>
          <w:sz w:val="34"/>
          <w:szCs w:val="34"/>
          <w:rtl/>
        </w:rPr>
        <w:t xml:space="preserve"> بن</w:t>
      </w:r>
      <w:r w:rsidRPr="008E512F">
        <w:rPr>
          <w:rFonts w:ascii="Traditional Arabic" w:hAnsi="Traditional Arabic" w:cs="Traditional Arabic"/>
          <w:b/>
          <w:bCs/>
          <w:sz w:val="34"/>
          <w:szCs w:val="34"/>
          <w:rtl/>
        </w:rPr>
        <w:t xml:space="preserve"> فودي </w:t>
      </w:r>
      <w:r w:rsidRPr="008E512F">
        <w:rPr>
          <w:rFonts w:ascii="Traditional Arabic" w:hAnsi="Traditional Arabic" w:cs="Traditional Arabic"/>
          <w:sz w:val="34"/>
          <w:szCs w:val="34"/>
          <w:rtl/>
        </w:rPr>
        <w:t xml:space="preserve">في هذا الكتاب فهي </w:t>
      </w:r>
      <w:r w:rsidR="009D3110" w:rsidRPr="008E512F">
        <w:rPr>
          <w:rFonts w:ascii="Traditional Arabic" w:hAnsi="Traditional Arabic" w:cs="Traditional Arabic"/>
          <w:sz w:val="34"/>
          <w:szCs w:val="34"/>
          <w:rtl/>
        </w:rPr>
        <w:t>ستة</w:t>
      </w:r>
      <w:r w:rsidRPr="008E512F">
        <w:rPr>
          <w:rFonts w:ascii="Traditional Arabic" w:hAnsi="Traditional Arabic" w:cs="Traditional Arabic"/>
          <w:sz w:val="34"/>
          <w:szCs w:val="34"/>
          <w:rtl/>
        </w:rPr>
        <w:t xml:space="preserve"> كتب اعتمد عليها ابن فودي بشكل أكثر</w:t>
      </w:r>
      <w:r w:rsidR="00C51D18"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 xml:space="preserve"> </w:t>
      </w:r>
      <w:r w:rsidR="009D3110" w:rsidRPr="008E512F">
        <w:rPr>
          <w:rFonts w:ascii="Traditional Arabic" w:hAnsi="Traditional Arabic" w:cs="Traditional Arabic"/>
          <w:sz w:val="34"/>
          <w:szCs w:val="34"/>
          <w:rtl/>
        </w:rPr>
        <w:t xml:space="preserve">وكلها من مؤلفات السادة المالكية </w:t>
      </w:r>
      <w:r w:rsidRPr="008E512F">
        <w:rPr>
          <w:rFonts w:ascii="Traditional Arabic" w:hAnsi="Traditional Arabic" w:cs="Traditional Arabic"/>
          <w:sz w:val="34"/>
          <w:szCs w:val="34"/>
          <w:rtl/>
        </w:rPr>
        <w:t>وهي</w:t>
      </w:r>
      <w:r w:rsidR="008E512F">
        <w:rPr>
          <w:rFonts w:ascii="Traditional Arabic" w:hAnsi="Traditional Arabic" w:cs="Traditional Arabic"/>
          <w:sz w:val="34"/>
          <w:szCs w:val="34"/>
          <w:rtl/>
        </w:rPr>
        <w:t xml:space="preserve">: </w:t>
      </w:r>
    </w:p>
    <w:p w:rsidR="001C4440" w:rsidRPr="008E512F" w:rsidRDefault="001C4440"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1.تبصرة الحكام في أصول الأقضية ومناهج الحكام. لابن فرحون المالكي.</w:t>
      </w:r>
    </w:p>
    <w:p w:rsidR="001C4440" w:rsidRPr="008E512F" w:rsidRDefault="001C4440"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lastRenderedPageBreak/>
        <w:t>2.القوانين الفقهية لابن جزي الغرناطي.</w:t>
      </w:r>
    </w:p>
    <w:p w:rsidR="001C4440" w:rsidRPr="008E512F" w:rsidRDefault="001C4440"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3.شرح مختصر الخليل للخرشي.</w:t>
      </w:r>
    </w:p>
    <w:p w:rsidR="001C4440" w:rsidRPr="008E512F" w:rsidRDefault="001C4440"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4.أحكام القرآن لابن العربي.</w:t>
      </w:r>
    </w:p>
    <w:p w:rsidR="001C4440" w:rsidRPr="008E512F" w:rsidRDefault="001C4440"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5.المعيار للونشريسي.</w:t>
      </w:r>
    </w:p>
    <w:p w:rsidR="009D3110" w:rsidRPr="008E512F" w:rsidRDefault="009D3110"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6.الذخيرة للإمام القرافي.</w:t>
      </w:r>
    </w:p>
    <w:p w:rsidR="00BF68F4" w:rsidRPr="008E512F" w:rsidRDefault="00BF68F4" w:rsidP="008E512F">
      <w:pPr>
        <w:spacing w:after="0" w:line="240" w:lineRule="auto"/>
        <w:jc w:val="both"/>
        <w:rPr>
          <w:rFonts w:ascii="Traditional Arabic" w:hAnsi="Traditional Arabic" w:cs="Traditional Arabic"/>
          <w:sz w:val="34"/>
          <w:szCs w:val="34"/>
          <w:rtl/>
        </w:rPr>
      </w:pPr>
    </w:p>
    <w:p w:rsidR="00424CB6" w:rsidRPr="008E512F" w:rsidRDefault="00CD235B" w:rsidP="008E512F">
      <w:pPr>
        <w:pStyle w:val="2"/>
        <w:jc w:val="left"/>
        <w:rPr>
          <w:rtl/>
        </w:rPr>
      </w:pPr>
      <w:bookmarkStart w:id="6" w:name="_Toc471032182"/>
      <w:r w:rsidRPr="008E512F">
        <w:rPr>
          <w:rtl/>
        </w:rPr>
        <w:t>ثانيا</w:t>
      </w:r>
      <w:r w:rsidR="008E512F">
        <w:rPr>
          <w:rtl/>
        </w:rPr>
        <w:t xml:space="preserve">: </w:t>
      </w:r>
      <w:r w:rsidR="00424CB6" w:rsidRPr="008E512F">
        <w:rPr>
          <w:rtl/>
        </w:rPr>
        <w:t xml:space="preserve">ضياء السياسات والفتاوى والنوازل </w:t>
      </w:r>
      <w:r w:rsidR="00621A9D" w:rsidRPr="008E512F">
        <w:rPr>
          <w:rtl/>
        </w:rPr>
        <w:t>مما هو في فروع الدين من المسائل</w:t>
      </w:r>
      <w:r w:rsidR="008E512F">
        <w:rPr>
          <w:rtl/>
        </w:rPr>
        <w:t xml:space="preserve">: </w:t>
      </w:r>
      <w:bookmarkEnd w:id="6"/>
    </w:p>
    <w:p w:rsidR="00315205" w:rsidRPr="008E512F" w:rsidRDefault="009E4527" w:rsidP="008E512F">
      <w:pPr>
        <w:spacing w:after="0" w:line="240" w:lineRule="auto"/>
        <w:jc w:val="both"/>
        <w:rPr>
          <w:rFonts w:ascii="Traditional Arabic" w:hAnsi="Traditional Arabic" w:cs="Traditional Arabic"/>
          <w:sz w:val="34"/>
          <w:szCs w:val="34"/>
          <w:rtl/>
          <w:lang w:val="en-GB"/>
        </w:rPr>
      </w:pPr>
      <w:r w:rsidRPr="008E512F">
        <w:rPr>
          <w:rFonts w:ascii="Traditional Arabic" w:hAnsi="Traditional Arabic" w:cs="Traditional Arabic"/>
          <w:sz w:val="34"/>
          <w:szCs w:val="34"/>
          <w:rtl/>
          <w:lang w:val="en-GB"/>
        </w:rPr>
        <w:t>والكتاب</w:t>
      </w:r>
      <w:r w:rsidR="00621A9D" w:rsidRPr="008E512F">
        <w:rPr>
          <w:rFonts w:ascii="Traditional Arabic" w:hAnsi="Traditional Arabic" w:cs="Traditional Arabic"/>
          <w:sz w:val="34"/>
          <w:szCs w:val="34"/>
          <w:rtl/>
          <w:lang w:val="en-GB"/>
        </w:rPr>
        <w:t xml:space="preserve"> الثاني الذي </w:t>
      </w:r>
      <w:r w:rsidR="006615E4" w:rsidRPr="008E512F">
        <w:rPr>
          <w:rFonts w:ascii="Traditional Arabic" w:hAnsi="Traditional Arabic" w:cs="Traditional Arabic"/>
          <w:sz w:val="34"/>
          <w:szCs w:val="34"/>
          <w:rtl/>
          <w:lang w:val="en-GB"/>
        </w:rPr>
        <w:t>استخرج</w:t>
      </w:r>
      <w:r w:rsidR="00023EE9" w:rsidRPr="008E512F">
        <w:rPr>
          <w:rFonts w:ascii="Traditional Arabic" w:hAnsi="Traditional Arabic" w:cs="Traditional Arabic"/>
          <w:sz w:val="34"/>
          <w:szCs w:val="34"/>
          <w:rtl/>
          <w:lang w:val="en-GB"/>
        </w:rPr>
        <w:t>ت</w:t>
      </w:r>
      <w:r w:rsidR="006615E4" w:rsidRPr="008E512F">
        <w:rPr>
          <w:rFonts w:ascii="Traditional Arabic" w:hAnsi="Traditional Arabic" w:cs="Traditional Arabic"/>
          <w:sz w:val="34"/>
          <w:szCs w:val="34"/>
          <w:rtl/>
          <w:lang w:val="en-GB"/>
        </w:rPr>
        <w:t xml:space="preserve"> منه مباحث القضاء</w:t>
      </w:r>
      <w:r w:rsidRPr="008E512F">
        <w:rPr>
          <w:rFonts w:ascii="Traditional Arabic" w:hAnsi="Traditional Arabic" w:cs="Traditional Arabic"/>
          <w:sz w:val="34"/>
          <w:szCs w:val="34"/>
          <w:rtl/>
          <w:lang w:val="en-GB"/>
        </w:rPr>
        <w:t xml:space="preserve"> هو</w:t>
      </w:r>
      <w:r w:rsidR="008E512F">
        <w:rPr>
          <w:rFonts w:ascii="Traditional Arabic" w:hAnsi="Traditional Arabic" w:cs="Traditional Arabic"/>
          <w:sz w:val="34"/>
          <w:szCs w:val="34"/>
          <w:rtl/>
          <w:lang w:val="en-GB"/>
        </w:rPr>
        <w:t xml:space="preserve">: </w:t>
      </w:r>
      <w:r w:rsidRPr="008E512F">
        <w:rPr>
          <w:rFonts w:ascii="Traditional Arabic" w:hAnsi="Traditional Arabic" w:cs="Traditional Arabic"/>
          <w:sz w:val="34"/>
          <w:szCs w:val="34"/>
          <w:rtl/>
          <w:lang w:val="en-GB"/>
        </w:rPr>
        <w:t>"ضياء السياسات</w:t>
      </w:r>
      <w:r w:rsidR="00621A9D" w:rsidRPr="008E512F">
        <w:rPr>
          <w:rFonts w:ascii="Traditional Arabic" w:hAnsi="Traditional Arabic" w:cs="Traditional Arabic"/>
          <w:sz w:val="34"/>
          <w:szCs w:val="34"/>
          <w:rtl/>
          <w:lang w:val="en-GB"/>
        </w:rPr>
        <w:t>" كتبه في سنة</w:t>
      </w:r>
      <w:r w:rsidR="008E512F">
        <w:rPr>
          <w:rFonts w:ascii="Traditional Arabic" w:hAnsi="Traditional Arabic" w:cs="Traditional Arabic"/>
          <w:sz w:val="34"/>
          <w:szCs w:val="34"/>
          <w:rtl/>
          <w:lang w:val="en-GB"/>
        </w:rPr>
        <w:t xml:space="preserve">: </w:t>
      </w:r>
      <w:r w:rsidR="00621A9D" w:rsidRPr="008E512F">
        <w:rPr>
          <w:rFonts w:ascii="Traditional Arabic" w:hAnsi="Traditional Arabic" w:cs="Traditional Arabic"/>
          <w:sz w:val="34"/>
          <w:szCs w:val="34"/>
          <w:rtl/>
          <w:lang w:val="en-GB"/>
        </w:rPr>
        <w:t>(1235ه)</w:t>
      </w:r>
      <w:r w:rsidRPr="008E512F">
        <w:rPr>
          <w:rFonts w:ascii="Traditional Arabic" w:hAnsi="Traditional Arabic" w:cs="Traditional Arabic"/>
          <w:sz w:val="34"/>
          <w:szCs w:val="34"/>
          <w:rtl/>
          <w:lang w:val="en-GB"/>
        </w:rPr>
        <w:t>،</w:t>
      </w:r>
      <w:r w:rsidR="00621A9D" w:rsidRPr="008E512F">
        <w:rPr>
          <w:rFonts w:ascii="Traditional Arabic" w:hAnsi="Traditional Arabic" w:cs="Traditional Arabic"/>
          <w:sz w:val="34"/>
          <w:szCs w:val="34"/>
          <w:rtl/>
          <w:lang w:val="en-GB"/>
        </w:rPr>
        <w:t xml:space="preserve"> </w:t>
      </w:r>
      <w:r w:rsidRPr="008E512F">
        <w:rPr>
          <w:rFonts w:ascii="Traditional Arabic" w:hAnsi="Traditional Arabic" w:cs="Traditional Arabic"/>
          <w:sz w:val="34"/>
          <w:szCs w:val="34"/>
          <w:rtl/>
          <w:lang w:val="en-GB"/>
        </w:rPr>
        <w:t xml:space="preserve">وهي </w:t>
      </w:r>
      <w:r w:rsidR="00621A9D" w:rsidRPr="008E512F">
        <w:rPr>
          <w:rFonts w:ascii="Traditional Arabic" w:hAnsi="Traditional Arabic" w:cs="Traditional Arabic"/>
          <w:sz w:val="34"/>
          <w:szCs w:val="34"/>
          <w:rtl/>
          <w:lang w:val="en-GB"/>
        </w:rPr>
        <w:t>التي وقعت فيها حرب كلمبينا (</w:t>
      </w:r>
      <w:r w:rsidR="00621A9D" w:rsidRPr="008E512F">
        <w:rPr>
          <w:rFonts w:ascii="Traditional Arabic" w:hAnsi="Traditional Arabic" w:cs="Traditional Arabic"/>
          <w:sz w:val="34"/>
          <w:szCs w:val="34"/>
        </w:rPr>
        <w:t>kalambaina</w:t>
      </w:r>
      <w:r w:rsidR="00621A9D" w:rsidRPr="008E512F">
        <w:rPr>
          <w:rFonts w:ascii="Traditional Arabic" w:hAnsi="Traditional Arabic" w:cs="Traditional Arabic"/>
          <w:sz w:val="34"/>
          <w:szCs w:val="34"/>
          <w:rtl/>
          <w:lang w:val="en-GB"/>
        </w:rPr>
        <w:t xml:space="preserve">)، والكتاب احتوى على مقدمة وفصلين، وخاتمة، تحدث في المقدمة عن شكواه في اختفاء طلبة العلم، وعدم ظهور العلم، ونقله من </w:t>
      </w:r>
      <w:r w:rsidR="006615E4" w:rsidRPr="008E512F">
        <w:rPr>
          <w:rFonts w:ascii="Traditional Arabic" w:hAnsi="Traditional Arabic" w:cs="Traditional Arabic"/>
          <w:sz w:val="34"/>
          <w:szCs w:val="34"/>
          <w:rtl/>
          <w:lang w:val="en-GB"/>
        </w:rPr>
        <w:t>القلب إلى الورقة، وغلبة الجهل و</w:t>
      </w:r>
      <w:r w:rsidR="00621A9D" w:rsidRPr="008E512F">
        <w:rPr>
          <w:rFonts w:ascii="Traditional Arabic" w:hAnsi="Traditional Arabic" w:cs="Traditional Arabic"/>
          <w:sz w:val="34"/>
          <w:szCs w:val="34"/>
          <w:rtl/>
          <w:lang w:val="en-GB"/>
        </w:rPr>
        <w:t>الرغبات الشخصية على الناس، ثمّ القسم الأول من الكتاب، تحدث فيه عن السياسة الشرعية، والقسم الثاني منه جمع فيه فتاوى العلماء وآرائهم في مختلف أمور الدين</w:t>
      </w:r>
      <w:r w:rsidR="00116965" w:rsidRPr="008E512F">
        <w:rPr>
          <w:rFonts w:ascii="Traditional Arabic" w:hAnsi="Traditional Arabic" w:cs="Traditional Arabic"/>
          <w:sz w:val="34"/>
          <w:szCs w:val="34"/>
          <w:rtl/>
          <w:lang w:val="en-GB"/>
        </w:rPr>
        <w:t xml:space="preserve"> منه مباحث تدخل في باب القضاء وذلك في الفصل الذي تحدث عن النكاح وتوابعه</w:t>
      </w:r>
      <w:r w:rsidR="00621A9D" w:rsidRPr="008E512F">
        <w:rPr>
          <w:rFonts w:ascii="Traditional Arabic" w:hAnsi="Traditional Arabic" w:cs="Traditional Arabic"/>
          <w:sz w:val="34"/>
          <w:szCs w:val="34"/>
          <w:rtl/>
          <w:lang w:val="en-GB"/>
        </w:rPr>
        <w:t>،</w:t>
      </w:r>
      <w:r w:rsidR="00116965" w:rsidRPr="008E512F">
        <w:rPr>
          <w:rFonts w:ascii="Traditional Arabic" w:hAnsi="Traditional Arabic" w:cs="Traditional Arabic"/>
          <w:sz w:val="34"/>
          <w:szCs w:val="34"/>
          <w:rtl/>
          <w:lang w:val="en-GB"/>
        </w:rPr>
        <w:t xml:space="preserve"> وفي فصل ذكر</w:t>
      </w:r>
      <w:r w:rsidR="00044740" w:rsidRPr="008E512F">
        <w:rPr>
          <w:rFonts w:ascii="Traditional Arabic" w:hAnsi="Traditional Arabic" w:cs="Traditional Arabic"/>
          <w:sz w:val="34"/>
          <w:szCs w:val="34"/>
          <w:rtl/>
          <w:lang w:val="en-GB"/>
        </w:rPr>
        <w:t xml:space="preserve"> فيه</w:t>
      </w:r>
      <w:r w:rsidR="00116965" w:rsidRPr="008E512F">
        <w:rPr>
          <w:rFonts w:ascii="Traditional Arabic" w:hAnsi="Traditional Arabic" w:cs="Traditional Arabic"/>
          <w:sz w:val="34"/>
          <w:szCs w:val="34"/>
          <w:rtl/>
          <w:lang w:val="en-GB"/>
        </w:rPr>
        <w:t xml:space="preserve"> باقي المعاملات من بيع وغيره</w:t>
      </w:r>
      <w:r w:rsidR="00DC2AE4" w:rsidRPr="008E512F">
        <w:rPr>
          <w:rFonts w:ascii="Traditional Arabic" w:hAnsi="Traditional Arabic" w:cs="Traditional Arabic"/>
          <w:sz w:val="34"/>
          <w:szCs w:val="34"/>
          <w:rtl/>
          <w:lang w:val="en-GB"/>
        </w:rPr>
        <w:t>،</w:t>
      </w:r>
      <w:r w:rsidR="00621A9D" w:rsidRPr="008E512F">
        <w:rPr>
          <w:rFonts w:ascii="Traditional Arabic" w:hAnsi="Traditional Arabic" w:cs="Traditional Arabic"/>
          <w:sz w:val="34"/>
          <w:szCs w:val="34"/>
          <w:rtl/>
          <w:lang w:val="en-GB"/>
        </w:rPr>
        <w:t xml:space="preserve"> وفي الخاتمة تحدث فيها عن أركان التصوف، والدافع الحقيقي من وراء كتابة هذا الكتاب غير واضح، لأنّه ذكر لنا أنّه كتبه بعد طلب أحد إخوانه له أن يكتبه، لكن من الملاحظ أنّه ألّف الكتاب بعد رجوع الأمور كما كانت بين إما</w:t>
      </w:r>
      <w:r w:rsidR="006615E4" w:rsidRPr="008E512F">
        <w:rPr>
          <w:rFonts w:ascii="Traditional Arabic" w:hAnsi="Traditional Arabic" w:cs="Traditional Arabic"/>
          <w:sz w:val="34"/>
          <w:szCs w:val="34"/>
          <w:rtl/>
          <w:lang w:val="en-GB"/>
        </w:rPr>
        <w:t>رة غندو التي يرأسها عبد الله، و</w:t>
      </w:r>
      <w:r w:rsidR="00621A9D" w:rsidRPr="008E512F">
        <w:rPr>
          <w:rFonts w:ascii="Traditional Arabic" w:hAnsi="Traditional Arabic" w:cs="Traditional Arabic"/>
          <w:sz w:val="34"/>
          <w:szCs w:val="34"/>
          <w:rtl/>
          <w:lang w:val="en-GB"/>
        </w:rPr>
        <w:t>صكتو التي هي العاصمة التي يرأسها ابن أخيه محمد بلّو بن الشيخ عثمان.</w:t>
      </w:r>
    </w:p>
    <w:p w:rsidR="006F5936" w:rsidRPr="008E512F" w:rsidRDefault="006F5936" w:rsidP="008E512F">
      <w:pPr>
        <w:spacing w:after="0" w:line="240" w:lineRule="auto"/>
        <w:jc w:val="both"/>
        <w:rPr>
          <w:rFonts w:ascii="Traditional Arabic" w:hAnsi="Traditional Arabic" w:cs="Traditional Arabic"/>
          <w:sz w:val="34"/>
          <w:szCs w:val="34"/>
          <w:rtl/>
          <w:lang w:val="en-GB"/>
        </w:rPr>
      </w:pPr>
      <w:r w:rsidRPr="008E512F">
        <w:rPr>
          <w:rFonts w:ascii="Traditional Arabic" w:hAnsi="Traditional Arabic" w:cs="Traditional Arabic"/>
          <w:sz w:val="34"/>
          <w:szCs w:val="34"/>
          <w:rtl/>
          <w:lang w:val="en-GB"/>
        </w:rPr>
        <w:t>ولا يخفى للقارئ أن ابن فودي قد اختصر في الكلام عن السياسة الشرعية في كتاب ضياء السياسات ولعله يرى أنّه قد استقصى ما ي</w:t>
      </w:r>
      <w:r w:rsidR="00574E5E" w:rsidRPr="008E512F">
        <w:rPr>
          <w:rFonts w:ascii="Traditional Arabic" w:hAnsi="Traditional Arabic" w:cs="Traditional Arabic"/>
          <w:sz w:val="34"/>
          <w:szCs w:val="34"/>
          <w:rtl/>
          <w:lang w:val="en-GB"/>
        </w:rPr>
        <w:t>جب</w:t>
      </w:r>
      <w:r w:rsidRPr="008E512F">
        <w:rPr>
          <w:rFonts w:ascii="Traditional Arabic" w:hAnsi="Traditional Arabic" w:cs="Traditional Arabic"/>
          <w:sz w:val="34"/>
          <w:szCs w:val="34"/>
          <w:rtl/>
          <w:lang w:val="en-GB"/>
        </w:rPr>
        <w:t xml:space="preserve"> ذ</w:t>
      </w:r>
      <w:r w:rsidR="00574E5E" w:rsidRPr="008E512F">
        <w:rPr>
          <w:rFonts w:ascii="Traditional Arabic" w:hAnsi="Traditional Arabic" w:cs="Traditional Arabic"/>
          <w:sz w:val="34"/>
          <w:szCs w:val="34"/>
          <w:rtl/>
          <w:lang w:val="en-GB"/>
        </w:rPr>
        <w:t>كره في ضياء الحكام، وقد أعاد ذكر كثير من كلام ابن فرحون في ضياء السياسات كما فعل في ضياء الحكام إلا أن هناك مصادر أخرى جديدة لم يذكرها هناك، وذكرها في ضياء السياسات وهي</w:t>
      </w:r>
      <w:r w:rsidR="008E512F">
        <w:rPr>
          <w:rFonts w:ascii="Traditional Arabic" w:hAnsi="Traditional Arabic" w:cs="Traditional Arabic"/>
          <w:sz w:val="34"/>
          <w:szCs w:val="34"/>
          <w:rtl/>
          <w:lang w:val="en-GB"/>
        </w:rPr>
        <w:t xml:space="preserve">: </w:t>
      </w:r>
      <w:r w:rsidR="00574E5E" w:rsidRPr="008E512F">
        <w:rPr>
          <w:rFonts w:ascii="Traditional Arabic" w:hAnsi="Traditional Arabic" w:cs="Traditional Arabic"/>
          <w:sz w:val="34"/>
          <w:szCs w:val="34"/>
          <w:rtl/>
          <w:lang w:val="en-GB"/>
        </w:rPr>
        <w:t xml:space="preserve"> </w:t>
      </w:r>
    </w:p>
    <w:p w:rsidR="00315205" w:rsidRPr="008E512F" w:rsidRDefault="00315205" w:rsidP="008E512F">
      <w:pPr>
        <w:spacing w:after="0" w:line="240" w:lineRule="auto"/>
        <w:jc w:val="both"/>
        <w:rPr>
          <w:rFonts w:ascii="Traditional Arabic" w:hAnsi="Traditional Arabic" w:cs="Traditional Arabic"/>
          <w:sz w:val="34"/>
          <w:szCs w:val="34"/>
          <w:rtl/>
          <w:lang w:val="en-GB"/>
        </w:rPr>
      </w:pPr>
      <w:r w:rsidRPr="008E512F">
        <w:rPr>
          <w:rFonts w:ascii="Traditional Arabic" w:hAnsi="Traditional Arabic" w:cs="Traditional Arabic"/>
          <w:sz w:val="34"/>
          <w:szCs w:val="34"/>
          <w:rtl/>
          <w:lang w:val="en-GB"/>
        </w:rPr>
        <w:t>1.شرح لامية الزقاق لمحمد بن أحمد ميارة</w:t>
      </w:r>
      <w:r w:rsidR="00044740" w:rsidRPr="008E512F">
        <w:rPr>
          <w:rFonts w:ascii="Traditional Arabic" w:hAnsi="Traditional Arabic" w:cs="Traditional Arabic"/>
          <w:sz w:val="34"/>
          <w:szCs w:val="34"/>
          <w:rtl/>
          <w:lang w:val="en-GB"/>
        </w:rPr>
        <w:t xml:space="preserve"> الفاسي</w:t>
      </w:r>
      <w:r w:rsidRPr="008E512F">
        <w:rPr>
          <w:rFonts w:ascii="Traditional Arabic" w:hAnsi="Traditional Arabic" w:cs="Traditional Arabic"/>
          <w:sz w:val="34"/>
          <w:szCs w:val="34"/>
          <w:rtl/>
          <w:lang w:val="en-GB"/>
        </w:rPr>
        <w:t>.</w:t>
      </w:r>
    </w:p>
    <w:p w:rsidR="00660C98" w:rsidRPr="008E512F" w:rsidRDefault="00044740" w:rsidP="008E512F">
      <w:pPr>
        <w:spacing w:after="0" w:line="240" w:lineRule="auto"/>
        <w:jc w:val="both"/>
        <w:rPr>
          <w:rFonts w:ascii="Traditional Arabic" w:hAnsi="Traditional Arabic" w:cs="Traditional Arabic"/>
          <w:sz w:val="34"/>
          <w:szCs w:val="34"/>
          <w:rtl/>
          <w:lang w:val="en-GB"/>
        </w:rPr>
      </w:pPr>
      <w:r w:rsidRPr="008E512F">
        <w:rPr>
          <w:rFonts w:ascii="Traditional Arabic" w:hAnsi="Traditional Arabic" w:cs="Traditional Arabic"/>
          <w:sz w:val="34"/>
          <w:szCs w:val="34"/>
          <w:rtl/>
          <w:lang w:val="en-GB"/>
        </w:rPr>
        <w:t>2.شرح الرسالة ل</w:t>
      </w:r>
      <w:r w:rsidR="00315205" w:rsidRPr="008E512F">
        <w:rPr>
          <w:rFonts w:ascii="Traditional Arabic" w:hAnsi="Traditional Arabic" w:cs="Traditional Arabic"/>
          <w:sz w:val="34"/>
          <w:szCs w:val="34"/>
          <w:rtl/>
          <w:lang w:val="en-GB"/>
        </w:rPr>
        <w:t>لنفراوي.</w:t>
      </w:r>
    </w:p>
    <w:p w:rsidR="00BB781F" w:rsidRPr="008E512F" w:rsidRDefault="00660C98" w:rsidP="008E512F">
      <w:pPr>
        <w:spacing w:after="0" w:line="240" w:lineRule="auto"/>
        <w:jc w:val="both"/>
        <w:rPr>
          <w:rFonts w:ascii="Traditional Arabic" w:hAnsi="Traditional Arabic" w:cs="Traditional Arabic"/>
          <w:sz w:val="34"/>
          <w:szCs w:val="34"/>
          <w:rtl/>
          <w:lang w:val="en-GB"/>
        </w:rPr>
      </w:pPr>
      <w:r w:rsidRPr="008E512F">
        <w:rPr>
          <w:rFonts w:ascii="Traditional Arabic" w:hAnsi="Traditional Arabic" w:cs="Traditional Arabic"/>
          <w:sz w:val="34"/>
          <w:szCs w:val="34"/>
          <w:rtl/>
          <w:lang w:val="en-GB"/>
        </w:rPr>
        <w:t>3.رسالة المغيلي إلى سلطان كانو.</w:t>
      </w:r>
      <w:r w:rsidR="008E512F">
        <w:rPr>
          <w:rFonts w:ascii="Traditional Arabic" w:hAnsi="Traditional Arabic" w:cs="Traditional Arabic"/>
          <w:sz w:val="34"/>
          <w:szCs w:val="34"/>
          <w:rtl/>
          <w:lang w:val="en-GB"/>
        </w:rPr>
        <w:t xml:space="preserve">  </w:t>
      </w:r>
      <w:r w:rsidR="00621A9D" w:rsidRPr="008E512F">
        <w:rPr>
          <w:rFonts w:ascii="Traditional Arabic" w:hAnsi="Traditional Arabic" w:cs="Traditional Arabic"/>
          <w:sz w:val="34"/>
          <w:szCs w:val="34"/>
          <w:rtl/>
          <w:lang w:val="en-GB"/>
        </w:rPr>
        <w:t xml:space="preserve"> </w:t>
      </w:r>
    </w:p>
    <w:p w:rsidR="00BB781F" w:rsidRPr="008E512F" w:rsidRDefault="00BB781F" w:rsidP="008E512F">
      <w:pPr>
        <w:spacing w:after="0" w:line="240" w:lineRule="auto"/>
        <w:jc w:val="both"/>
        <w:rPr>
          <w:rFonts w:ascii="Traditional Arabic" w:hAnsi="Traditional Arabic" w:cs="Traditional Arabic"/>
          <w:sz w:val="34"/>
          <w:szCs w:val="34"/>
          <w:rtl/>
          <w:lang w:val="en-GB"/>
        </w:rPr>
      </w:pPr>
      <w:r w:rsidRPr="008E512F">
        <w:rPr>
          <w:rFonts w:ascii="Traditional Arabic" w:hAnsi="Traditional Arabic" w:cs="Traditional Arabic"/>
          <w:sz w:val="34"/>
          <w:szCs w:val="34"/>
          <w:rtl/>
          <w:lang w:val="en-GB"/>
        </w:rPr>
        <w:t>4.نوازل الفتوى لمحمد بن المختار بن الأعمش.</w:t>
      </w:r>
    </w:p>
    <w:p w:rsidR="00BB781F" w:rsidRPr="008E512F" w:rsidRDefault="00BB781F" w:rsidP="008E512F">
      <w:pPr>
        <w:spacing w:after="0" w:line="240" w:lineRule="auto"/>
        <w:jc w:val="both"/>
        <w:rPr>
          <w:rFonts w:ascii="Traditional Arabic" w:hAnsi="Traditional Arabic" w:cs="Traditional Arabic"/>
          <w:sz w:val="34"/>
          <w:szCs w:val="34"/>
          <w:rtl/>
          <w:lang w:val="en-GB"/>
        </w:rPr>
      </w:pPr>
      <w:r w:rsidRPr="008E512F">
        <w:rPr>
          <w:rFonts w:ascii="Traditional Arabic" w:hAnsi="Traditional Arabic" w:cs="Traditional Arabic"/>
          <w:sz w:val="34"/>
          <w:szCs w:val="34"/>
          <w:rtl/>
          <w:lang w:val="en-GB"/>
        </w:rPr>
        <w:t>5.المختصر لخليل بن إسحاق الجندي المالكي.</w:t>
      </w:r>
    </w:p>
    <w:p w:rsidR="00BB781F" w:rsidRPr="008E512F" w:rsidRDefault="00BB781F" w:rsidP="008E512F">
      <w:pPr>
        <w:spacing w:after="0" w:line="240" w:lineRule="auto"/>
        <w:jc w:val="both"/>
        <w:rPr>
          <w:rFonts w:ascii="Traditional Arabic" w:hAnsi="Traditional Arabic" w:cs="Traditional Arabic"/>
          <w:sz w:val="34"/>
          <w:szCs w:val="34"/>
          <w:rtl/>
          <w:lang w:val="en-GB"/>
        </w:rPr>
      </w:pPr>
      <w:r w:rsidRPr="008E512F">
        <w:rPr>
          <w:rFonts w:ascii="Traditional Arabic" w:hAnsi="Traditional Arabic" w:cs="Traditional Arabic"/>
          <w:sz w:val="34"/>
          <w:szCs w:val="34"/>
          <w:rtl/>
          <w:lang w:val="en-GB"/>
        </w:rPr>
        <w:lastRenderedPageBreak/>
        <w:t>6. شرح مختصر خليل لعبد الباقي</w:t>
      </w:r>
      <w:r w:rsidR="00DC2AE4" w:rsidRPr="008E512F">
        <w:rPr>
          <w:rFonts w:ascii="Traditional Arabic" w:hAnsi="Traditional Arabic" w:cs="Traditional Arabic"/>
          <w:sz w:val="34"/>
          <w:szCs w:val="34"/>
          <w:rtl/>
          <w:lang w:val="en-GB"/>
        </w:rPr>
        <w:t>.</w:t>
      </w:r>
    </w:p>
    <w:p w:rsidR="00DC2AE4" w:rsidRPr="008E512F" w:rsidRDefault="00DC2AE4" w:rsidP="008E512F">
      <w:pPr>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sz w:val="34"/>
          <w:szCs w:val="34"/>
          <w:rtl/>
        </w:rPr>
        <w:t>3-</w:t>
      </w:r>
      <w:r w:rsidRPr="008E512F">
        <w:rPr>
          <w:rFonts w:ascii="Traditional Arabic" w:hAnsi="Traditional Arabic" w:cs="Traditional Arabic"/>
          <w:b/>
          <w:bCs/>
          <w:sz w:val="34"/>
          <w:szCs w:val="34"/>
          <w:rtl/>
        </w:rPr>
        <w:t>ضياء السلطان وغيره من الإخوان</w:t>
      </w:r>
      <w:r w:rsidR="008E512F">
        <w:rPr>
          <w:rFonts w:ascii="Traditional Arabic" w:hAnsi="Traditional Arabic" w:cs="Traditional Arabic"/>
          <w:b/>
          <w:bCs/>
          <w:sz w:val="34"/>
          <w:szCs w:val="34"/>
          <w:rtl/>
        </w:rPr>
        <w:t xml:space="preserve">: </w:t>
      </w:r>
    </w:p>
    <w:p w:rsidR="00DC2AE4" w:rsidRPr="008E512F" w:rsidRDefault="00C51D18"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w:t>
      </w:r>
      <w:r w:rsidR="00DC2AE4" w:rsidRPr="008E512F">
        <w:rPr>
          <w:rFonts w:ascii="Traditional Arabic" w:hAnsi="Traditional Arabic" w:cs="Traditional Arabic"/>
          <w:sz w:val="34"/>
          <w:szCs w:val="34"/>
          <w:rtl/>
        </w:rPr>
        <w:t>هو كتاب جمع فيه ابن فودي حاصل ما في أربعة كتب؛ كتابان لمفتي الزمان محمد بن عبد الك</w:t>
      </w:r>
      <w:r w:rsidR="00AE082B" w:rsidRPr="008E512F">
        <w:rPr>
          <w:rFonts w:ascii="Traditional Arabic" w:hAnsi="Traditional Arabic" w:cs="Traditional Arabic"/>
          <w:sz w:val="34"/>
          <w:szCs w:val="34"/>
          <w:rtl/>
        </w:rPr>
        <w:t xml:space="preserve">ريم بن محمد التلمسانيّ المغيلي، </w:t>
      </w:r>
      <w:r w:rsidR="00DC2AE4" w:rsidRPr="008E512F">
        <w:rPr>
          <w:rFonts w:ascii="Traditional Arabic" w:hAnsi="Traditional Arabic" w:cs="Traditional Arabic"/>
          <w:sz w:val="34"/>
          <w:szCs w:val="34"/>
          <w:rtl/>
        </w:rPr>
        <w:t>أحدهما جمعه لأ</w:t>
      </w:r>
      <w:r w:rsidR="00CB5DEF" w:rsidRPr="008E512F">
        <w:rPr>
          <w:rFonts w:ascii="Traditional Arabic" w:hAnsi="Traditional Arabic" w:cs="Traditional Arabic"/>
          <w:sz w:val="34"/>
          <w:szCs w:val="34"/>
          <w:rtl/>
        </w:rPr>
        <w:t>مير كانو في أمور تتعلق بإمارته</w:t>
      </w:r>
      <w:r w:rsidR="008E512F">
        <w:rPr>
          <w:rFonts w:ascii="Traditional Arabic" w:hAnsi="Traditional Arabic" w:cs="Traditional Arabic"/>
          <w:sz w:val="34"/>
          <w:szCs w:val="34"/>
          <w:rtl/>
        </w:rPr>
        <w:t xml:space="preserve"> </w:t>
      </w:r>
      <w:r w:rsidR="00DC2AE4" w:rsidRPr="008E512F">
        <w:rPr>
          <w:rFonts w:ascii="Traditional Arabic" w:hAnsi="Traditional Arabic" w:cs="Traditional Arabic"/>
          <w:sz w:val="34"/>
          <w:szCs w:val="34"/>
          <w:rtl/>
        </w:rPr>
        <w:t>وأما الثاني فهو ما أجاب به عن أسئلة الأمير الحاج محمد بن أبي بكر المكني بأسكيا سلطان سغي وهي سبعة أسئلة، وكتابان آخران للشيخ عثمان بن فودي, أحدهما سراج الإخوان في أهم ما يحتاج إليه هذا الزمان.</w:t>
      </w:r>
    </w:p>
    <w:p w:rsidR="00E66AAC" w:rsidRPr="008E512F" w:rsidRDefault="00CB5DEF"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أما الكتاب الأول الذي ذكره ابن فودي </w:t>
      </w:r>
      <w:r w:rsidR="00353D91" w:rsidRPr="008E512F">
        <w:rPr>
          <w:rFonts w:ascii="Traditional Arabic" w:hAnsi="Traditional Arabic" w:cs="Traditional Arabic"/>
          <w:sz w:val="34"/>
          <w:szCs w:val="34"/>
          <w:rtl/>
        </w:rPr>
        <w:t>لم</w:t>
      </w:r>
      <w:r w:rsidRPr="008E512F">
        <w:rPr>
          <w:rFonts w:ascii="Traditional Arabic" w:hAnsi="Traditional Arabic" w:cs="Traditional Arabic"/>
          <w:sz w:val="34"/>
          <w:szCs w:val="34"/>
          <w:rtl/>
        </w:rPr>
        <w:t>حمد</w:t>
      </w:r>
      <w:r w:rsidR="00353D91" w:rsidRPr="008E512F">
        <w:rPr>
          <w:rFonts w:ascii="Traditional Arabic" w:hAnsi="Traditional Arabic" w:cs="Traditional Arabic"/>
          <w:sz w:val="34"/>
          <w:szCs w:val="34"/>
          <w:rtl/>
        </w:rPr>
        <w:t xml:space="preserve"> بن عبد الكريم المغيلي،</w:t>
      </w:r>
      <w:r w:rsidRPr="008E512F">
        <w:rPr>
          <w:rFonts w:ascii="Traditional Arabic" w:hAnsi="Traditional Arabic" w:cs="Traditional Arabic"/>
          <w:sz w:val="34"/>
          <w:szCs w:val="34"/>
          <w:rtl/>
        </w:rPr>
        <w:t xml:space="preserve"> من ضياء السلطان </w:t>
      </w:r>
      <w:r w:rsidR="00353D91" w:rsidRPr="008E512F">
        <w:rPr>
          <w:rFonts w:ascii="Traditional Arabic" w:hAnsi="Traditional Arabic" w:cs="Traditional Arabic"/>
          <w:sz w:val="34"/>
          <w:szCs w:val="34"/>
          <w:rtl/>
        </w:rPr>
        <w:t xml:space="preserve">فهو رسالة المغيلي لسلطان "محمد رنفا" أمير كانو وقتئذ، وهي وصية فيما يجوز للحكام وهي في إيجازها وشمولها أشبه شيء </w:t>
      </w:r>
      <w:r w:rsidR="00231B8F" w:rsidRPr="008E512F">
        <w:rPr>
          <w:rFonts w:ascii="Traditional Arabic" w:hAnsi="Traditional Arabic" w:cs="Traditional Arabic"/>
          <w:sz w:val="34"/>
          <w:szCs w:val="34"/>
          <w:rtl/>
        </w:rPr>
        <w:t xml:space="preserve">بوصية سيدنا عمر بن الخطاب لأبي موسى الأشعري في شئون القضاء، أو كوصية </w:t>
      </w:r>
      <w:r w:rsidR="00B93B23" w:rsidRPr="008E512F">
        <w:rPr>
          <w:rFonts w:ascii="Traditional Arabic" w:hAnsi="Traditional Arabic" w:cs="Traditional Arabic"/>
          <w:sz w:val="34"/>
          <w:szCs w:val="34"/>
          <w:rtl/>
        </w:rPr>
        <w:t xml:space="preserve">الحسن البصري لعمر بن عبد العزيز، وكتب له أيضا مجموعة </w:t>
      </w:r>
      <w:r w:rsidR="000B145B" w:rsidRPr="008E512F">
        <w:rPr>
          <w:rFonts w:ascii="Traditional Arabic" w:hAnsi="Traditional Arabic" w:cs="Traditional Arabic"/>
          <w:sz w:val="34"/>
          <w:szCs w:val="34"/>
          <w:rtl/>
        </w:rPr>
        <w:t>أخرى في شئون الإمارة وتنظيم الدولة وهي أشبه شيء بالأحكام السلطانية للماوردي</w:t>
      </w:r>
      <w:r w:rsidR="00E66AAC" w:rsidRPr="008E512F">
        <w:rPr>
          <w:rFonts w:ascii="Traditional Arabic" w:hAnsi="Traditional Arabic" w:cs="Traditional Arabic"/>
          <w:sz w:val="34"/>
          <w:szCs w:val="34"/>
          <w:rtl/>
        </w:rPr>
        <w:t>،</w:t>
      </w:r>
      <w:r w:rsidR="00C51096" w:rsidRPr="008E512F">
        <w:rPr>
          <w:rStyle w:val="a4"/>
          <w:rFonts w:ascii="Traditional Arabic" w:hAnsi="Traditional Arabic" w:cs="Traditional Arabic"/>
          <w:sz w:val="34"/>
          <w:szCs w:val="34"/>
          <w:rtl/>
        </w:rPr>
        <w:footnoteReference w:id="9"/>
      </w:r>
      <w:r w:rsidR="00E66AAC" w:rsidRPr="008E512F">
        <w:rPr>
          <w:rFonts w:ascii="Traditional Arabic" w:hAnsi="Traditional Arabic" w:cs="Traditional Arabic"/>
          <w:sz w:val="34"/>
          <w:szCs w:val="34"/>
          <w:rtl/>
        </w:rPr>
        <w:t xml:space="preserve"> والكتاب مشتمل على ثمانية أبواب، ومباحث القضاء الواردة في هذا الكتاب هو ما جاء</w:t>
      </w:r>
      <w:r w:rsidR="00796195" w:rsidRPr="008E512F">
        <w:rPr>
          <w:rFonts w:ascii="Traditional Arabic" w:hAnsi="Traditional Arabic" w:cs="Traditional Arabic"/>
          <w:sz w:val="34"/>
          <w:szCs w:val="34"/>
          <w:rtl/>
        </w:rPr>
        <w:t xml:space="preserve"> في الباب السابع،</w:t>
      </w:r>
      <w:r w:rsidR="00E66AAC" w:rsidRPr="008E512F">
        <w:rPr>
          <w:rFonts w:ascii="Traditional Arabic" w:hAnsi="Traditional Arabic" w:cs="Traditional Arabic"/>
          <w:sz w:val="34"/>
          <w:szCs w:val="34"/>
          <w:rtl/>
        </w:rPr>
        <w:t xml:space="preserve"> </w:t>
      </w:r>
      <w:r w:rsidR="00796195" w:rsidRPr="008E512F">
        <w:rPr>
          <w:rFonts w:ascii="Traditional Arabic" w:hAnsi="Traditional Arabic" w:cs="Traditional Arabic"/>
          <w:sz w:val="34"/>
          <w:szCs w:val="34"/>
          <w:rtl/>
        </w:rPr>
        <w:t>و</w:t>
      </w:r>
      <w:r w:rsidR="00E66AAC" w:rsidRPr="008E512F">
        <w:rPr>
          <w:rFonts w:ascii="Traditional Arabic" w:hAnsi="Traditional Arabic" w:cs="Traditional Arabic"/>
          <w:sz w:val="34"/>
          <w:szCs w:val="34"/>
          <w:rtl/>
        </w:rPr>
        <w:t>فيه</w:t>
      </w:r>
      <w:r w:rsidR="00796195" w:rsidRPr="008E512F">
        <w:rPr>
          <w:rFonts w:ascii="Traditional Arabic" w:hAnsi="Traditional Arabic" w:cs="Traditional Arabic"/>
          <w:sz w:val="34"/>
          <w:szCs w:val="34"/>
          <w:rtl/>
        </w:rPr>
        <w:t xml:space="preserve"> ذكر</w:t>
      </w:r>
      <w:r w:rsidR="00E66AAC" w:rsidRPr="008E512F">
        <w:rPr>
          <w:rFonts w:ascii="Traditional Arabic" w:hAnsi="Traditional Arabic" w:cs="Traditional Arabic"/>
          <w:sz w:val="34"/>
          <w:szCs w:val="34"/>
          <w:rtl/>
        </w:rPr>
        <w:t xml:space="preserve"> تعريف الرشوة، وذكر عادة الأمراء في أخذ الرشوة على تولية القضاء، وتحدث عن العقوبة المالية وحكمها.</w:t>
      </w:r>
    </w:p>
    <w:p w:rsidR="00796195" w:rsidRPr="008E512F" w:rsidRDefault="00796195"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وأما الكتاب الثاني الذي ذكره ابن فودي للإمام المغيلي فهو أسئلة محمد</w:t>
      </w:r>
      <w:r w:rsidR="007A3B7A" w:rsidRPr="008E512F">
        <w:rPr>
          <w:rFonts w:ascii="Traditional Arabic" w:hAnsi="Traditional Arabic" w:cs="Traditional Arabic"/>
          <w:sz w:val="34"/>
          <w:szCs w:val="34"/>
          <w:rtl/>
        </w:rPr>
        <w:t xml:space="preserve"> بن أبي بكر المكنى</w:t>
      </w:r>
      <w:r w:rsidRPr="008E512F">
        <w:rPr>
          <w:rFonts w:ascii="Traditional Arabic" w:hAnsi="Traditional Arabic" w:cs="Traditional Arabic"/>
          <w:sz w:val="34"/>
          <w:szCs w:val="34"/>
          <w:rtl/>
        </w:rPr>
        <w:t xml:space="preserve"> </w:t>
      </w:r>
      <w:r w:rsidR="007A3B7A" w:rsidRPr="008E512F">
        <w:rPr>
          <w:rFonts w:ascii="Traditional Arabic" w:hAnsi="Traditional Arabic" w:cs="Traditional Arabic"/>
          <w:sz w:val="34"/>
          <w:szCs w:val="34"/>
          <w:rtl/>
        </w:rPr>
        <w:t>ب"</w:t>
      </w:r>
      <w:r w:rsidR="008E512F">
        <w:rPr>
          <w:rFonts w:ascii="Traditional Arabic" w:hAnsi="Traditional Arabic" w:cs="Traditional Arabic"/>
          <w:sz w:val="34"/>
          <w:szCs w:val="34"/>
          <w:rtl/>
        </w:rPr>
        <w:t xml:space="preserve">: </w:t>
      </w:r>
      <w:r w:rsidR="007A3B7A" w:rsidRPr="008E512F">
        <w:rPr>
          <w:rFonts w:ascii="Traditional Arabic" w:hAnsi="Traditional Arabic" w:cs="Traditional Arabic"/>
          <w:sz w:val="34"/>
          <w:szCs w:val="34"/>
          <w:rtl/>
        </w:rPr>
        <w:t>أسكيا سلطان سنغي" التي وجّهها إلى الإمام المغيلي وأجابه إياها، وهي سبعة أسئلة، وليس فيها ما يدخل في المباحث القضائية، لذا لا نطيل الكلام عنها.</w:t>
      </w:r>
      <w:r w:rsidR="008E512F">
        <w:rPr>
          <w:rFonts w:ascii="Traditional Arabic" w:hAnsi="Traditional Arabic" w:cs="Traditional Arabic"/>
          <w:sz w:val="34"/>
          <w:szCs w:val="34"/>
          <w:rtl/>
        </w:rPr>
        <w:t xml:space="preserve"> </w:t>
      </w:r>
      <w:r w:rsidR="007A3B7A" w:rsidRPr="008E512F">
        <w:rPr>
          <w:rFonts w:ascii="Traditional Arabic" w:hAnsi="Traditional Arabic" w:cs="Traditional Arabic"/>
          <w:sz w:val="34"/>
          <w:szCs w:val="34"/>
          <w:rtl/>
        </w:rPr>
        <w:t xml:space="preserve"> </w:t>
      </w:r>
    </w:p>
    <w:p w:rsidR="00E66AAC" w:rsidRPr="008E512F" w:rsidRDefault="007A3B7A"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وأما الكتابان للش</w:t>
      </w:r>
      <w:r w:rsidR="006C5664" w:rsidRPr="008E512F">
        <w:rPr>
          <w:rFonts w:ascii="Traditional Arabic" w:hAnsi="Traditional Arabic" w:cs="Traditional Arabic"/>
          <w:sz w:val="34"/>
          <w:szCs w:val="34"/>
          <w:rtl/>
        </w:rPr>
        <w:t xml:space="preserve">يخ عثمان بن فودي فالأول هو كتاب سراج الإخوان في أهم ما يحتاج إليه في هذا الزمان، والكتاب الثاني هو مصباح أهل الزمان من أهل السودان ومن شاء الله من أهل البلدان، وليس في هذين الكتابين ما يدخل في </w:t>
      </w:r>
      <w:r w:rsidR="009E2972" w:rsidRPr="008E512F">
        <w:rPr>
          <w:rFonts w:ascii="Traditional Arabic" w:hAnsi="Traditional Arabic" w:cs="Traditional Arabic"/>
          <w:sz w:val="34"/>
          <w:szCs w:val="34"/>
          <w:rtl/>
        </w:rPr>
        <w:t>المباحث القضائية الت</w:t>
      </w:r>
      <w:r w:rsidR="006C5664" w:rsidRPr="008E512F">
        <w:rPr>
          <w:rFonts w:ascii="Traditional Arabic" w:hAnsi="Traditional Arabic" w:cs="Traditional Arabic"/>
          <w:sz w:val="34"/>
          <w:szCs w:val="34"/>
          <w:rtl/>
        </w:rPr>
        <w:t xml:space="preserve">ي نحن نبحث </w:t>
      </w:r>
      <w:r w:rsidR="00BE479B" w:rsidRPr="008E512F">
        <w:rPr>
          <w:rFonts w:ascii="Traditional Arabic" w:hAnsi="Traditional Arabic" w:cs="Traditional Arabic"/>
          <w:sz w:val="34"/>
          <w:szCs w:val="34"/>
          <w:rtl/>
        </w:rPr>
        <w:t>عنها</w:t>
      </w:r>
      <w:r w:rsidR="006C5664" w:rsidRPr="008E512F">
        <w:rPr>
          <w:rFonts w:ascii="Traditional Arabic" w:hAnsi="Traditional Arabic" w:cs="Traditional Arabic"/>
          <w:sz w:val="34"/>
          <w:szCs w:val="34"/>
          <w:rtl/>
        </w:rPr>
        <w:t xml:space="preserve">. </w:t>
      </w:r>
    </w:p>
    <w:p w:rsidR="00AE6864" w:rsidRPr="008E512F" w:rsidRDefault="00DC2AE4"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4</w:t>
      </w:r>
      <w:r w:rsidR="00424CB6" w:rsidRPr="008E512F">
        <w:rPr>
          <w:rFonts w:ascii="Traditional Arabic" w:hAnsi="Traditional Arabic" w:cs="Traditional Arabic"/>
          <w:sz w:val="34"/>
          <w:szCs w:val="34"/>
          <w:rtl/>
        </w:rPr>
        <w:t>-</w:t>
      </w:r>
      <w:r w:rsidR="00424CB6" w:rsidRPr="008E512F">
        <w:rPr>
          <w:rFonts w:ascii="Traditional Arabic" w:hAnsi="Traditional Arabic" w:cs="Traditional Arabic"/>
          <w:b/>
          <w:bCs/>
          <w:sz w:val="34"/>
          <w:szCs w:val="34"/>
          <w:rtl/>
        </w:rPr>
        <w:t>ضياء أولي الأمر والمجاهدين في سير النبي والخلفاء الراشدين</w:t>
      </w:r>
      <w:r w:rsidR="008E512F">
        <w:rPr>
          <w:rFonts w:ascii="Traditional Arabic" w:hAnsi="Traditional Arabic" w:cs="Traditional Arabic"/>
          <w:b/>
          <w:bCs/>
          <w:sz w:val="34"/>
          <w:szCs w:val="34"/>
          <w:rtl/>
        </w:rPr>
        <w:t xml:space="preserve">: </w:t>
      </w:r>
    </w:p>
    <w:p w:rsidR="00621A9D" w:rsidRPr="008E512F" w:rsidRDefault="00CB12B8"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جعل ابن فودي هذا الكتاب في مقدمة وخمسة أبواب وخاتمة، تحدث في المقدمة عن أولي الأمر وما عليهم،</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وتحدث عن </w:t>
      </w:r>
      <w:r w:rsidR="00621A9D" w:rsidRPr="008E512F">
        <w:rPr>
          <w:rFonts w:ascii="Traditional Arabic" w:hAnsi="Traditional Arabic" w:cs="Traditional Arabic"/>
          <w:sz w:val="34"/>
          <w:szCs w:val="34"/>
          <w:rtl/>
        </w:rPr>
        <w:t>سيرة رسول الله صلى</w:t>
      </w:r>
      <w:r w:rsidR="00AE6864" w:rsidRPr="008E512F">
        <w:rPr>
          <w:rFonts w:ascii="Traditional Arabic" w:hAnsi="Traditional Arabic" w:cs="Traditional Arabic"/>
          <w:sz w:val="34"/>
          <w:szCs w:val="34"/>
          <w:rtl/>
        </w:rPr>
        <w:t xml:space="preserve"> الله عليه وسلم</w:t>
      </w:r>
      <w:r w:rsidR="008E512F">
        <w:rPr>
          <w:rFonts w:ascii="Traditional Arabic" w:hAnsi="Traditional Arabic" w:cs="Traditional Arabic"/>
          <w:sz w:val="34"/>
          <w:szCs w:val="34"/>
          <w:rtl/>
        </w:rPr>
        <w:t xml:space="preserve"> </w:t>
      </w:r>
      <w:r w:rsidR="00AE6864" w:rsidRPr="008E512F">
        <w:rPr>
          <w:rFonts w:ascii="Traditional Arabic" w:hAnsi="Traditional Arabic" w:cs="Traditional Arabic"/>
          <w:sz w:val="34"/>
          <w:szCs w:val="34"/>
          <w:rtl/>
        </w:rPr>
        <w:t>في الباب الأول، وخلافة أبي بكر في</w:t>
      </w:r>
      <w:r w:rsidR="008E512F">
        <w:rPr>
          <w:rFonts w:ascii="Traditional Arabic" w:hAnsi="Traditional Arabic" w:cs="Traditional Arabic"/>
          <w:sz w:val="34"/>
          <w:szCs w:val="34"/>
          <w:rtl/>
        </w:rPr>
        <w:t xml:space="preserve"> </w:t>
      </w:r>
      <w:r w:rsidR="00AE6864" w:rsidRPr="008E512F">
        <w:rPr>
          <w:rFonts w:ascii="Traditional Arabic" w:hAnsi="Traditional Arabic" w:cs="Traditional Arabic"/>
          <w:sz w:val="34"/>
          <w:szCs w:val="34"/>
          <w:rtl/>
        </w:rPr>
        <w:t>الثاني، وخلافة عمر في الثالث،</w:t>
      </w:r>
      <w:r w:rsidR="00621A9D" w:rsidRPr="008E512F">
        <w:rPr>
          <w:rFonts w:ascii="Traditional Arabic" w:hAnsi="Traditional Arabic" w:cs="Traditional Arabic"/>
          <w:sz w:val="34"/>
          <w:szCs w:val="34"/>
          <w:rtl/>
        </w:rPr>
        <w:t xml:space="preserve"> وخلافة عثمان </w:t>
      </w:r>
      <w:r w:rsidR="00AE6864" w:rsidRPr="008E512F">
        <w:rPr>
          <w:rFonts w:ascii="Traditional Arabic" w:hAnsi="Traditional Arabic" w:cs="Traditional Arabic"/>
          <w:sz w:val="34"/>
          <w:szCs w:val="34"/>
          <w:rtl/>
        </w:rPr>
        <w:t>في الرابع، وخلافة علي في الخامس،</w:t>
      </w:r>
      <w:r w:rsidR="00621A9D" w:rsidRPr="008E512F">
        <w:rPr>
          <w:rFonts w:ascii="Traditional Arabic" w:hAnsi="Traditional Arabic" w:cs="Traditional Arabic"/>
          <w:sz w:val="34"/>
          <w:szCs w:val="34"/>
          <w:rtl/>
        </w:rPr>
        <w:t xml:space="preserve"> وسيرة عمر بن عبد العزيز في الخاتمة.</w:t>
      </w:r>
    </w:p>
    <w:p w:rsidR="003D73DE" w:rsidRPr="008E512F" w:rsidRDefault="00BF68F4"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lastRenderedPageBreak/>
        <w:tab/>
        <w:t xml:space="preserve">ولم يتحدث ابن فودي في أبواب هذا الكتاب عن شيء يتعلق بمباحث القضاء وإنما تحدث عنها فقط في المقدمة تحدث عن أولي الأمر وما عليهم </w:t>
      </w:r>
      <w:r w:rsidR="003D73DE" w:rsidRPr="008E512F">
        <w:rPr>
          <w:rFonts w:ascii="Traditional Arabic" w:hAnsi="Traditional Arabic" w:cs="Traditional Arabic"/>
          <w:sz w:val="34"/>
          <w:szCs w:val="34"/>
          <w:rtl/>
        </w:rPr>
        <w:t>وفيه عرّف بالقاضي، وذكر من لا يجوز توليته للقضاء، ثم ذكر صفاته وآدابه التي يجب أن يتحلى بها.</w:t>
      </w:r>
    </w:p>
    <w:p w:rsidR="00BF68F4" w:rsidRPr="008E512F" w:rsidRDefault="003D73DE"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وقد ذكر ابن فودي مصادره في هذا الكتاب بعد </w:t>
      </w:r>
      <w:r w:rsidR="00CE471C" w:rsidRPr="008E512F">
        <w:rPr>
          <w:rFonts w:ascii="Traditional Arabic" w:hAnsi="Traditional Arabic" w:cs="Traditional Arabic"/>
          <w:sz w:val="34"/>
          <w:szCs w:val="34"/>
          <w:rtl/>
        </w:rPr>
        <w:t>ذكر المقدمة التي تحدث فيها عن ولي الأمر</w:t>
      </w:r>
      <w:r w:rsidR="00C51D18" w:rsidRPr="008E512F">
        <w:rPr>
          <w:rFonts w:ascii="Traditional Arabic" w:hAnsi="Traditional Arabic" w:cs="Traditional Arabic"/>
          <w:sz w:val="34"/>
          <w:szCs w:val="34"/>
          <w:rtl/>
        </w:rPr>
        <w:t xml:space="preserve"> </w:t>
      </w:r>
      <w:r w:rsidR="00CE471C" w:rsidRPr="008E512F">
        <w:rPr>
          <w:rFonts w:ascii="Traditional Arabic" w:hAnsi="Traditional Arabic" w:cs="Traditional Arabic"/>
          <w:sz w:val="34"/>
          <w:szCs w:val="34"/>
          <w:rtl/>
        </w:rPr>
        <w:t>فقال</w:t>
      </w:r>
      <w:r w:rsidR="008E512F">
        <w:rPr>
          <w:rFonts w:ascii="Traditional Arabic" w:hAnsi="Traditional Arabic" w:cs="Traditional Arabic"/>
          <w:sz w:val="34"/>
          <w:szCs w:val="34"/>
          <w:rtl/>
        </w:rPr>
        <w:t xml:space="preserve">: </w:t>
      </w:r>
      <w:r w:rsidR="00CE471C" w:rsidRPr="008E512F">
        <w:rPr>
          <w:rFonts w:ascii="Traditional Arabic" w:hAnsi="Traditional Arabic" w:cs="Traditional Arabic"/>
          <w:sz w:val="34"/>
          <w:szCs w:val="34"/>
          <w:rtl/>
        </w:rPr>
        <w:t xml:space="preserve">"وقد آن </w:t>
      </w:r>
      <w:r w:rsidR="00197EC6" w:rsidRPr="008E512F">
        <w:rPr>
          <w:rFonts w:ascii="Traditional Arabic" w:hAnsi="Traditional Arabic" w:cs="Traditional Arabic"/>
          <w:sz w:val="34"/>
          <w:szCs w:val="34"/>
          <w:rtl/>
        </w:rPr>
        <w:t>لنا أن نشرع في الأبواب وليعلم كل</w:t>
      </w:r>
      <w:r w:rsidR="00CE471C" w:rsidRPr="008E512F">
        <w:rPr>
          <w:rFonts w:ascii="Traditional Arabic" w:hAnsi="Traditional Arabic" w:cs="Traditional Arabic"/>
          <w:sz w:val="34"/>
          <w:szCs w:val="34"/>
          <w:rtl/>
        </w:rPr>
        <w:t xml:space="preserve"> من وقف على هذا الكتاب أنّ غالب ما في الباب الأول منه ملخص من عيون الأثر لابن سيد الناس</w:t>
      </w:r>
      <w:r w:rsidR="004C7CF6" w:rsidRPr="008E512F">
        <w:rPr>
          <w:rStyle w:val="a4"/>
          <w:rFonts w:ascii="Traditional Arabic" w:hAnsi="Traditional Arabic" w:cs="Traditional Arabic"/>
          <w:sz w:val="34"/>
          <w:szCs w:val="34"/>
          <w:rtl/>
        </w:rPr>
        <w:footnoteReference w:id="10"/>
      </w:r>
      <w:r w:rsidR="00CE471C" w:rsidRPr="008E512F">
        <w:rPr>
          <w:rFonts w:ascii="Traditional Arabic" w:hAnsi="Traditional Arabic" w:cs="Traditional Arabic"/>
          <w:sz w:val="34"/>
          <w:szCs w:val="34"/>
          <w:rtl/>
        </w:rPr>
        <w:t>، وما في الأبواب الثلاثة بعده ملخص من الإكتفاء للكلائي</w:t>
      </w:r>
      <w:r w:rsidR="00BF31A2" w:rsidRPr="008E512F">
        <w:rPr>
          <w:rStyle w:val="a4"/>
          <w:rFonts w:ascii="Traditional Arabic" w:hAnsi="Traditional Arabic" w:cs="Traditional Arabic"/>
          <w:sz w:val="34"/>
          <w:szCs w:val="34"/>
          <w:rtl/>
        </w:rPr>
        <w:footnoteReference w:id="11"/>
      </w:r>
      <w:r w:rsidR="00CE471C" w:rsidRPr="008E512F">
        <w:rPr>
          <w:rFonts w:ascii="Traditional Arabic" w:hAnsi="Traditional Arabic" w:cs="Traditional Arabic"/>
          <w:sz w:val="34"/>
          <w:szCs w:val="34"/>
          <w:rtl/>
        </w:rPr>
        <w:t xml:space="preserve">، فيطلبه </w:t>
      </w:r>
      <w:r w:rsidR="00773656" w:rsidRPr="008E512F">
        <w:rPr>
          <w:rFonts w:ascii="Traditional Arabic" w:hAnsi="Traditional Arabic" w:cs="Traditional Arabic"/>
          <w:sz w:val="34"/>
          <w:szCs w:val="34"/>
          <w:rtl/>
        </w:rPr>
        <w:t>ثمة، والله أعلم."</w:t>
      </w:r>
      <w:r w:rsidR="00773656" w:rsidRPr="008E512F">
        <w:rPr>
          <w:rStyle w:val="a4"/>
          <w:rFonts w:ascii="Traditional Arabic" w:hAnsi="Traditional Arabic" w:cs="Traditional Arabic"/>
          <w:sz w:val="34"/>
          <w:szCs w:val="34"/>
          <w:rtl/>
        </w:rPr>
        <w:footnoteReference w:id="12"/>
      </w:r>
      <w:r w:rsidR="008E512F">
        <w:rPr>
          <w:rFonts w:ascii="Traditional Arabic" w:hAnsi="Traditional Arabic" w:cs="Traditional Arabic"/>
          <w:sz w:val="34"/>
          <w:szCs w:val="34"/>
          <w:rtl/>
        </w:rPr>
        <w:t xml:space="preserve"> </w:t>
      </w:r>
    </w:p>
    <w:p w:rsidR="005A0F12" w:rsidRPr="008E512F" w:rsidRDefault="005A0F12" w:rsidP="008E512F">
      <w:pPr>
        <w:pStyle w:val="2"/>
        <w:rPr>
          <w:rtl/>
        </w:rPr>
      </w:pPr>
      <w:bookmarkStart w:id="7" w:name="_Toc471032183"/>
      <w:r w:rsidRPr="008E512F">
        <w:rPr>
          <w:rtl/>
        </w:rPr>
        <w:t>3.1 م</w:t>
      </w:r>
      <w:r w:rsidR="00F029F3" w:rsidRPr="008E512F">
        <w:rPr>
          <w:rtl/>
        </w:rPr>
        <w:t>نهج ابن فودي في الضياءات التي تحدث فيها عن القضاء والسياسة الشرعية والفقه</w:t>
      </w:r>
      <w:bookmarkEnd w:id="7"/>
    </w:p>
    <w:p w:rsidR="00B46A8A" w:rsidRPr="008E512F" w:rsidRDefault="003744D0"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إنّ منهج الشيخ عبد الله بن فودي في كتابة أكثر كتبه ومؤلفاته هو أن يقدم لها مقدمة يذكر فيها الكتب التي سيعتمد عليها وسبب تأليفه للكتاب</w:t>
      </w:r>
      <w:r w:rsidR="0059422B" w:rsidRPr="008E512F">
        <w:rPr>
          <w:rFonts w:ascii="Traditional Arabic" w:hAnsi="Traditional Arabic" w:cs="Traditional Arabic"/>
          <w:sz w:val="34"/>
          <w:szCs w:val="34"/>
          <w:rtl/>
        </w:rPr>
        <w:t xml:space="preserve"> ومنهجه فيها ويذكر اسم كتابه</w:t>
      </w:r>
      <w:r w:rsidRPr="008E512F">
        <w:rPr>
          <w:rFonts w:ascii="Traditional Arabic" w:hAnsi="Traditional Arabic" w:cs="Traditional Arabic"/>
          <w:sz w:val="34"/>
          <w:szCs w:val="34"/>
          <w:rtl/>
        </w:rPr>
        <w:t>،</w:t>
      </w:r>
      <w:r w:rsidR="0059422B" w:rsidRPr="008E512F">
        <w:rPr>
          <w:rFonts w:ascii="Traditional Arabic" w:hAnsi="Traditional Arabic" w:cs="Traditional Arabic"/>
          <w:sz w:val="34"/>
          <w:szCs w:val="34"/>
          <w:rtl/>
        </w:rPr>
        <w:t xml:space="preserve"> والهدف من وراء تأليف الكتاب، وفصوله وأبوابه </w:t>
      </w:r>
      <w:r w:rsidR="00631872" w:rsidRPr="008E512F">
        <w:rPr>
          <w:rFonts w:ascii="Traditional Arabic" w:hAnsi="Traditional Arabic" w:cs="Traditional Arabic"/>
          <w:sz w:val="34"/>
          <w:szCs w:val="34"/>
          <w:rtl/>
        </w:rPr>
        <w:t>ومسائله التي سيحتوي عليها،</w:t>
      </w:r>
      <w:r w:rsidRPr="008E512F">
        <w:rPr>
          <w:rFonts w:ascii="Traditional Arabic" w:hAnsi="Traditional Arabic" w:cs="Traditional Arabic"/>
          <w:sz w:val="34"/>
          <w:szCs w:val="34"/>
          <w:rtl/>
        </w:rPr>
        <w:t xml:space="preserve"> </w:t>
      </w:r>
      <w:r w:rsidR="0059422B" w:rsidRPr="008E512F">
        <w:rPr>
          <w:rFonts w:ascii="Traditional Arabic" w:hAnsi="Traditional Arabic" w:cs="Traditional Arabic"/>
          <w:sz w:val="34"/>
          <w:szCs w:val="34"/>
          <w:rtl/>
        </w:rPr>
        <w:t>وخاتمة</w:t>
      </w:r>
      <w:r w:rsidR="00631872" w:rsidRPr="008E512F">
        <w:rPr>
          <w:rFonts w:ascii="Traditional Arabic" w:hAnsi="Traditional Arabic" w:cs="Traditional Arabic"/>
          <w:sz w:val="34"/>
          <w:szCs w:val="34"/>
          <w:rtl/>
        </w:rPr>
        <w:t xml:space="preserve"> الكتاب تجدها توجز للقارئ أهم صفات الكتاب، وأحيانا تكون الخاتمة في إرشادات ودعوة الناس إلى التحلي بالفضائل والابتعاد عن الرذائل.</w:t>
      </w:r>
    </w:p>
    <w:p w:rsidR="00E103F7" w:rsidRPr="008E512F" w:rsidRDefault="00E103F7"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وكان من منهج</w:t>
      </w:r>
      <w:r w:rsidR="00764198" w:rsidRPr="008E512F">
        <w:rPr>
          <w:rFonts w:ascii="Traditional Arabic" w:hAnsi="Traditional Arabic" w:cs="Traditional Arabic"/>
          <w:sz w:val="34"/>
          <w:szCs w:val="34"/>
          <w:rtl/>
        </w:rPr>
        <w:t xml:space="preserve"> ابن فودي</w:t>
      </w:r>
      <w:r w:rsidRPr="008E512F">
        <w:rPr>
          <w:rFonts w:ascii="Traditional Arabic" w:hAnsi="Traditional Arabic" w:cs="Traditional Arabic"/>
          <w:sz w:val="34"/>
          <w:szCs w:val="34"/>
          <w:rtl/>
        </w:rPr>
        <w:t xml:space="preserve"> عندما يحاول </w:t>
      </w:r>
      <w:r w:rsidR="00764198" w:rsidRPr="008E512F">
        <w:rPr>
          <w:rFonts w:ascii="Traditional Arabic" w:hAnsi="Traditional Arabic" w:cs="Traditional Arabic"/>
          <w:sz w:val="34"/>
          <w:szCs w:val="34"/>
          <w:rtl/>
        </w:rPr>
        <w:t>مناقشة موضوع من المواضيع، أو مسأ</w:t>
      </w:r>
      <w:r w:rsidRPr="008E512F">
        <w:rPr>
          <w:rFonts w:ascii="Traditional Arabic" w:hAnsi="Traditional Arabic" w:cs="Traditional Arabic"/>
          <w:sz w:val="34"/>
          <w:szCs w:val="34"/>
          <w:rtl/>
        </w:rPr>
        <w:t>لة من المسائل العلمية أو الفقهية، فإنّه يطرحها ثم يتبعها بنقولات من العلماء المحققين المشهورين في العلم، أما في مسألة التي وجد العلماء قد اختلفوا فيها فإنّه يورد آرا</w:t>
      </w:r>
      <w:r w:rsidR="00764198" w:rsidRPr="008E512F">
        <w:rPr>
          <w:rFonts w:ascii="Traditional Arabic" w:hAnsi="Traditional Arabic" w:cs="Traditional Arabic"/>
          <w:sz w:val="34"/>
          <w:szCs w:val="34"/>
          <w:rtl/>
        </w:rPr>
        <w:t>ئ</w:t>
      </w:r>
      <w:r w:rsidRPr="008E512F">
        <w:rPr>
          <w:rFonts w:ascii="Traditional Arabic" w:hAnsi="Traditional Arabic" w:cs="Traditional Arabic"/>
          <w:sz w:val="34"/>
          <w:szCs w:val="34"/>
          <w:rtl/>
        </w:rPr>
        <w:t>هم ومذاهبهم ثم يبين الرأي أو المذهب الذي يميل إليه</w:t>
      </w:r>
      <w:r w:rsidR="00927C42" w:rsidRPr="008E512F">
        <w:rPr>
          <w:rFonts w:ascii="Traditional Arabic" w:hAnsi="Traditional Arabic" w:cs="Traditional Arabic"/>
          <w:sz w:val="34"/>
          <w:szCs w:val="34"/>
          <w:rtl/>
        </w:rPr>
        <w:t xml:space="preserve"> وهذا في الغالب</w:t>
      </w:r>
      <w:r w:rsidRPr="008E512F">
        <w:rPr>
          <w:rFonts w:ascii="Traditional Arabic" w:hAnsi="Traditional Arabic" w:cs="Traditional Arabic"/>
          <w:sz w:val="34"/>
          <w:szCs w:val="34"/>
          <w:rtl/>
        </w:rPr>
        <w:t>، ويت</w:t>
      </w:r>
      <w:r w:rsidR="00927C42" w:rsidRPr="008E512F">
        <w:rPr>
          <w:rFonts w:ascii="Traditional Arabic" w:hAnsi="Traditional Arabic" w:cs="Traditional Arabic"/>
          <w:sz w:val="34"/>
          <w:szCs w:val="34"/>
          <w:rtl/>
        </w:rPr>
        <w:t>رك للقارئ مجالا لكي يختار ما يميل إليه أيضا.</w:t>
      </w:r>
    </w:p>
    <w:p w:rsidR="00697365" w:rsidRPr="008E512F" w:rsidRDefault="00927C42"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وأسلوب نقله من كتب العلماء أحيانا يكون بكامل المعلومات حول اسم الكتاب والمؤلف الذي نقل الكلام منه وأحيانا يكون اسم المؤلف هو المذكور فقط، </w:t>
      </w:r>
      <w:r w:rsidR="002D29E2" w:rsidRPr="008E512F">
        <w:rPr>
          <w:rFonts w:ascii="Traditional Arabic" w:hAnsi="Traditional Arabic" w:cs="Traditional Arabic"/>
          <w:sz w:val="34"/>
          <w:szCs w:val="34"/>
          <w:rtl/>
        </w:rPr>
        <w:t>ب</w:t>
      </w:r>
      <w:r w:rsidRPr="008E512F">
        <w:rPr>
          <w:rFonts w:ascii="Traditional Arabic" w:hAnsi="Traditional Arabic" w:cs="Traditional Arabic"/>
          <w:sz w:val="34"/>
          <w:szCs w:val="34"/>
          <w:rtl/>
        </w:rPr>
        <w:t xml:space="preserve">دون اسم كتابه، وحينا تجد اسم الكتاب بدون اسم مؤلفه، </w:t>
      </w:r>
      <w:r w:rsidR="002D29E2" w:rsidRPr="008E512F">
        <w:rPr>
          <w:rFonts w:ascii="Traditional Arabic" w:hAnsi="Traditional Arabic" w:cs="Traditional Arabic"/>
          <w:sz w:val="34"/>
          <w:szCs w:val="34"/>
          <w:rtl/>
        </w:rPr>
        <w:t xml:space="preserve">وهذا الصنيع من ابن فودي جعل بعض الباحثين يستنتجون بأنّه حين تأليفه لبعض الكتب ينقل من حفظه لا من الكتب مباشرة، وهذا يمكن له في تدوين موضوع أو كتاب فقهي الذي يحفظ مراجعه </w:t>
      </w:r>
      <w:r w:rsidR="00A04CB1" w:rsidRPr="008E512F">
        <w:rPr>
          <w:rFonts w:ascii="Traditional Arabic" w:hAnsi="Traditional Arabic" w:cs="Traditional Arabic"/>
          <w:sz w:val="34"/>
          <w:szCs w:val="34"/>
          <w:rtl/>
        </w:rPr>
        <w:t xml:space="preserve">أكثر الشيوخ والطلبة في </w:t>
      </w:r>
      <w:r w:rsidR="00A04CB1" w:rsidRPr="008E512F">
        <w:rPr>
          <w:rFonts w:ascii="Traditional Arabic" w:hAnsi="Traditional Arabic" w:cs="Traditional Arabic"/>
          <w:sz w:val="34"/>
          <w:szCs w:val="34"/>
          <w:rtl/>
        </w:rPr>
        <w:lastRenderedPageBreak/>
        <w:t>بلادنا الإفريقية، لكن من الصعب القول بأنه يحفظ جميع مراجعه ومصادره التي ينقل منهان وأيضا ذكره لجميع معلومات الكتاب من اسمه واسم مؤلفه لا يدل على أنّه حصل على الكتاب أو قر</w:t>
      </w:r>
      <w:r w:rsidR="00764198" w:rsidRPr="008E512F">
        <w:rPr>
          <w:rFonts w:ascii="Traditional Arabic" w:hAnsi="Traditional Arabic" w:cs="Traditional Arabic"/>
          <w:sz w:val="34"/>
          <w:szCs w:val="34"/>
          <w:rtl/>
        </w:rPr>
        <w:t>أ منه مباشرة وإنما يكون ناقلا</w:t>
      </w:r>
      <w:r w:rsidR="00A04CB1" w:rsidRPr="008E512F">
        <w:rPr>
          <w:rFonts w:ascii="Traditional Arabic" w:hAnsi="Traditional Arabic" w:cs="Traditional Arabic"/>
          <w:sz w:val="34"/>
          <w:szCs w:val="34"/>
          <w:rtl/>
        </w:rPr>
        <w:t xml:space="preserve"> لكلام العلماء عن ط</w:t>
      </w:r>
      <w:r w:rsidR="00764198" w:rsidRPr="008E512F">
        <w:rPr>
          <w:rFonts w:ascii="Traditional Arabic" w:hAnsi="Traditional Arabic" w:cs="Traditional Arabic"/>
          <w:sz w:val="34"/>
          <w:szCs w:val="34"/>
          <w:rtl/>
        </w:rPr>
        <w:t>ريق مراجعه ومصادره التي يتداوله</w:t>
      </w:r>
      <w:r w:rsidR="00A04CB1" w:rsidRPr="008E512F">
        <w:rPr>
          <w:rFonts w:ascii="Traditional Arabic" w:hAnsi="Traditional Arabic" w:cs="Traditional Arabic"/>
          <w:sz w:val="34"/>
          <w:szCs w:val="34"/>
          <w:rtl/>
        </w:rPr>
        <w:t>ا في تأليف كتبه، فمثلا تجد</w:t>
      </w:r>
      <w:r w:rsidR="00764198" w:rsidRPr="008E512F">
        <w:rPr>
          <w:rFonts w:ascii="Traditional Arabic" w:hAnsi="Traditional Arabic" w:cs="Traditional Arabic"/>
          <w:sz w:val="34"/>
          <w:szCs w:val="34"/>
          <w:rtl/>
        </w:rPr>
        <w:t>ه</w:t>
      </w:r>
      <w:r w:rsidR="00A04CB1" w:rsidRPr="008E512F">
        <w:rPr>
          <w:rFonts w:ascii="Traditional Arabic" w:hAnsi="Traditional Arabic" w:cs="Traditional Arabic"/>
          <w:sz w:val="34"/>
          <w:szCs w:val="34"/>
          <w:rtl/>
        </w:rPr>
        <w:t xml:space="preserve"> ينقل عن </w:t>
      </w:r>
      <w:r w:rsidR="00697365" w:rsidRPr="008E512F">
        <w:rPr>
          <w:rFonts w:ascii="Traditional Arabic" w:hAnsi="Traditional Arabic" w:cs="Traditional Arabic"/>
          <w:sz w:val="34"/>
          <w:szCs w:val="34"/>
          <w:rtl/>
        </w:rPr>
        <w:t>ابن القيم الجوزية في كتابه ضياء الحكام عن طريق كتاب تبصرة الحكام لابن فرحون.</w:t>
      </w:r>
    </w:p>
    <w:p w:rsidR="00927C42" w:rsidRPr="008E512F" w:rsidRDefault="00697365"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ويمكن تقسيم مؤلفات ابن فودي بحسب نقله من العلماء</w:t>
      </w:r>
      <w:r w:rsidR="002D29E2" w:rsidRP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إلى قسم</w:t>
      </w:r>
      <w:r w:rsidR="00B66AC9" w:rsidRPr="008E512F">
        <w:rPr>
          <w:rFonts w:ascii="Traditional Arabic" w:hAnsi="Traditional Arabic" w:cs="Traditional Arabic"/>
          <w:sz w:val="34"/>
          <w:szCs w:val="34"/>
          <w:rtl/>
        </w:rPr>
        <w:t>ين</w:t>
      </w:r>
      <w:r w:rsidRPr="008E512F">
        <w:rPr>
          <w:rFonts w:ascii="Traditional Arabic" w:hAnsi="Traditional Arabic" w:cs="Traditional Arabic"/>
          <w:sz w:val="34"/>
          <w:szCs w:val="34"/>
          <w:rtl/>
        </w:rPr>
        <w:t xml:space="preserve"> وهي</w:t>
      </w:r>
      <w:r w:rsidR="008E512F">
        <w:rPr>
          <w:rFonts w:ascii="Traditional Arabic" w:hAnsi="Traditional Arabic" w:cs="Traditional Arabic"/>
          <w:sz w:val="34"/>
          <w:szCs w:val="34"/>
          <w:rtl/>
        </w:rPr>
        <w:t xml:space="preserve">: </w:t>
      </w:r>
    </w:p>
    <w:p w:rsidR="00796985" w:rsidRPr="008E512F" w:rsidRDefault="00796985"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1.مؤلفات شخصية.</w:t>
      </w:r>
    </w:p>
    <w:p w:rsidR="00796985" w:rsidRPr="008E512F" w:rsidRDefault="00796985"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2.مؤلفات في تلخيص كتب العلماء والزيادة والتعليق عليها أو نظمها في الشعر.</w:t>
      </w:r>
    </w:p>
    <w:p w:rsidR="00697365" w:rsidRPr="008E512F" w:rsidRDefault="00B66AC9" w:rsidP="008E512F">
      <w:pPr>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t>أولا</w:t>
      </w:r>
      <w:r w:rsidR="008E512F">
        <w:rPr>
          <w:rFonts w:ascii="Traditional Arabic" w:hAnsi="Traditional Arabic" w:cs="Traditional Arabic"/>
          <w:b/>
          <w:bCs/>
          <w:sz w:val="34"/>
          <w:szCs w:val="34"/>
          <w:rtl/>
        </w:rPr>
        <w:t xml:space="preserve">: </w:t>
      </w:r>
      <w:r w:rsidRPr="008E512F">
        <w:rPr>
          <w:rFonts w:ascii="Traditional Arabic" w:hAnsi="Traditional Arabic" w:cs="Traditional Arabic"/>
          <w:b/>
          <w:bCs/>
          <w:sz w:val="34"/>
          <w:szCs w:val="34"/>
          <w:rtl/>
        </w:rPr>
        <w:t>مؤلفات</w:t>
      </w:r>
      <w:r w:rsidR="00796985" w:rsidRPr="008E512F">
        <w:rPr>
          <w:rFonts w:ascii="Traditional Arabic" w:hAnsi="Traditional Arabic" w:cs="Traditional Arabic"/>
          <w:b/>
          <w:bCs/>
          <w:sz w:val="34"/>
          <w:szCs w:val="34"/>
          <w:rtl/>
        </w:rPr>
        <w:t>ه</w:t>
      </w:r>
      <w:r w:rsidRPr="008E512F">
        <w:rPr>
          <w:rFonts w:ascii="Traditional Arabic" w:hAnsi="Traditional Arabic" w:cs="Traditional Arabic"/>
          <w:b/>
          <w:bCs/>
          <w:sz w:val="34"/>
          <w:szCs w:val="34"/>
          <w:rtl/>
        </w:rPr>
        <w:t xml:space="preserve"> </w:t>
      </w:r>
      <w:r w:rsidR="00796985" w:rsidRPr="008E512F">
        <w:rPr>
          <w:rFonts w:ascii="Traditional Arabic" w:hAnsi="Traditional Arabic" w:cs="Traditional Arabic"/>
          <w:b/>
          <w:bCs/>
          <w:sz w:val="34"/>
          <w:szCs w:val="34"/>
          <w:rtl/>
        </w:rPr>
        <w:t>ال</w:t>
      </w:r>
      <w:r w:rsidRPr="008E512F">
        <w:rPr>
          <w:rFonts w:ascii="Traditional Arabic" w:hAnsi="Traditional Arabic" w:cs="Traditional Arabic"/>
          <w:b/>
          <w:bCs/>
          <w:sz w:val="34"/>
          <w:szCs w:val="34"/>
          <w:rtl/>
        </w:rPr>
        <w:t>شخصية</w:t>
      </w:r>
      <w:r w:rsidR="008E512F">
        <w:rPr>
          <w:rFonts w:ascii="Traditional Arabic" w:hAnsi="Traditional Arabic" w:cs="Traditional Arabic"/>
          <w:b/>
          <w:bCs/>
          <w:sz w:val="34"/>
          <w:szCs w:val="34"/>
          <w:rtl/>
        </w:rPr>
        <w:t xml:space="preserve">: </w:t>
      </w:r>
    </w:p>
    <w:p w:rsidR="008D0C5E" w:rsidRPr="008E512F" w:rsidRDefault="006D607E"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ونعني بها</w:t>
      </w:r>
      <w:r w:rsidR="008E512F">
        <w:rPr>
          <w:rFonts w:ascii="Traditional Arabic" w:hAnsi="Traditional Arabic" w:cs="Traditional Arabic"/>
          <w:sz w:val="34"/>
          <w:szCs w:val="34"/>
          <w:rtl/>
        </w:rPr>
        <w:t xml:space="preserve">: </w:t>
      </w:r>
      <w:r w:rsidR="00B66AC9" w:rsidRPr="008E512F">
        <w:rPr>
          <w:rFonts w:ascii="Traditional Arabic" w:hAnsi="Traditional Arabic" w:cs="Traditional Arabic"/>
          <w:sz w:val="34"/>
          <w:szCs w:val="34"/>
          <w:rtl/>
        </w:rPr>
        <w:t>مؤلفاته التي لم يعتمد فيها على تلخيص كتاب من الكتب أو التعليق عليه، وكان اعتماده فيها فقط من باب الاستشهاد والتدليل بها على ما يذهب إليه من الآراء</w:t>
      </w:r>
      <w:r w:rsidR="000F2D04" w:rsidRPr="008E512F">
        <w:rPr>
          <w:rFonts w:ascii="Traditional Arabic" w:hAnsi="Traditional Arabic" w:cs="Traditional Arabic"/>
          <w:sz w:val="34"/>
          <w:szCs w:val="34"/>
          <w:rtl/>
        </w:rPr>
        <w:t xml:space="preserve"> أو الاستشهاد بها ولم تكن اختصار أو نظما أو شرحا لكتاب من الكتب وإنما هي من جهود قر</w:t>
      </w:r>
      <w:r w:rsidR="00764198" w:rsidRPr="008E512F">
        <w:rPr>
          <w:rFonts w:ascii="Traditional Arabic" w:hAnsi="Traditional Arabic" w:cs="Traditional Arabic"/>
          <w:sz w:val="34"/>
          <w:szCs w:val="34"/>
          <w:rtl/>
        </w:rPr>
        <w:t>اءاته واطلاعاته في الكتب</w:t>
      </w:r>
      <w:r w:rsidR="000F2D04" w:rsidRPr="008E512F">
        <w:rPr>
          <w:rFonts w:ascii="Traditional Arabic" w:hAnsi="Traditional Arabic" w:cs="Traditional Arabic"/>
          <w:sz w:val="34"/>
          <w:szCs w:val="34"/>
          <w:rtl/>
        </w:rPr>
        <w:t xml:space="preserve"> </w:t>
      </w:r>
      <w:r w:rsidR="00764198" w:rsidRPr="008E512F">
        <w:rPr>
          <w:rFonts w:ascii="Traditional Arabic" w:hAnsi="Traditional Arabic" w:cs="Traditional Arabic"/>
          <w:sz w:val="34"/>
          <w:szCs w:val="34"/>
          <w:rtl/>
        </w:rPr>
        <w:t>و</w:t>
      </w:r>
      <w:r w:rsidR="000F2D04" w:rsidRPr="008E512F">
        <w:rPr>
          <w:rFonts w:ascii="Traditional Arabic" w:hAnsi="Traditional Arabic" w:cs="Traditional Arabic"/>
          <w:sz w:val="34"/>
          <w:szCs w:val="34"/>
          <w:rtl/>
        </w:rPr>
        <w:t xml:space="preserve">في الفنون والعلوم التي يميل إليها، </w:t>
      </w:r>
      <w:r w:rsidR="008D0C5E" w:rsidRPr="008E512F">
        <w:rPr>
          <w:rFonts w:ascii="Traditional Arabic" w:hAnsi="Traditional Arabic" w:cs="Traditional Arabic"/>
          <w:sz w:val="34"/>
          <w:szCs w:val="34"/>
          <w:rtl/>
        </w:rPr>
        <w:t>فالمثال</w:t>
      </w:r>
      <w:r w:rsidR="000F2D04" w:rsidRPr="008E512F">
        <w:rPr>
          <w:rFonts w:ascii="Traditional Arabic" w:hAnsi="Traditional Arabic" w:cs="Traditional Arabic"/>
          <w:sz w:val="34"/>
          <w:szCs w:val="34"/>
          <w:rtl/>
        </w:rPr>
        <w:t xml:space="preserve"> </w:t>
      </w:r>
      <w:r w:rsidR="008D0C5E" w:rsidRPr="008E512F">
        <w:rPr>
          <w:rFonts w:ascii="Traditional Arabic" w:hAnsi="Traditional Arabic" w:cs="Traditional Arabic"/>
          <w:sz w:val="34"/>
          <w:szCs w:val="34"/>
          <w:rtl/>
        </w:rPr>
        <w:t>الأ</w:t>
      </w:r>
      <w:r w:rsidR="000F2D04" w:rsidRPr="008E512F">
        <w:rPr>
          <w:rFonts w:ascii="Traditional Arabic" w:hAnsi="Traditional Arabic" w:cs="Traditional Arabic"/>
          <w:sz w:val="34"/>
          <w:szCs w:val="34"/>
          <w:rtl/>
        </w:rPr>
        <w:t>مثل</w:t>
      </w:r>
      <w:r w:rsidR="008D0C5E" w:rsidRPr="008E512F">
        <w:rPr>
          <w:rFonts w:ascii="Traditional Arabic" w:hAnsi="Traditional Arabic" w:cs="Traditional Arabic"/>
          <w:sz w:val="34"/>
          <w:szCs w:val="34"/>
          <w:rtl/>
        </w:rPr>
        <w:t xml:space="preserve"> لهذا النوع من مؤلفاته هي</w:t>
      </w:r>
      <w:r w:rsidR="008E512F">
        <w:rPr>
          <w:rFonts w:ascii="Traditional Arabic" w:hAnsi="Traditional Arabic" w:cs="Traditional Arabic"/>
          <w:sz w:val="34"/>
          <w:szCs w:val="34"/>
          <w:rtl/>
        </w:rPr>
        <w:t xml:space="preserve">: </w:t>
      </w:r>
    </w:p>
    <w:p w:rsidR="008D0C5E" w:rsidRPr="008E512F" w:rsidRDefault="00764198"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1.ضياء التأويل في معاني التنزيل</w:t>
      </w:r>
      <w:r w:rsidR="008D0C5E" w:rsidRPr="008E512F">
        <w:rPr>
          <w:rFonts w:ascii="Traditional Arabic" w:hAnsi="Traditional Arabic" w:cs="Traditional Arabic"/>
          <w:sz w:val="34"/>
          <w:szCs w:val="34"/>
          <w:rtl/>
        </w:rPr>
        <w:t>.</w:t>
      </w:r>
    </w:p>
    <w:p w:rsidR="008D0C5E" w:rsidRPr="008E512F" w:rsidRDefault="008D0C5E"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2.ضياء الحكام فيما لهم وعليهم من الأحكام.</w:t>
      </w:r>
    </w:p>
    <w:p w:rsidR="00B66AC9" w:rsidRPr="008E512F" w:rsidRDefault="008D0C5E"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3.ضي</w:t>
      </w:r>
      <w:r w:rsidR="009F686C" w:rsidRPr="008E512F">
        <w:rPr>
          <w:rFonts w:ascii="Traditional Arabic" w:hAnsi="Traditional Arabic" w:cs="Traditional Arabic"/>
          <w:sz w:val="34"/>
          <w:szCs w:val="34"/>
          <w:rtl/>
        </w:rPr>
        <w:t>اء السياسات والفتاوى والنوازل مما هو في فروع الدين من المسائل.</w:t>
      </w:r>
    </w:p>
    <w:p w:rsidR="009F686C" w:rsidRPr="008E512F" w:rsidRDefault="00764198"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ففي كل هذه المؤلفات تحدث</w:t>
      </w:r>
      <w:r w:rsidR="009F686C" w:rsidRPr="008E512F">
        <w:rPr>
          <w:rFonts w:ascii="Traditional Arabic" w:hAnsi="Traditional Arabic" w:cs="Traditional Arabic"/>
          <w:sz w:val="34"/>
          <w:szCs w:val="34"/>
          <w:rtl/>
        </w:rPr>
        <w:t xml:space="preserve"> عن الموضوعات حسب فهمه لمذاهب العلماء وآرائهم من حيث قبولها أو ردها أو التعليق </w:t>
      </w:r>
      <w:r w:rsidR="00576F84" w:rsidRPr="008E512F">
        <w:rPr>
          <w:rFonts w:ascii="Traditional Arabic" w:hAnsi="Traditional Arabic" w:cs="Traditional Arabic"/>
          <w:sz w:val="34"/>
          <w:szCs w:val="34"/>
          <w:rtl/>
        </w:rPr>
        <w:t xml:space="preserve">عليها بما يراه استدراكا على أقوالهم، وتتميز مؤلفات عبد الله من هذا النوع الأول بالوضوح والسهولة والتدوين الواسع للمعلومات العلمية المفيدة، وفي الحقيقة فإنّ إرادة عبد الله بن فودي من مؤلفاته هي نقل المعلومات إلى القرّاء والدارسين في لغة سهلة يسيرة ونظام جيد، لأجل هذه الأهداف والمقاصد جمع عبد الله رحمه الله </w:t>
      </w:r>
      <w:r w:rsidR="00093A47" w:rsidRPr="008E512F">
        <w:rPr>
          <w:rFonts w:ascii="Traditional Arabic" w:hAnsi="Traditional Arabic" w:cs="Traditional Arabic"/>
          <w:sz w:val="34"/>
          <w:szCs w:val="34"/>
          <w:rtl/>
        </w:rPr>
        <w:t>مؤلفاته.</w:t>
      </w:r>
      <w:r w:rsidR="00093A47" w:rsidRPr="008E512F">
        <w:rPr>
          <w:rStyle w:val="a4"/>
          <w:rFonts w:ascii="Traditional Arabic" w:hAnsi="Traditional Arabic" w:cs="Traditional Arabic"/>
          <w:sz w:val="34"/>
          <w:szCs w:val="34"/>
          <w:rtl/>
        </w:rPr>
        <w:footnoteReference w:id="13"/>
      </w:r>
    </w:p>
    <w:p w:rsidR="009E2972" w:rsidRPr="008E512F" w:rsidRDefault="009E2972" w:rsidP="008E512F">
      <w:pPr>
        <w:spacing w:after="0" w:line="240" w:lineRule="auto"/>
        <w:jc w:val="both"/>
        <w:rPr>
          <w:rFonts w:ascii="Traditional Arabic" w:hAnsi="Traditional Arabic" w:cs="Traditional Arabic"/>
          <w:sz w:val="34"/>
          <w:szCs w:val="34"/>
          <w:rtl/>
        </w:rPr>
      </w:pPr>
    </w:p>
    <w:p w:rsidR="008E512F" w:rsidRDefault="008E512F">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796985" w:rsidRPr="008E512F" w:rsidRDefault="00126788" w:rsidP="008E512F">
      <w:pPr>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lastRenderedPageBreak/>
        <w:t>ثانيا</w:t>
      </w:r>
      <w:r w:rsidR="008E512F">
        <w:rPr>
          <w:rFonts w:ascii="Traditional Arabic" w:hAnsi="Traditional Arabic" w:cs="Traditional Arabic"/>
          <w:b/>
          <w:bCs/>
          <w:sz w:val="34"/>
          <w:szCs w:val="34"/>
          <w:rtl/>
        </w:rPr>
        <w:t xml:space="preserve">: </w:t>
      </w:r>
      <w:r w:rsidRPr="008E512F">
        <w:rPr>
          <w:rFonts w:ascii="Traditional Arabic" w:hAnsi="Traditional Arabic" w:cs="Traditional Arabic"/>
          <w:b/>
          <w:bCs/>
          <w:sz w:val="34"/>
          <w:szCs w:val="34"/>
          <w:rtl/>
        </w:rPr>
        <w:t>مؤلفاته في تلخيص كتب العلماء والزيادة والتعليق عليها أو نظمها في الشعر</w:t>
      </w:r>
      <w:r w:rsidR="008E512F">
        <w:rPr>
          <w:rFonts w:ascii="Traditional Arabic" w:hAnsi="Traditional Arabic" w:cs="Traditional Arabic"/>
          <w:b/>
          <w:bCs/>
          <w:sz w:val="34"/>
          <w:szCs w:val="34"/>
          <w:rtl/>
        </w:rPr>
        <w:t xml:space="preserve">: </w:t>
      </w:r>
    </w:p>
    <w:p w:rsidR="00126788" w:rsidRPr="008E512F" w:rsidRDefault="00126788"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تأثر ابن فودي بمؤلفات بعض العلماء فدع</w:t>
      </w:r>
      <w:r w:rsidR="00D94913" w:rsidRPr="008E512F">
        <w:rPr>
          <w:rFonts w:ascii="Traditional Arabic" w:hAnsi="Traditional Arabic" w:cs="Traditional Arabic"/>
          <w:sz w:val="34"/>
          <w:szCs w:val="34"/>
          <w:rtl/>
        </w:rPr>
        <w:t>ب</w:t>
      </w:r>
      <w:r w:rsidRPr="008E512F">
        <w:rPr>
          <w:rFonts w:ascii="Traditional Arabic" w:hAnsi="Traditional Arabic" w:cs="Traditional Arabic"/>
          <w:sz w:val="34"/>
          <w:szCs w:val="34"/>
          <w:rtl/>
        </w:rPr>
        <w:t xml:space="preserve"> في تلخيصها والتعليق عليها ونظمها</w:t>
      </w:r>
      <w:r w:rsidR="00D94913" w:rsidRPr="008E512F">
        <w:rPr>
          <w:rFonts w:ascii="Traditional Arabic" w:hAnsi="Traditional Arabic" w:cs="Traditional Arabic"/>
          <w:sz w:val="34"/>
          <w:szCs w:val="34"/>
          <w:rtl/>
        </w:rPr>
        <w:t xml:space="preserve">، وكان يميل إلى النظم عندما يكون الكتاب معّدا للطلبة والتعليم، أما في موضوعات أخرى مثل السياسة وشؤون الحكم والدولة، فإنّ النثر مقدم على النظم، ومما يجب ملاحظته من صنيع </w:t>
      </w:r>
      <w:r w:rsidR="00F814BF" w:rsidRPr="008E512F">
        <w:rPr>
          <w:rFonts w:ascii="Traditional Arabic" w:hAnsi="Traditional Arabic" w:cs="Traditional Arabic"/>
          <w:sz w:val="34"/>
          <w:szCs w:val="34"/>
          <w:rtl/>
        </w:rPr>
        <w:t>ابن فودي في مؤلفاته المبنية على كتب العلماء أنّه تأثّر كثيرا بالإمام السيوطي اختصر ونظم وشرح كثيرا من مؤلفاته في علوم القرآن وأصول الفقه، والتوحيد وعلم النحو والصرف والتاريخ والحديث، مثل منظومته التي أخذ</w:t>
      </w:r>
      <w:r w:rsidR="00634FB0" w:rsidRPr="008E512F">
        <w:rPr>
          <w:rFonts w:ascii="Traditional Arabic" w:hAnsi="Traditional Arabic" w:cs="Traditional Arabic"/>
          <w:sz w:val="34"/>
          <w:szCs w:val="34"/>
          <w:rtl/>
        </w:rPr>
        <w:t>ها</w:t>
      </w:r>
      <w:r w:rsidR="00F814BF" w:rsidRPr="008E512F">
        <w:rPr>
          <w:rFonts w:ascii="Traditional Arabic" w:hAnsi="Traditional Arabic" w:cs="Traditional Arabic"/>
          <w:sz w:val="34"/>
          <w:szCs w:val="34"/>
          <w:rtl/>
        </w:rPr>
        <w:t xml:space="preserve"> من كتاب السيوطي "تدريب الراوي، وتأثر بالمرتبة الثانية بالإمام الغزالي، والسنوسي.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 </w:t>
      </w:r>
    </w:p>
    <w:p w:rsidR="00885E51" w:rsidRPr="008E512F" w:rsidRDefault="00885E51"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ونذكر أمثلة على ذلك من بعض مؤلفاته وهي</w:t>
      </w:r>
      <w:r w:rsidR="008E512F">
        <w:rPr>
          <w:rFonts w:ascii="Traditional Arabic" w:hAnsi="Traditional Arabic" w:cs="Traditional Arabic"/>
          <w:sz w:val="34"/>
          <w:szCs w:val="34"/>
          <w:rtl/>
        </w:rPr>
        <w:t xml:space="preserve">: </w:t>
      </w:r>
    </w:p>
    <w:p w:rsidR="00885E51" w:rsidRPr="008E512F" w:rsidRDefault="00885E51"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1.ضياء الأنام في الحلال والحرام</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هو مختصر من كتاب الحلال والحرام م</w:t>
      </w:r>
      <w:r w:rsidR="003B0865" w:rsidRPr="008E512F">
        <w:rPr>
          <w:rFonts w:ascii="Traditional Arabic" w:hAnsi="Traditional Arabic" w:cs="Traditional Arabic"/>
          <w:sz w:val="34"/>
          <w:szCs w:val="34"/>
          <w:rtl/>
        </w:rPr>
        <w:t>ن كتاب إحياء علوم الدين للغزالي، وأدخل فيه بعض أقوال أحمد الزروق وعبد الباقي الزرقاني، وأبو الحسن المالكي</w:t>
      </w:r>
      <w:r w:rsidR="00601E04" w:rsidRPr="008E512F">
        <w:rPr>
          <w:rFonts w:ascii="Traditional Arabic" w:hAnsi="Traditional Arabic" w:cs="Traditional Arabic"/>
          <w:sz w:val="34"/>
          <w:szCs w:val="34"/>
          <w:rtl/>
        </w:rPr>
        <w:t xml:space="preserve"> الزقاق.</w:t>
      </w:r>
    </w:p>
    <w:p w:rsidR="00601E04" w:rsidRPr="008E512F" w:rsidRDefault="00601E04"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2.ضياء أهل الاحتساب على طريق السنة والصواب، يعطي هذا الكتاب الضوء على كتاب الأمر بالأمر والنهي عن المنكر من كتاب الإحياء للغزالي.</w:t>
      </w:r>
    </w:p>
    <w:p w:rsidR="00883853" w:rsidRPr="008E512F" w:rsidRDefault="00601E04"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3.ضياء المجاهدين حماة الدين الرشيد</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هو مختصر من كتاب "مشارق الأشواق إلى مصارع العشاق</w:t>
      </w:r>
      <w:r w:rsidR="000272AF" w:rsidRPr="008E512F">
        <w:rPr>
          <w:rFonts w:ascii="Traditional Arabic" w:hAnsi="Traditional Arabic" w:cs="Traditional Arabic"/>
          <w:sz w:val="34"/>
          <w:szCs w:val="34"/>
          <w:rtl/>
        </w:rPr>
        <w:t xml:space="preserve"> ومثير الغرام إلى دار السلام</w:t>
      </w:r>
      <w:r w:rsidRPr="008E512F">
        <w:rPr>
          <w:rFonts w:ascii="Traditional Arabic" w:hAnsi="Traditional Arabic" w:cs="Traditional Arabic"/>
          <w:sz w:val="34"/>
          <w:szCs w:val="34"/>
          <w:rtl/>
        </w:rPr>
        <w:t xml:space="preserve">" لأبي </w:t>
      </w:r>
      <w:r w:rsidR="000272AF" w:rsidRPr="008E512F">
        <w:rPr>
          <w:rFonts w:ascii="Traditional Arabic" w:hAnsi="Traditional Arabic" w:cs="Traditional Arabic"/>
          <w:sz w:val="34"/>
          <w:szCs w:val="34"/>
          <w:rtl/>
        </w:rPr>
        <w:t>العباس</w:t>
      </w:r>
      <w:r w:rsidRPr="008E512F">
        <w:rPr>
          <w:rFonts w:ascii="Traditional Arabic" w:hAnsi="Traditional Arabic" w:cs="Traditional Arabic"/>
          <w:sz w:val="34"/>
          <w:szCs w:val="34"/>
          <w:rtl/>
        </w:rPr>
        <w:t xml:space="preserve"> أحمد بن إبراهيم </w:t>
      </w:r>
      <w:r w:rsidR="00883853" w:rsidRPr="008E512F">
        <w:rPr>
          <w:rFonts w:ascii="Traditional Arabic" w:hAnsi="Traditional Arabic" w:cs="Traditional Arabic"/>
          <w:sz w:val="34"/>
          <w:szCs w:val="34"/>
          <w:rtl/>
        </w:rPr>
        <w:t>الدمشقي الدمياطي المتوفى سنة</w:t>
      </w:r>
      <w:r w:rsidR="008E512F">
        <w:rPr>
          <w:rFonts w:ascii="Traditional Arabic" w:hAnsi="Traditional Arabic" w:cs="Traditional Arabic"/>
          <w:sz w:val="34"/>
          <w:szCs w:val="34"/>
          <w:rtl/>
        </w:rPr>
        <w:t xml:space="preserve">: </w:t>
      </w:r>
      <w:r w:rsidR="00883853" w:rsidRPr="008E512F">
        <w:rPr>
          <w:rFonts w:ascii="Traditional Arabic" w:hAnsi="Traditional Arabic" w:cs="Traditional Arabic"/>
          <w:sz w:val="34"/>
          <w:szCs w:val="34"/>
          <w:rtl/>
        </w:rPr>
        <w:t>819ه.</w:t>
      </w:r>
    </w:p>
    <w:p w:rsidR="007523CA" w:rsidRPr="008E512F" w:rsidRDefault="00883853"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4.ضياء المقتدين بالخلفاء الراشدين</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هو مختصر من كتاب تاريخ الخلفاء للسيوطي</w:t>
      </w:r>
      <w:r w:rsidR="007523CA" w:rsidRPr="008E512F">
        <w:rPr>
          <w:rFonts w:ascii="Traditional Arabic" w:hAnsi="Traditional Arabic" w:cs="Traditional Arabic"/>
          <w:sz w:val="34"/>
          <w:szCs w:val="34"/>
          <w:rtl/>
        </w:rPr>
        <w:t>.</w:t>
      </w:r>
    </w:p>
    <w:p w:rsidR="00601E04" w:rsidRPr="008E512F" w:rsidRDefault="007523CA"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5.ضياء الأمة في أدلة الأئمة</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هو مختصر كتاب</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"كشف الغمّة عن جميع الأمة" للشيخ عبد الوهاب الشعراني.</w:t>
      </w:r>
      <w:r w:rsidR="00601E04" w:rsidRPr="008E512F">
        <w:rPr>
          <w:rFonts w:ascii="Traditional Arabic" w:hAnsi="Traditional Arabic" w:cs="Traditional Arabic"/>
          <w:sz w:val="34"/>
          <w:szCs w:val="34"/>
          <w:rtl/>
        </w:rPr>
        <w:t xml:space="preserve"> </w:t>
      </w:r>
    </w:p>
    <w:p w:rsidR="00D62BEF" w:rsidRPr="008E512F" w:rsidRDefault="00D62BEF" w:rsidP="008E512F">
      <w:pPr>
        <w:spacing w:after="0" w:line="240" w:lineRule="auto"/>
        <w:jc w:val="both"/>
        <w:rPr>
          <w:rFonts w:ascii="Traditional Arabic" w:hAnsi="Traditional Arabic" w:cs="Traditional Arabic"/>
          <w:sz w:val="34"/>
          <w:szCs w:val="34"/>
          <w:rtl/>
        </w:rPr>
      </w:pPr>
    </w:p>
    <w:p w:rsidR="008E512F" w:rsidRDefault="008E512F">
      <w:pPr>
        <w:bidi w:val="0"/>
        <w:rPr>
          <w:rFonts w:ascii="Traditional Arabic" w:eastAsia="Traditional Arabic" w:hAnsi="Traditional Arabic" w:cs="Traditional Arabic"/>
          <w:b/>
          <w:bCs/>
          <w:color w:val="0000FF"/>
          <w:sz w:val="36"/>
          <w:szCs w:val="36"/>
          <w:rtl/>
        </w:rPr>
      </w:pPr>
      <w:r>
        <w:rPr>
          <w:rtl/>
        </w:rPr>
        <w:br w:type="page"/>
      </w:r>
    </w:p>
    <w:p w:rsidR="005C5669" w:rsidRPr="008E512F" w:rsidRDefault="007F6975" w:rsidP="008E512F">
      <w:pPr>
        <w:pStyle w:val="2"/>
        <w:rPr>
          <w:rtl/>
        </w:rPr>
      </w:pPr>
      <w:bookmarkStart w:id="8" w:name="_Toc471032184"/>
      <w:r w:rsidRPr="008E512F">
        <w:rPr>
          <w:rtl/>
        </w:rPr>
        <w:lastRenderedPageBreak/>
        <w:t>2</w:t>
      </w:r>
      <w:r w:rsidR="00787A22" w:rsidRPr="008E512F">
        <w:rPr>
          <w:rtl/>
        </w:rPr>
        <w:t>.</w:t>
      </w:r>
      <w:r w:rsidR="005349AA" w:rsidRPr="008E512F">
        <w:rPr>
          <w:rtl/>
        </w:rPr>
        <w:t>الفصل ال</w:t>
      </w:r>
      <w:r w:rsidR="006D607E" w:rsidRPr="008E512F">
        <w:rPr>
          <w:rtl/>
        </w:rPr>
        <w:t>ثا</w:t>
      </w:r>
      <w:r w:rsidRPr="008E512F">
        <w:rPr>
          <w:rtl/>
        </w:rPr>
        <w:t>ني</w:t>
      </w:r>
      <w:r w:rsidR="008E512F">
        <w:rPr>
          <w:rtl/>
        </w:rPr>
        <w:t xml:space="preserve">: </w:t>
      </w:r>
      <w:r w:rsidR="005C5669" w:rsidRPr="008E512F">
        <w:rPr>
          <w:rtl/>
        </w:rPr>
        <w:t>القضاء والقاضي</w:t>
      </w:r>
      <w:bookmarkEnd w:id="8"/>
    </w:p>
    <w:p w:rsidR="001608D2" w:rsidRPr="008E512F" w:rsidRDefault="00F32E43" w:rsidP="008E512F">
      <w:pPr>
        <w:spacing w:after="0" w:line="240" w:lineRule="auto"/>
        <w:rPr>
          <w:rFonts w:ascii="Traditional Arabic" w:hAnsi="Traditional Arabic" w:cs="Traditional Arabic"/>
          <w:sz w:val="34"/>
          <w:szCs w:val="34"/>
          <w:rtl/>
        </w:rPr>
      </w:pPr>
      <w:r w:rsidRPr="008E512F">
        <w:rPr>
          <w:rFonts w:ascii="Traditional Arabic" w:hAnsi="Traditional Arabic" w:cs="Traditional Arabic"/>
          <w:sz w:val="34"/>
          <w:szCs w:val="34"/>
          <w:rtl/>
        </w:rPr>
        <w:t>سأذكر تحت هذا الفصل المباحث القضائية الآتية</w:t>
      </w:r>
      <w:r w:rsidR="008E512F">
        <w:rPr>
          <w:rFonts w:ascii="Traditional Arabic" w:hAnsi="Traditional Arabic" w:cs="Traditional Arabic"/>
          <w:sz w:val="34"/>
          <w:szCs w:val="34"/>
          <w:rtl/>
        </w:rPr>
        <w:t xml:space="preserve">: </w:t>
      </w:r>
    </w:p>
    <w:p w:rsidR="001608D2" w:rsidRPr="008E512F" w:rsidRDefault="001608D2"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w:t>
      </w:r>
      <w:r w:rsidR="00AA0161" w:rsidRPr="008E512F">
        <w:rPr>
          <w:rFonts w:ascii="Traditional Arabic" w:hAnsi="Traditional Arabic" w:cs="Traditional Arabic"/>
          <w:sz w:val="34"/>
          <w:szCs w:val="34"/>
          <w:rtl/>
        </w:rPr>
        <w:t>2</w:t>
      </w:r>
      <w:r w:rsidRPr="008E512F">
        <w:rPr>
          <w:rFonts w:ascii="Traditional Arabic" w:hAnsi="Traditional Arabic" w:cs="Traditional Arabic"/>
          <w:sz w:val="34"/>
          <w:szCs w:val="34"/>
          <w:rtl/>
        </w:rPr>
        <w:t xml:space="preserve"> تعريف القضاء وحكمه وحكمته.</w:t>
      </w:r>
    </w:p>
    <w:p w:rsidR="001608D2" w:rsidRPr="008E512F" w:rsidRDefault="001608D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2.</w:t>
      </w:r>
      <w:r w:rsidR="00AA0161" w:rsidRPr="008E512F">
        <w:rPr>
          <w:rFonts w:ascii="Traditional Arabic" w:hAnsi="Traditional Arabic" w:cs="Traditional Arabic"/>
          <w:sz w:val="34"/>
          <w:szCs w:val="34"/>
          <w:rtl/>
        </w:rPr>
        <w:t>2</w:t>
      </w:r>
      <w:r w:rsidRPr="008E512F">
        <w:rPr>
          <w:rFonts w:ascii="Traditional Arabic" w:hAnsi="Traditional Arabic" w:cs="Traditional Arabic"/>
          <w:sz w:val="34"/>
          <w:szCs w:val="34"/>
          <w:rtl/>
        </w:rPr>
        <w:t xml:space="preserve"> أركان القضاء.</w:t>
      </w:r>
    </w:p>
    <w:p w:rsidR="001608D2" w:rsidRPr="008E512F" w:rsidRDefault="001608D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3.</w:t>
      </w:r>
      <w:r w:rsidR="00AA0161" w:rsidRPr="008E512F">
        <w:rPr>
          <w:rFonts w:ascii="Traditional Arabic" w:hAnsi="Traditional Arabic" w:cs="Traditional Arabic"/>
          <w:sz w:val="34"/>
          <w:szCs w:val="34"/>
          <w:rtl/>
        </w:rPr>
        <w:t>2</w:t>
      </w:r>
      <w:r w:rsidRPr="008E512F">
        <w:rPr>
          <w:rFonts w:ascii="Traditional Arabic" w:hAnsi="Traditional Arabic" w:cs="Traditional Arabic"/>
          <w:sz w:val="34"/>
          <w:szCs w:val="34"/>
          <w:rtl/>
        </w:rPr>
        <w:t xml:space="preserve"> التحذير من الدخول في القضاء.</w:t>
      </w:r>
    </w:p>
    <w:p w:rsidR="001608D2" w:rsidRPr="008E512F" w:rsidRDefault="001608D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4.</w:t>
      </w:r>
      <w:r w:rsidR="00AA0161" w:rsidRPr="008E512F">
        <w:rPr>
          <w:rFonts w:ascii="Traditional Arabic" w:hAnsi="Traditional Arabic" w:cs="Traditional Arabic"/>
          <w:sz w:val="34"/>
          <w:szCs w:val="34"/>
          <w:rtl/>
        </w:rPr>
        <w:t>2</w:t>
      </w:r>
      <w:r w:rsidRPr="008E512F">
        <w:rPr>
          <w:rFonts w:ascii="Traditional Arabic" w:hAnsi="Traditional Arabic" w:cs="Traditional Arabic"/>
          <w:sz w:val="34"/>
          <w:szCs w:val="34"/>
          <w:rtl/>
        </w:rPr>
        <w:t xml:space="preserve"> تعريف الرشوة وبيان صورها.</w:t>
      </w:r>
    </w:p>
    <w:p w:rsidR="001608D2" w:rsidRPr="008E512F" w:rsidRDefault="001608D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5.</w:t>
      </w:r>
      <w:r w:rsidR="00AA0161" w:rsidRPr="008E512F">
        <w:rPr>
          <w:rFonts w:ascii="Traditional Arabic" w:hAnsi="Traditional Arabic" w:cs="Traditional Arabic"/>
          <w:sz w:val="34"/>
          <w:szCs w:val="34"/>
          <w:rtl/>
        </w:rPr>
        <w:t>2</w:t>
      </w:r>
      <w:r w:rsidRPr="008E512F">
        <w:rPr>
          <w:rFonts w:ascii="Traditional Arabic" w:hAnsi="Traditional Arabic" w:cs="Traditional Arabic"/>
          <w:sz w:val="34"/>
          <w:szCs w:val="34"/>
          <w:rtl/>
        </w:rPr>
        <w:t xml:space="preserve"> من هو القاضي؟.</w:t>
      </w:r>
    </w:p>
    <w:p w:rsidR="001608D2" w:rsidRPr="008E512F" w:rsidRDefault="001608D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6.</w:t>
      </w:r>
      <w:r w:rsidR="00AA0161" w:rsidRPr="008E512F">
        <w:rPr>
          <w:rFonts w:ascii="Traditional Arabic" w:hAnsi="Traditional Arabic" w:cs="Traditional Arabic"/>
          <w:sz w:val="34"/>
          <w:szCs w:val="34"/>
          <w:rtl/>
        </w:rPr>
        <w:t>2</w:t>
      </w:r>
      <w:r w:rsidRPr="008E512F">
        <w:rPr>
          <w:rFonts w:ascii="Traditional Arabic" w:hAnsi="Traditional Arabic" w:cs="Traditional Arabic"/>
          <w:sz w:val="34"/>
          <w:szCs w:val="34"/>
          <w:rtl/>
        </w:rPr>
        <w:t xml:space="preserve"> صفات القاضي وآدابه.</w:t>
      </w:r>
    </w:p>
    <w:p w:rsidR="001608D2" w:rsidRPr="008E512F" w:rsidRDefault="001608D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7.</w:t>
      </w:r>
      <w:r w:rsidR="00AA0161" w:rsidRPr="008E512F">
        <w:rPr>
          <w:rFonts w:ascii="Traditional Arabic" w:hAnsi="Traditional Arabic" w:cs="Traditional Arabic"/>
          <w:sz w:val="34"/>
          <w:szCs w:val="34"/>
          <w:rtl/>
        </w:rPr>
        <w:t>2</w:t>
      </w:r>
      <w:r w:rsidRPr="008E512F">
        <w:rPr>
          <w:rFonts w:ascii="Traditional Arabic" w:hAnsi="Traditional Arabic" w:cs="Traditional Arabic"/>
          <w:sz w:val="34"/>
          <w:szCs w:val="34"/>
          <w:rtl/>
        </w:rPr>
        <w:t xml:space="preserve"> بم يحكم القاضي وكيف يحكم.</w:t>
      </w:r>
    </w:p>
    <w:p w:rsidR="001608D2" w:rsidRPr="008E512F" w:rsidRDefault="001608D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8.</w:t>
      </w:r>
      <w:r w:rsidR="00AA0161" w:rsidRPr="008E512F">
        <w:rPr>
          <w:rFonts w:ascii="Traditional Arabic" w:hAnsi="Traditional Arabic" w:cs="Traditional Arabic"/>
          <w:sz w:val="34"/>
          <w:szCs w:val="34"/>
          <w:rtl/>
        </w:rPr>
        <w:t>2</w:t>
      </w:r>
      <w:r w:rsidRPr="008E512F">
        <w:rPr>
          <w:rFonts w:ascii="Traditional Arabic" w:hAnsi="Traditional Arabic" w:cs="Traditional Arabic"/>
          <w:sz w:val="34"/>
          <w:szCs w:val="34"/>
          <w:rtl/>
        </w:rPr>
        <w:t xml:space="preserve"> بم يختص نظر القاضي وعمله؟.</w:t>
      </w:r>
    </w:p>
    <w:p w:rsidR="001608D2" w:rsidRPr="008E512F" w:rsidRDefault="001608D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9.</w:t>
      </w:r>
      <w:r w:rsidR="00AA0161" w:rsidRPr="008E512F">
        <w:rPr>
          <w:rFonts w:ascii="Traditional Arabic" w:hAnsi="Traditional Arabic" w:cs="Traditional Arabic"/>
          <w:sz w:val="34"/>
          <w:szCs w:val="34"/>
          <w:rtl/>
        </w:rPr>
        <w:t>2</w:t>
      </w:r>
      <w:r w:rsidRPr="008E512F">
        <w:rPr>
          <w:rFonts w:ascii="Traditional Arabic" w:hAnsi="Traditional Arabic" w:cs="Traditional Arabic"/>
          <w:sz w:val="34"/>
          <w:szCs w:val="34"/>
          <w:rtl/>
        </w:rPr>
        <w:t xml:space="preserve"> الفرق بين القاضي ووالي المظالم.</w:t>
      </w:r>
    </w:p>
    <w:p w:rsidR="009E2972" w:rsidRPr="008E512F" w:rsidRDefault="001608D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10.</w:t>
      </w:r>
      <w:r w:rsidR="00AA0161" w:rsidRPr="008E512F">
        <w:rPr>
          <w:rFonts w:ascii="Traditional Arabic" w:hAnsi="Traditional Arabic" w:cs="Traditional Arabic"/>
          <w:sz w:val="34"/>
          <w:szCs w:val="34"/>
          <w:rtl/>
        </w:rPr>
        <w:t>2</w:t>
      </w:r>
      <w:r w:rsidRPr="008E512F">
        <w:rPr>
          <w:rFonts w:ascii="Traditional Arabic" w:hAnsi="Traditional Arabic" w:cs="Traditional Arabic"/>
          <w:sz w:val="34"/>
          <w:szCs w:val="34"/>
          <w:rtl/>
        </w:rPr>
        <w:t xml:space="preserve"> الفرق بين القاضي ووالي الحسبة.</w:t>
      </w:r>
      <w:r w:rsidR="003B79AE" w:rsidRPr="008E512F">
        <w:rPr>
          <w:rFonts w:ascii="Traditional Arabic" w:hAnsi="Traditional Arabic" w:cs="Traditional Arabic"/>
          <w:sz w:val="34"/>
          <w:szCs w:val="34"/>
          <w:rtl/>
        </w:rPr>
        <w:t xml:space="preserve"> </w:t>
      </w:r>
    </w:p>
    <w:p w:rsidR="003F6505" w:rsidRPr="008E512F" w:rsidRDefault="00787A22" w:rsidP="008E512F">
      <w:pPr>
        <w:pStyle w:val="2"/>
        <w:jc w:val="left"/>
        <w:rPr>
          <w:rtl/>
        </w:rPr>
      </w:pPr>
      <w:bookmarkStart w:id="9" w:name="_Toc471032185"/>
      <w:r w:rsidRPr="008E512F">
        <w:rPr>
          <w:rtl/>
        </w:rPr>
        <w:t>1.</w:t>
      </w:r>
      <w:r w:rsidR="00901B3B" w:rsidRPr="008E512F">
        <w:rPr>
          <w:rtl/>
        </w:rPr>
        <w:t>2</w:t>
      </w:r>
      <w:r w:rsidR="005D597E" w:rsidRPr="008E512F">
        <w:rPr>
          <w:rtl/>
        </w:rPr>
        <w:t>.</w:t>
      </w:r>
      <w:r w:rsidR="005C5669" w:rsidRPr="008E512F">
        <w:rPr>
          <w:rtl/>
        </w:rPr>
        <w:t>تعريف القضاء وحكمه وحكمته</w:t>
      </w:r>
      <w:r w:rsidR="008E512F">
        <w:rPr>
          <w:rtl/>
        </w:rPr>
        <w:t xml:space="preserve">: </w:t>
      </w:r>
      <w:bookmarkEnd w:id="9"/>
    </w:p>
    <w:p w:rsidR="005C5669" w:rsidRPr="008E512F" w:rsidRDefault="00705363" w:rsidP="008E512F">
      <w:pPr>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sz w:val="34"/>
          <w:szCs w:val="34"/>
          <w:rtl/>
        </w:rPr>
        <w:t xml:space="preserve">قال ابن فودي، </w:t>
      </w:r>
      <w:r w:rsidR="005C5669" w:rsidRPr="008E512F">
        <w:rPr>
          <w:rFonts w:ascii="Traditional Arabic" w:hAnsi="Traditional Arabic" w:cs="Traditional Arabic"/>
          <w:sz w:val="34"/>
          <w:szCs w:val="34"/>
          <w:rtl/>
        </w:rPr>
        <w:t>وحقيقة القضاء كما قال القرافي</w:t>
      </w:r>
      <w:r w:rsidR="008E512F">
        <w:rPr>
          <w:rFonts w:ascii="Traditional Arabic" w:hAnsi="Traditional Arabic" w:cs="Traditional Arabic"/>
          <w:sz w:val="34"/>
          <w:szCs w:val="34"/>
          <w:rtl/>
        </w:rPr>
        <w:t xml:space="preserve">: </w:t>
      </w:r>
      <w:r w:rsidR="005C5669" w:rsidRPr="008E512F">
        <w:rPr>
          <w:rFonts w:ascii="Traditional Arabic" w:hAnsi="Traditional Arabic" w:cs="Traditional Arabic"/>
          <w:sz w:val="34"/>
          <w:szCs w:val="34"/>
          <w:rtl/>
        </w:rPr>
        <w:t>"إنشاء إلزام أو إطلاق</w:t>
      </w:r>
      <w:r w:rsidR="00ED1EE5" w:rsidRPr="008E512F">
        <w:rPr>
          <w:rFonts w:ascii="Traditional Arabic" w:hAnsi="Traditional Arabic" w:cs="Traditional Arabic"/>
          <w:sz w:val="34"/>
          <w:szCs w:val="34"/>
          <w:rtl/>
        </w:rPr>
        <w:t>،</w:t>
      </w:r>
      <w:r w:rsidR="005C5669" w:rsidRPr="008E512F">
        <w:rPr>
          <w:rFonts w:ascii="Traditional Arabic" w:hAnsi="Traditional Arabic" w:cs="Traditional Arabic"/>
          <w:sz w:val="34"/>
          <w:szCs w:val="34"/>
          <w:rtl/>
        </w:rPr>
        <w:t xml:space="preserve"> فالإلزام كحكمه بالنفقة والشفعة والصداق ونحوها وأما الحكم بالإطلاق فكما إذا حكم بزوال الملك عن أرض زال الإحياء عنها وأن تبقى مباحة لكل أحد".</w:t>
      </w:r>
      <w:r w:rsidR="005C5669" w:rsidRPr="008E512F">
        <w:rPr>
          <w:rStyle w:val="a4"/>
          <w:rFonts w:ascii="Traditional Arabic" w:hAnsi="Traditional Arabic" w:cs="Traditional Arabic"/>
          <w:sz w:val="34"/>
          <w:szCs w:val="34"/>
          <w:rtl/>
        </w:rPr>
        <w:footnoteReference w:id="14"/>
      </w:r>
    </w:p>
    <w:p w:rsidR="005C5669" w:rsidRPr="008E512F" w:rsidRDefault="00787A22" w:rsidP="008E512F">
      <w:pPr>
        <w:autoSpaceDE w:val="0"/>
        <w:autoSpaceDN w:val="0"/>
        <w:adjustRightInd w:val="0"/>
        <w:spacing w:after="0" w:line="240" w:lineRule="auto"/>
        <w:rPr>
          <w:rFonts w:ascii="Traditional Arabic" w:hAnsi="Traditional Arabic" w:cs="Traditional Arabic"/>
          <w:b/>
          <w:bCs/>
          <w:sz w:val="34"/>
          <w:szCs w:val="34"/>
          <w:rtl/>
        </w:rPr>
      </w:pPr>
      <w:r w:rsidRPr="008E512F">
        <w:rPr>
          <w:rFonts w:ascii="Traditional Arabic" w:hAnsi="Traditional Arabic" w:cs="Traditional Arabic"/>
          <w:sz w:val="34"/>
          <w:szCs w:val="34"/>
          <w:rtl/>
        </w:rPr>
        <w:t>-</w:t>
      </w:r>
      <w:r w:rsidR="005C5669" w:rsidRPr="008E512F">
        <w:rPr>
          <w:rFonts w:ascii="Traditional Arabic" w:hAnsi="Traditional Arabic" w:cs="Traditional Arabic"/>
          <w:b/>
          <w:bCs/>
          <w:sz w:val="34"/>
          <w:szCs w:val="34"/>
          <w:rtl/>
        </w:rPr>
        <w:t>وحكمه</w:t>
      </w:r>
      <w:r w:rsidR="008E512F">
        <w:rPr>
          <w:rFonts w:ascii="Traditional Arabic" w:hAnsi="Traditional Arabic" w:cs="Traditional Arabic"/>
          <w:b/>
          <w:bCs/>
          <w:sz w:val="34"/>
          <w:szCs w:val="34"/>
          <w:rtl/>
        </w:rPr>
        <w:t xml:space="preserve">: </w:t>
      </w:r>
      <w:r w:rsidR="005C5669" w:rsidRPr="008E512F">
        <w:rPr>
          <w:rFonts w:ascii="Traditional Arabic" w:hAnsi="Traditional Arabic" w:cs="Traditional Arabic"/>
          <w:sz w:val="34"/>
          <w:szCs w:val="34"/>
          <w:rtl/>
        </w:rPr>
        <w:t>أنّه فرض كفاية ويتعيّن على من كمل فيه شروطه وليس في البلد سواه</w:t>
      </w:r>
      <w:r w:rsidR="005C5669" w:rsidRPr="008E512F">
        <w:rPr>
          <w:rFonts w:ascii="Traditional Arabic" w:hAnsi="Traditional Arabic" w:cs="Traditional Arabic"/>
          <w:b/>
          <w:bCs/>
          <w:sz w:val="34"/>
          <w:szCs w:val="34"/>
          <w:rtl/>
        </w:rPr>
        <w:t>.</w:t>
      </w:r>
    </w:p>
    <w:p w:rsidR="005C5669" w:rsidRPr="008E512F" w:rsidRDefault="00787A22" w:rsidP="008E512F">
      <w:pPr>
        <w:autoSpaceDE w:val="0"/>
        <w:autoSpaceDN w:val="0"/>
        <w:adjustRightInd w:val="0"/>
        <w:spacing w:after="0" w:line="240" w:lineRule="auto"/>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t>-</w:t>
      </w:r>
      <w:r w:rsidR="005C5669" w:rsidRPr="008E512F">
        <w:rPr>
          <w:rFonts w:ascii="Traditional Arabic" w:hAnsi="Traditional Arabic" w:cs="Traditional Arabic"/>
          <w:b/>
          <w:bCs/>
          <w:sz w:val="34"/>
          <w:szCs w:val="34"/>
          <w:rtl/>
        </w:rPr>
        <w:t>وحكمته</w:t>
      </w:r>
      <w:r w:rsidR="008E512F">
        <w:rPr>
          <w:rFonts w:ascii="Traditional Arabic" w:hAnsi="Traditional Arabic" w:cs="Traditional Arabic"/>
          <w:b/>
          <w:bCs/>
          <w:sz w:val="34"/>
          <w:szCs w:val="34"/>
          <w:rtl/>
        </w:rPr>
        <w:t xml:space="preserve">: </w:t>
      </w:r>
      <w:r w:rsidR="005C5669" w:rsidRPr="008E512F">
        <w:rPr>
          <w:rFonts w:ascii="Traditional Arabic" w:hAnsi="Traditional Arabic" w:cs="Traditional Arabic"/>
          <w:sz w:val="34"/>
          <w:szCs w:val="34"/>
          <w:rtl/>
        </w:rPr>
        <w:t>رفع التشاجر ورد</w:t>
      </w:r>
      <w:r w:rsidR="00705363" w:rsidRPr="008E512F">
        <w:rPr>
          <w:rFonts w:ascii="Traditional Arabic" w:hAnsi="Traditional Arabic" w:cs="Traditional Arabic"/>
          <w:sz w:val="34"/>
          <w:szCs w:val="34"/>
          <w:rtl/>
        </w:rPr>
        <w:t>ّ</w:t>
      </w:r>
      <w:r w:rsidR="005C5669" w:rsidRPr="008E512F">
        <w:rPr>
          <w:rFonts w:ascii="Traditional Arabic" w:hAnsi="Traditional Arabic" w:cs="Traditional Arabic"/>
          <w:sz w:val="34"/>
          <w:szCs w:val="34"/>
          <w:rtl/>
        </w:rPr>
        <w:t xml:space="preserve"> الثوابت</w:t>
      </w:r>
      <w:r w:rsidR="00705363" w:rsidRPr="008E512F">
        <w:rPr>
          <w:rFonts w:ascii="Traditional Arabic" w:hAnsi="Traditional Arabic" w:cs="Traditional Arabic"/>
          <w:sz w:val="34"/>
          <w:szCs w:val="34"/>
          <w:rtl/>
        </w:rPr>
        <w:t>،</w:t>
      </w:r>
      <w:r w:rsidR="005C5669" w:rsidRPr="008E512F">
        <w:rPr>
          <w:rFonts w:ascii="Traditional Arabic" w:hAnsi="Traditional Arabic" w:cs="Traditional Arabic"/>
          <w:sz w:val="34"/>
          <w:szCs w:val="34"/>
          <w:rtl/>
        </w:rPr>
        <w:t xml:space="preserve"> وقمع الظالم</w:t>
      </w:r>
      <w:r w:rsidR="00705363" w:rsidRPr="008E512F">
        <w:rPr>
          <w:rFonts w:ascii="Traditional Arabic" w:hAnsi="Traditional Arabic" w:cs="Traditional Arabic"/>
          <w:sz w:val="34"/>
          <w:szCs w:val="34"/>
          <w:rtl/>
        </w:rPr>
        <w:t>،</w:t>
      </w:r>
      <w:r w:rsidR="005C5669" w:rsidRPr="008E512F">
        <w:rPr>
          <w:rFonts w:ascii="Traditional Arabic" w:hAnsi="Traditional Arabic" w:cs="Traditional Arabic"/>
          <w:sz w:val="34"/>
          <w:szCs w:val="34"/>
          <w:rtl/>
        </w:rPr>
        <w:t xml:space="preserve"> ونصر المظلوم وقطع الخصومات والأمر بالمعروف والنهي عن المنكر انتهى.</w:t>
      </w:r>
      <w:r w:rsidR="005C5669" w:rsidRPr="008E512F">
        <w:rPr>
          <w:rStyle w:val="a4"/>
          <w:rFonts w:ascii="Traditional Arabic" w:hAnsi="Traditional Arabic" w:cs="Traditional Arabic"/>
          <w:sz w:val="34"/>
          <w:szCs w:val="34"/>
          <w:rtl/>
        </w:rPr>
        <w:footnoteReference w:id="15"/>
      </w:r>
      <w:r w:rsidR="005C5669" w:rsidRPr="008E512F">
        <w:rPr>
          <w:rFonts w:ascii="Traditional Arabic" w:hAnsi="Traditional Arabic" w:cs="Traditional Arabic"/>
          <w:sz w:val="34"/>
          <w:szCs w:val="34"/>
          <w:rtl/>
        </w:rPr>
        <w:t xml:space="preserve"> </w:t>
      </w:r>
    </w:p>
    <w:p w:rsidR="008E512F" w:rsidRDefault="008E512F">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5D597E" w:rsidRPr="008E512F" w:rsidRDefault="00787A22" w:rsidP="008E512F">
      <w:pPr>
        <w:pStyle w:val="2"/>
        <w:jc w:val="left"/>
        <w:rPr>
          <w:rtl/>
        </w:rPr>
      </w:pPr>
      <w:bookmarkStart w:id="10" w:name="_Toc471032186"/>
      <w:r w:rsidRPr="008E512F">
        <w:rPr>
          <w:rtl/>
        </w:rPr>
        <w:lastRenderedPageBreak/>
        <w:t>2.</w:t>
      </w:r>
      <w:r w:rsidR="00901B3B" w:rsidRPr="008E512F">
        <w:rPr>
          <w:rtl/>
        </w:rPr>
        <w:t>2</w:t>
      </w:r>
      <w:r w:rsidRPr="008E512F">
        <w:rPr>
          <w:rtl/>
        </w:rPr>
        <w:t xml:space="preserve"> </w:t>
      </w:r>
      <w:r w:rsidR="003F6505" w:rsidRPr="008E512F">
        <w:rPr>
          <w:rtl/>
        </w:rPr>
        <w:t>أركان القضاء</w:t>
      </w:r>
      <w:r w:rsidR="008E512F">
        <w:rPr>
          <w:rtl/>
        </w:rPr>
        <w:t xml:space="preserve">: </w:t>
      </w:r>
      <w:bookmarkEnd w:id="10"/>
    </w:p>
    <w:p w:rsidR="003F6505" w:rsidRPr="008E512F" w:rsidRDefault="003F650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sz w:val="34"/>
          <w:szCs w:val="34"/>
          <w:rtl/>
        </w:rPr>
        <w:t xml:space="preserve">: </w:t>
      </w:r>
      <w:r w:rsidR="00787A22"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 xml:space="preserve"> وأركان القضاء ستة</w:t>
      </w:r>
      <w:r w:rsidR="008E512F">
        <w:rPr>
          <w:rFonts w:ascii="Traditional Arabic" w:hAnsi="Traditional Arabic" w:cs="Traditional Arabic"/>
          <w:sz w:val="34"/>
          <w:szCs w:val="34"/>
          <w:rtl/>
        </w:rPr>
        <w:t xml:space="preserve">: </w:t>
      </w:r>
    </w:p>
    <w:p w:rsidR="003F6505" w:rsidRPr="008E512F" w:rsidRDefault="003F650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1.القاضي.</w:t>
      </w:r>
    </w:p>
    <w:p w:rsidR="003F6505" w:rsidRPr="008E512F" w:rsidRDefault="003F650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2.المقضي به.</w:t>
      </w:r>
    </w:p>
    <w:p w:rsidR="003F6505" w:rsidRPr="008E512F" w:rsidRDefault="003F650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3.المقضى له.</w:t>
      </w:r>
    </w:p>
    <w:p w:rsidR="003F6505" w:rsidRPr="008E512F" w:rsidRDefault="003F650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4.المقضى فيه.</w:t>
      </w:r>
    </w:p>
    <w:p w:rsidR="003F6505" w:rsidRPr="008E512F" w:rsidRDefault="003F650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5.المقضى عليه.</w:t>
      </w:r>
    </w:p>
    <w:p w:rsidR="003F6505" w:rsidRPr="008E512F" w:rsidRDefault="003F650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6.كيفية القضاء.</w:t>
      </w:r>
    </w:p>
    <w:p w:rsidR="003F6505" w:rsidRPr="008E512F" w:rsidRDefault="00787A22" w:rsidP="008E512F">
      <w:pPr>
        <w:autoSpaceDE w:val="0"/>
        <w:autoSpaceDN w:val="0"/>
        <w:adjustRightInd w:val="0"/>
        <w:spacing w:after="0" w:line="240" w:lineRule="auto"/>
        <w:jc w:val="center"/>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t>1.2.</w:t>
      </w:r>
      <w:r w:rsidR="00901B3B" w:rsidRPr="008E512F">
        <w:rPr>
          <w:rFonts w:ascii="Traditional Arabic" w:hAnsi="Traditional Arabic" w:cs="Traditional Arabic"/>
          <w:b/>
          <w:bCs/>
          <w:sz w:val="34"/>
          <w:szCs w:val="34"/>
          <w:rtl/>
        </w:rPr>
        <w:t>2</w:t>
      </w:r>
      <w:r w:rsidRPr="008E512F">
        <w:rPr>
          <w:rFonts w:ascii="Traditional Arabic" w:hAnsi="Traditional Arabic" w:cs="Traditional Arabic"/>
          <w:b/>
          <w:bCs/>
          <w:sz w:val="34"/>
          <w:szCs w:val="34"/>
          <w:rtl/>
        </w:rPr>
        <w:t>-</w:t>
      </w:r>
      <w:r w:rsidR="003F6505" w:rsidRPr="008E512F">
        <w:rPr>
          <w:rFonts w:ascii="Traditional Arabic" w:hAnsi="Traditional Arabic" w:cs="Traditional Arabic"/>
          <w:b/>
          <w:bCs/>
          <w:sz w:val="34"/>
          <w:szCs w:val="34"/>
          <w:rtl/>
        </w:rPr>
        <w:t>الركن الأول</w:t>
      </w:r>
      <w:r w:rsidR="008E512F">
        <w:rPr>
          <w:rFonts w:ascii="Traditional Arabic" w:hAnsi="Traditional Arabic" w:cs="Traditional Arabic"/>
          <w:b/>
          <w:bCs/>
          <w:sz w:val="34"/>
          <w:szCs w:val="34"/>
          <w:rtl/>
        </w:rPr>
        <w:t xml:space="preserve">: </w:t>
      </w:r>
      <w:r w:rsidR="003F6505" w:rsidRPr="008E512F">
        <w:rPr>
          <w:rFonts w:ascii="Traditional Arabic" w:hAnsi="Traditional Arabic" w:cs="Traditional Arabic"/>
          <w:b/>
          <w:bCs/>
          <w:sz w:val="34"/>
          <w:szCs w:val="34"/>
          <w:rtl/>
        </w:rPr>
        <w:t>القاضي</w:t>
      </w:r>
    </w:p>
    <w:p w:rsidR="003F6505" w:rsidRPr="008E512F" w:rsidRDefault="00647F08"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ذكر ابن فودي تحت هذا الركن ما يتعلق بالقاضي من الشروط والآداب والاستخلاف، وقسم شروط القاضي إلى قسمين</w:t>
      </w:r>
      <w:r w:rsidR="008E512F">
        <w:rPr>
          <w:rFonts w:ascii="Traditional Arabic" w:hAnsi="Traditional Arabic" w:cs="Traditional Arabic"/>
          <w:sz w:val="34"/>
          <w:szCs w:val="34"/>
          <w:rtl/>
        </w:rPr>
        <w:t xml:space="preserve">: </w:t>
      </w:r>
    </w:p>
    <w:p w:rsidR="00647F08" w:rsidRPr="008E512F" w:rsidRDefault="00787A2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الأول</w:t>
      </w:r>
      <w:r w:rsidR="008E512F">
        <w:rPr>
          <w:rFonts w:ascii="Traditional Arabic" w:hAnsi="Traditional Arabic" w:cs="Traditional Arabic"/>
          <w:b/>
          <w:bCs/>
          <w:sz w:val="34"/>
          <w:szCs w:val="34"/>
          <w:rtl/>
        </w:rPr>
        <w:t xml:space="preserve">: </w:t>
      </w:r>
      <w:r w:rsidR="00647F08" w:rsidRPr="008E512F">
        <w:rPr>
          <w:rFonts w:ascii="Traditional Arabic" w:hAnsi="Traditional Arabic" w:cs="Traditional Arabic"/>
          <w:b/>
          <w:bCs/>
          <w:sz w:val="34"/>
          <w:szCs w:val="34"/>
          <w:rtl/>
        </w:rPr>
        <w:t>شروط الصحة</w:t>
      </w:r>
      <w:r w:rsidR="008E512F">
        <w:rPr>
          <w:rFonts w:ascii="Traditional Arabic" w:hAnsi="Traditional Arabic" w:cs="Traditional Arabic"/>
          <w:b/>
          <w:bCs/>
          <w:sz w:val="34"/>
          <w:szCs w:val="34"/>
          <w:rtl/>
        </w:rPr>
        <w:t xml:space="preserve">: </w:t>
      </w:r>
      <w:r w:rsidR="00647F08" w:rsidRPr="008E512F">
        <w:rPr>
          <w:rFonts w:ascii="Traditional Arabic" w:hAnsi="Traditional Arabic" w:cs="Traditional Arabic"/>
          <w:sz w:val="34"/>
          <w:szCs w:val="34"/>
          <w:rtl/>
        </w:rPr>
        <w:t xml:space="preserve">وهي شروط لا تتم للقاضي القضاء إلا بها ولا تنعقد له الولاية </w:t>
      </w:r>
      <w:r w:rsidR="00C55B0D" w:rsidRPr="008E512F">
        <w:rPr>
          <w:rFonts w:ascii="Traditional Arabic" w:hAnsi="Traditional Arabic" w:cs="Traditional Arabic"/>
          <w:sz w:val="34"/>
          <w:szCs w:val="34"/>
          <w:rtl/>
        </w:rPr>
        <w:t>إلا بتوفرها وهي إحدى عشر</w:t>
      </w:r>
      <w:r w:rsidR="008E512F">
        <w:rPr>
          <w:rFonts w:ascii="Traditional Arabic" w:hAnsi="Traditional Arabic" w:cs="Traditional Arabic"/>
          <w:sz w:val="34"/>
          <w:szCs w:val="34"/>
          <w:rtl/>
        </w:rPr>
        <w:t xml:space="preserve">: </w:t>
      </w:r>
    </w:p>
    <w:p w:rsidR="00C55B0D" w:rsidRPr="008E512F" w:rsidRDefault="00C55B0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1.الإسلام.</w:t>
      </w:r>
    </w:p>
    <w:p w:rsidR="00C55B0D" w:rsidRPr="008E512F" w:rsidRDefault="00C55B0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2.العقل.</w:t>
      </w:r>
    </w:p>
    <w:p w:rsidR="00C55B0D" w:rsidRPr="008E512F" w:rsidRDefault="00C55B0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3.الذكورية.</w:t>
      </w:r>
    </w:p>
    <w:p w:rsidR="00C55B0D" w:rsidRPr="008E512F" w:rsidRDefault="00C55B0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4.الحرية.</w:t>
      </w:r>
    </w:p>
    <w:p w:rsidR="00C55B0D" w:rsidRPr="008E512F" w:rsidRDefault="00C55B0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5.البلوغ.</w:t>
      </w:r>
    </w:p>
    <w:p w:rsidR="00C55B0D" w:rsidRPr="008E512F" w:rsidRDefault="00C55B0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6.العدالة.</w:t>
      </w:r>
    </w:p>
    <w:p w:rsidR="00C55B0D" w:rsidRPr="008E512F" w:rsidRDefault="00C55B0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7.العلم.</w:t>
      </w:r>
    </w:p>
    <w:p w:rsidR="00C55B0D" w:rsidRPr="008E512F" w:rsidRDefault="00C55B0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8.السمع.</w:t>
      </w:r>
    </w:p>
    <w:p w:rsidR="00C55B0D" w:rsidRPr="008E512F" w:rsidRDefault="00C55B0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9.البصر.</w:t>
      </w:r>
    </w:p>
    <w:p w:rsidR="00C55B0D" w:rsidRPr="008E512F" w:rsidRDefault="00C55B0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10.الكلام.</w:t>
      </w:r>
    </w:p>
    <w:p w:rsidR="00C55B0D" w:rsidRPr="008E512F" w:rsidRDefault="00C55B0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11.وكونه واحدا.</w:t>
      </w:r>
    </w:p>
    <w:p w:rsidR="00C55B0D" w:rsidRPr="008E512F" w:rsidRDefault="00787A22" w:rsidP="008E512F">
      <w:pPr>
        <w:autoSpaceDE w:val="0"/>
        <w:autoSpaceDN w:val="0"/>
        <w:adjustRightInd w:val="0"/>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lastRenderedPageBreak/>
        <w:t>الثاني</w:t>
      </w:r>
      <w:r w:rsidR="008E512F">
        <w:rPr>
          <w:rFonts w:ascii="Traditional Arabic" w:hAnsi="Traditional Arabic" w:cs="Traditional Arabic"/>
          <w:b/>
          <w:bCs/>
          <w:sz w:val="34"/>
          <w:szCs w:val="34"/>
          <w:rtl/>
        </w:rPr>
        <w:t xml:space="preserve">: </w:t>
      </w:r>
      <w:r w:rsidR="00C55B0D" w:rsidRPr="008E512F">
        <w:rPr>
          <w:rFonts w:ascii="Traditional Arabic" w:hAnsi="Traditional Arabic" w:cs="Traditional Arabic"/>
          <w:b/>
          <w:bCs/>
          <w:sz w:val="34"/>
          <w:szCs w:val="34"/>
          <w:rtl/>
        </w:rPr>
        <w:t>شروط الكمال</w:t>
      </w:r>
      <w:r w:rsidR="008E512F">
        <w:rPr>
          <w:rFonts w:ascii="Traditional Arabic" w:hAnsi="Traditional Arabic" w:cs="Traditional Arabic"/>
          <w:b/>
          <w:bCs/>
          <w:sz w:val="34"/>
          <w:szCs w:val="34"/>
          <w:rtl/>
        </w:rPr>
        <w:t xml:space="preserve">: </w:t>
      </w:r>
      <w:r w:rsidR="00BA47CE" w:rsidRPr="008E512F">
        <w:rPr>
          <w:rFonts w:ascii="Traditional Arabic" w:hAnsi="Traditional Arabic" w:cs="Traditional Arabic"/>
          <w:sz w:val="34"/>
          <w:szCs w:val="34"/>
          <w:rtl/>
        </w:rPr>
        <w:t>وهي كثيرة ذكرها ابن فودي سردا فيقول</w:t>
      </w:r>
      <w:r w:rsidR="008E512F">
        <w:rPr>
          <w:rFonts w:ascii="Traditional Arabic" w:hAnsi="Traditional Arabic" w:cs="Traditional Arabic"/>
          <w:sz w:val="34"/>
          <w:szCs w:val="34"/>
          <w:rtl/>
        </w:rPr>
        <w:t xml:space="preserve">: </w:t>
      </w:r>
      <w:r w:rsidR="00BA47CE" w:rsidRPr="008E512F">
        <w:rPr>
          <w:rFonts w:ascii="Traditional Arabic" w:hAnsi="Traditional Arabic" w:cs="Traditional Arabic"/>
          <w:sz w:val="34"/>
          <w:szCs w:val="34"/>
          <w:rtl/>
        </w:rPr>
        <w:t>"وشروط الكمال أن يكون ورعا فطنا مهيبا حليما مستشيرا لأهل العلم، سليما من بطانة السوء، بلديا، غير زائد في الدهاء</w:t>
      </w:r>
      <w:r w:rsidR="00540C57" w:rsidRPr="008E512F">
        <w:rPr>
          <w:rFonts w:ascii="Traditional Arabic" w:hAnsi="Traditional Arabic" w:cs="Traditional Arabic"/>
          <w:sz w:val="34"/>
          <w:szCs w:val="34"/>
          <w:rtl/>
        </w:rPr>
        <w:t>، ولا محدود، ولا مطعون النسب، ولا فقير، ولا مستضعف، ولا أمي ولا عجول، عبوسا بلا غضب، متواضعا بلا ضعف، جامعا بين الفقه والحديث"</w:t>
      </w:r>
      <w:r w:rsidR="00540C57" w:rsidRPr="008E512F">
        <w:rPr>
          <w:rStyle w:val="a4"/>
          <w:rFonts w:ascii="Traditional Arabic" w:hAnsi="Traditional Arabic" w:cs="Traditional Arabic"/>
          <w:sz w:val="34"/>
          <w:szCs w:val="34"/>
          <w:rtl/>
        </w:rPr>
        <w:footnoteReference w:id="16"/>
      </w:r>
      <w:r w:rsidR="00540C57" w:rsidRPr="008E512F">
        <w:rPr>
          <w:rFonts w:ascii="Traditional Arabic" w:hAnsi="Traditional Arabic" w:cs="Traditional Arabic"/>
          <w:sz w:val="34"/>
          <w:szCs w:val="34"/>
          <w:rtl/>
        </w:rPr>
        <w:t>.</w:t>
      </w:r>
    </w:p>
    <w:p w:rsidR="00647F08" w:rsidRPr="008E512F" w:rsidRDefault="00EE63E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ثم قال بعد ذكر هذين النوعين من شروط القاضي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"وفي التبصرة لابن فرحون</w:t>
      </w:r>
      <w:r w:rsidR="008E512F">
        <w:rPr>
          <w:rFonts w:ascii="Traditional Arabic" w:hAnsi="Traditional Arabic" w:cs="Traditional Arabic"/>
          <w:sz w:val="34"/>
          <w:szCs w:val="34"/>
          <w:rtl/>
        </w:rPr>
        <w:t xml:space="preserve">: </w:t>
      </w:r>
      <w:r w:rsidR="00DE2494" w:rsidRPr="008E512F">
        <w:rPr>
          <w:rFonts w:ascii="Traditional Arabic" w:hAnsi="Traditional Arabic" w:cs="Traditional Arabic"/>
          <w:sz w:val="34"/>
          <w:szCs w:val="34"/>
          <w:rtl/>
        </w:rPr>
        <w:t>قال مالك - رضي الله تعالى عنه - لا أرى خصال القضاء اليوم تجتمع في واحد فإن اجتمع منها خصلتان ولي القضاء وهما العلم والورع. قال ابن حبيب</w:t>
      </w:r>
      <w:r w:rsidR="008E512F">
        <w:rPr>
          <w:rFonts w:ascii="Traditional Arabic" w:hAnsi="Traditional Arabic" w:cs="Traditional Arabic"/>
          <w:sz w:val="34"/>
          <w:szCs w:val="34"/>
          <w:rtl/>
        </w:rPr>
        <w:t xml:space="preserve">: </w:t>
      </w:r>
      <w:r w:rsidR="00DE2494" w:rsidRPr="008E512F">
        <w:rPr>
          <w:rFonts w:ascii="Traditional Arabic" w:hAnsi="Traditional Arabic" w:cs="Traditional Arabic"/>
          <w:sz w:val="34"/>
          <w:szCs w:val="34"/>
          <w:rtl/>
        </w:rPr>
        <w:t>فإن لم يكن، فالعمل والورع، فإنه بالعقل يسأل وبالورع يعف، وهذا قول مالك في أهل زمانه، فما ظنك بزماننا، قال المازري</w:t>
      </w:r>
      <w:r w:rsidR="008E512F">
        <w:rPr>
          <w:rFonts w:ascii="Traditional Arabic" w:hAnsi="Traditional Arabic" w:cs="Traditional Arabic"/>
          <w:sz w:val="34"/>
          <w:szCs w:val="34"/>
          <w:rtl/>
        </w:rPr>
        <w:t xml:space="preserve">: </w:t>
      </w:r>
      <w:r w:rsidR="00DE2494" w:rsidRPr="008E512F">
        <w:rPr>
          <w:rFonts w:ascii="Traditional Arabic" w:hAnsi="Traditional Arabic" w:cs="Traditional Arabic"/>
          <w:sz w:val="34"/>
          <w:szCs w:val="34"/>
          <w:rtl/>
        </w:rPr>
        <w:t>هذا تسهيل من ابن حبيب في ولاية القاضي المقلد، ولكنه لم يصرح بجواز هذا مع القدرة على قاض نظار، بل أشار إلى كون الضرورة تدعو إلى ولاية المقلد، وهكذا قال أصبغ إذا لم يوجد إلا عدل لا علم عنده وعالم لا بأس بحاله ولكن الذي لا علم عنده أعدل منه، فإن العالم هو الذي يولى، فإن كان ليس بعد فيولى العدل الذي ليس بعالم ويؤمر أن يسأل ويستشير، وهذا الذي وقع في المذهب ينبغي أن يحمل على مواقع الضرورة ومسيس الحاجة انتهى"</w:t>
      </w:r>
      <w:r w:rsidR="00DE2494" w:rsidRPr="008E512F">
        <w:rPr>
          <w:rStyle w:val="a4"/>
          <w:rFonts w:ascii="Traditional Arabic" w:hAnsi="Traditional Arabic" w:cs="Traditional Arabic"/>
          <w:sz w:val="34"/>
          <w:szCs w:val="34"/>
          <w:rtl/>
        </w:rPr>
        <w:footnoteReference w:id="17"/>
      </w:r>
      <w:r w:rsidR="00DE2494" w:rsidRPr="008E512F">
        <w:rPr>
          <w:rFonts w:ascii="Traditional Arabic" w:hAnsi="Traditional Arabic" w:cs="Traditional Arabic"/>
          <w:sz w:val="34"/>
          <w:szCs w:val="34"/>
          <w:rtl/>
        </w:rPr>
        <w:t>.</w:t>
      </w:r>
    </w:p>
    <w:p w:rsidR="003F6505" w:rsidRPr="008E512F" w:rsidRDefault="00787A22" w:rsidP="008E512F">
      <w:pPr>
        <w:pStyle w:val="2"/>
        <w:jc w:val="left"/>
        <w:rPr>
          <w:rtl/>
        </w:rPr>
      </w:pPr>
      <w:bookmarkStart w:id="11" w:name="_Toc471032187"/>
      <w:r w:rsidRPr="008E512F">
        <w:rPr>
          <w:rtl/>
        </w:rPr>
        <w:t>2.2.</w:t>
      </w:r>
      <w:r w:rsidR="00901B3B" w:rsidRPr="008E512F">
        <w:rPr>
          <w:rtl/>
        </w:rPr>
        <w:t>2</w:t>
      </w:r>
      <w:r w:rsidRPr="008E512F">
        <w:rPr>
          <w:rtl/>
        </w:rPr>
        <w:t xml:space="preserve"> </w:t>
      </w:r>
      <w:r w:rsidR="00D27F14" w:rsidRPr="008E512F">
        <w:rPr>
          <w:rtl/>
        </w:rPr>
        <w:t>الركن الثاني</w:t>
      </w:r>
      <w:r w:rsidR="008E512F">
        <w:rPr>
          <w:rtl/>
        </w:rPr>
        <w:t xml:space="preserve">: </w:t>
      </w:r>
      <w:r w:rsidR="00D27F14" w:rsidRPr="008E512F">
        <w:rPr>
          <w:rtl/>
        </w:rPr>
        <w:t>المقضي به</w:t>
      </w:r>
      <w:r w:rsidR="008E512F">
        <w:rPr>
          <w:rtl/>
        </w:rPr>
        <w:t xml:space="preserve">: </w:t>
      </w:r>
      <w:bookmarkEnd w:id="11"/>
    </w:p>
    <w:p w:rsidR="0077025C" w:rsidRPr="008E512F" w:rsidRDefault="00D27F14"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"الركن الثاني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المقضى به</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وهو الحكم من كتاب الله </w:t>
      </w:r>
      <w:r w:rsidR="00A1103D" w:rsidRPr="008E512F">
        <w:rPr>
          <w:rFonts w:ascii="Traditional Arabic" w:hAnsi="Traditional Arabic" w:cs="Traditional Arabic"/>
          <w:sz w:val="34"/>
          <w:szCs w:val="34"/>
          <w:rtl/>
        </w:rPr>
        <w:t xml:space="preserve">تعالى وسنة نبيه صلى الله عليه وسلم التي صحبها العمل، وإجماع أمته، </w:t>
      </w:r>
      <w:r w:rsidR="00435A51" w:rsidRPr="008E512F">
        <w:rPr>
          <w:rFonts w:ascii="Traditional Arabic" w:hAnsi="Traditional Arabic" w:cs="Traditional Arabic"/>
          <w:sz w:val="34"/>
          <w:szCs w:val="34"/>
          <w:rtl/>
        </w:rPr>
        <w:t xml:space="preserve">فإن لم يجد القاضي في النازلة هذه الثلاثة قضى بما أدّى إليه النظر والاجتهاد بعد مشورة أهل العلم، وإن لم يكن من أهل الاجتهاد فيحكم بالمشهور بعد مشورة أهل العلم وإن لم يقف على المشهور نظر في الترجيح وليس له التشهي والحكم بما شاء من الأقوال. وإذا خالف حكمه الكتاب </w:t>
      </w:r>
      <w:r w:rsidR="009910B7" w:rsidRPr="008E512F">
        <w:rPr>
          <w:rFonts w:ascii="Traditional Arabic" w:hAnsi="Traditional Arabic" w:cs="Traditional Arabic"/>
          <w:sz w:val="34"/>
          <w:szCs w:val="34"/>
          <w:rtl/>
        </w:rPr>
        <w:t>أو السنة أو الإجماع أو القياس الجلي ينقضه هو والقاضي بعده، وكذا إن حكم بقول شاذ أو بالظن والتخمين من غير معرفة ولا اجتهاد، وأما ما اجتهد فيه ثم تبيّن له خطؤه فلا ينقضه من يلي بعده واختلف هل ينقضه هو أم لا؟.</w:t>
      </w:r>
      <w:r w:rsidR="00221104" w:rsidRPr="008E512F">
        <w:rPr>
          <w:rStyle w:val="a4"/>
          <w:rFonts w:ascii="Traditional Arabic" w:hAnsi="Traditional Arabic" w:cs="Traditional Arabic"/>
          <w:sz w:val="34"/>
          <w:szCs w:val="34"/>
          <w:rtl/>
        </w:rPr>
        <w:footnoteReference w:id="18"/>
      </w:r>
    </w:p>
    <w:p w:rsidR="008479D0" w:rsidRPr="008E512F" w:rsidRDefault="008479D0" w:rsidP="008E512F">
      <w:pPr>
        <w:autoSpaceDE w:val="0"/>
        <w:autoSpaceDN w:val="0"/>
        <w:adjustRightInd w:val="0"/>
        <w:spacing w:after="0" w:line="240" w:lineRule="auto"/>
        <w:jc w:val="both"/>
        <w:rPr>
          <w:rFonts w:ascii="Traditional Arabic" w:hAnsi="Traditional Arabic" w:cs="Traditional Arabic"/>
          <w:sz w:val="34"/>
          <w:szCs w:val="34"/>
          <w:rtl/>
        </w:rPr>
      </w:pPr>
    </w:p>
    <w:p w:rsidR="00221104" w:rsidRPr="008E512F" w:rsidRDefault="004D4677" w:rsidP="008E512F">
      <w:pPr>
        <w:pStyle w:val="2"/>
        <w:jc w:val="left"/>
        <w:rPr>
          <w:rtl/>
        </w:rPr>
      </w:pPr>
      <w:r w:rsidRPr="008E512F">
        <w:rPr>
          <w:rtl/>
        </w:rPr>
        <w:lastRenderedPageBreak/>
        <w:t xml:space="preserve"> </w:t>
      </w:r>
      <w:bookmarkStart w:id="12" w:name="_Toc471032188"/>
      <w:r w:rsidRPr="008E512F">
        <w:rPr>
          <w:rtl/>
        </w:rPr>
        <w:t>3.2.</w:t>
      </w:r>
      <w:r w:rsidR="00901B3B" w:rsidRPr="008E512F">
        <w:rPr>
          <w:rtl/>
        </w:rPr>
        <w:t>2</w:t>
      </w:r>
      <w:r w:rsidRPr="008E512F">
        <w:rPr>
          <w:rtl/>
        </w:rPr>
        <w:t xml:space="preserve"> </w:t>
      </w:r>
      <w:r w:rsidR="00221104" w:rsidRPr="008E512F">
        <w:rPr>
          <w:rtl/>
        </w:rPr>
        <w:t>الركن الثالث</w:t>
      </w:r>
      <w:r w:rsidR="008E512F">
        <w:rPr>
          <w:rtl/>
        </w:rPr>
        <w:t xml:space="preserve">: </w:t>
      </w:r>
      <w:r w:rsidR="00221104" w:rsidRPr="008E512F">
        <w:rPr>
          <w:rtl/>
        </w:rPr>
        <w:t>المقضى له</w:t>
      </w:r>
      <w:r w:rsidR="008E512F">
        <w:rPr>
          <w:rtl/>
        </w:rPr>
        <w:t xml:space="preserve">: </w:t>
      </w:r>
      <w:bookmarkEnd w:id="12"/>
    </w:p>
    <w:p w:rsidR="0063313D" w:rsidRPr="008E512F" w:rsidRDefault="00066DCA"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المقضى له وهو كل</w:t>
      </w:r>
      <w:r w:rsidR="00221104" w:rsidRPr="008E512F">
        <w:rPr>
          <w:rFonts w:ascii="Traditional Arabic" w:hAnsi="Traditional Arabic" w:cs="Traditional Arabic"/>
          <w:sz w:val="34"/>
          <w:szCs w:val="34"/>
          <w:rtl/>
        </w:rPr>
        <w:t xml:space="preserve"> من تجوز شهادته له لا أقاربه، ولا يحكم لنفسه </w:t>
      </w:r>
      <w:r w:rsidR="0063313D" w:rsidRPr="008E512F">
        <w:rPr>
          <w:rFonts w:ascii="Traditional Arabic" w:hAnsi="Traditional Arabic" w:cs="Traditional Arabic"/>
          <w:sz w:val="34"/>
          <w:szCs w:val="34"/>
          <w:rtl/>
        </w:rPr>
        <w:t>ولا لأحد من عشيرته ولا لخصمه وإن رضي الخصم بذلك فليشهد على رضاه ويحكم بالعدل.</w:t>
      </w:r>
    </w:p>
    <w:p w:rsidR="00221104" w:rsidRPr="008E512F" w:rsidRDefault="004D4677" w:rsidP="008E512F">
      <w:pPr>
        <w:pStyle w:val="2"/>
        <w:rPr>
          <w:rtl/>
        </w:rPr>
      </w:pPr>
      <w:bookmarkStart w:id="13" w:name="_Toc471032189"/>
      <w:r w:rsidRPr="008E512F">
        <w:rPr>
          <w:rtl/>
        </w:rPr>
        <w:t>4.2.</w:t>
      </w:r>
      <w:r w:rsidR="00901B3B" w:rsidRPr="008E512F">
        <w:rPr>
          <w:rtl/>
        </w:rPr>
        <w:t>2</w:t>
      </w:r>
      <w:r w:rsidR="0063313D" w:rsidRPr="008E512F">
        <w:rPr>
          <w:rtl/>
        </w:rPr>
        <w:t>الركن الرابع</w:t>
      </w:r>
      <w:r w:rsidR="008E512F">
        <w:rPr>
          <w:rtl/>
        </w:rPr>
        <w:t xml:space="preserve">: </w:t>
      </w:r>
      <w:r w:rsidR="0063313D" w:rsidRPr="008E512F">
        <w:rPr>
          <w:rtl/>
        </w:rPr>
        <w:t>المقضى فيه</w:t>
      </w:r>
      <w:r w:rsidR="008E512F">
        <w:rPr>
          <w:rtl/>
        </w:rPr>
        <w:t xml:space="preserve">: </w:t>
      </w:r>
      <w:bookmarkEnd w:id="13"/>
    </w:p>
    <w:p w:rsidR="00557FBD" w:rsidRPr="008E512F" w:rsidRDefault="0063313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وهو جميع الحقوق إلا ما استثن</w:t>
      </w:r>
      <w:r w:rsidR="000C714E" w:rsidRPr="008E512F">
        <w:rPr>
          <w:rFonts w:ascii="Traditional Arabic" w:hAnsi="Traditional Arabic" w:cs="Traditional Arabic"/>
          <w:sz w:val="34"/>
          <w:szCs w:val="34"/>
          <w:rtl/>
        </w:rPr>
        <w:t>ي مثل قبض الخراج، ويختص القاضي بأشياء لا يشاركه فيها غيره من الحكام وهي</w:t>
      </w:r>
      <w:r w:rsidR="008E512F">
        <w:rPr>
          <w:rFonts w:ascii="Traditional Arabic" w:hAnsi="Traditional Arabic" w:cs="Traditional Arabic"/>
          <w:sz w:val="34"/>
          <w:szCs w:val="34"/>
          <w:rtl/>
        </w:rPr>
        <w:t xml:space="preserve">: </w:t>
      </w:r>
      <w:r w:rsidR="000C714E" w:rsidRPr="008E512F">
        <w:rPr>
          <w:rFonts w:ascii="Traditional Arabic" w:hAnsi="Traditional Arabic" w:cs="Traditional Arabic"/>
          <w:sz w:val="34"/>
          <w:szCs w:val="34"/>
          <w:rtl/>
        </w:rPr>
        <w:t>النظر في الوصايا والولاء والأحباس المعقبة والترشيد والتسفيه والتحجير والقسم في المواريث والنظر للأيتام وأموال الغياب، وفي الأنساب والجراحات والتدميات فهذه لا ترفع إلا إليه، قلت والمراد باختصا</w:t>
      </w:r>
      <w:r w:rsidR="008479D0" w:rsidRPr="008E512F">
        <w:rPr>
          <w:rFonts w:ascii="Traditional Arabic" w:hAnsi="Traditional Arabic" w:cs="Traditional Arabic"/>
          <w:sz w:val="34"/>
          <w:szCs w:val="34"/>
          <w:rtl/>
        </w:rPr>
        <w:t>ص القضاة بها أنّها حيث احتيج إليها فإنما ترفع إلى القضاة.</w:t>
      </w:r>
    </w:p>
    <w:p w:rsidR="008479D0" w:rsidRPr="008E512F" w:rsidRDefault="004D4677" w:rsidP="008E512F">
      <w:pPr>
        <w:pStyle w:val="2"/>
        <w:jc w:val="left"/>
        <w:rPr>
          <w:rtl/>
        </w:rPr>
      </w:pPr>
      <w:bookmarkStart w:id="14" w:name="_Toc471032190"/>
      <w:r w:rsidRPr="008E512F">
        <w:rPr>
          <w:rtl/>
        </w:rPr>
        <w:t>5.</w:t>
      </w:r>
      <w:r w:rsidR="00901B3B" w:rsidRPr="008E512F">
        <w:rPr>
          <w:rtl/>
        </w:rPr>
        <w:t>2</w:t>
      </w:r>
      <w:r w:rsidRPr="008E512F">
        <w:rPr>
          <w:rtl/>
        </w:rPr>
        <w:t>.</w:t>
      </w:r>
      <w:r w:rsidR="003B79AE" w:rsidRPr="008E512F">
        <w:rPr>
          <w:rtl/>
        </w:rPr>
        <w:t>2</w:t>
      </w:r>
      <w:r w:rsidRPr="008E512F">
        <w:rPr>
          <w:rtl/>
        </w:rPr>
        <w:t xml:space="preserve"> </w:t>
      </w:r>
      <w:r w:rsidR="008479D0" w:rsidRPr="008E512F">
        <w:rPr>
          <w:rtl/>
        </w:rPr>
        <w:t>الركن الخامس</w:t>
      </w:r>
      <w:r w:rsidR="008E512F">
        <w:rPr>
          <w:rtl/>
        </w:rPr>
        <w:t xml:space="preserve">: </w:t>
      </w:r>
      <w:r w:rsidR="008479D0" w:rsidRPr="008E512F">
        <w:rPr>
          <w:rtl/>
        </w:rPr>
        <w:t>المقضى عليه</w:t>
      </w:r>
      <w:r w:rsidR="008E512F">
        <w:rPr>
          <w:rtl/>
        </w:rPr>
        <w:t xml:space="preserve">: </w:t>
      </w:r>
      <w:bookmarkEnd w:id="14"/>
    </w:p>
    <w:p w:rsidR="008479D0" w:rsidRPr="008E512F" w:rsidRDefault="00066DCA"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وهو كل من توجه عليه حق</w:t>
      </w:r>
      <w:r w:rsidR="008E512F">
        <w:rPr>
          <w:rFonts w:ascii="Traditional Arabic" w:hAnsi="Traditional Arabic" w:cs="Traditional Arabic"/>
          <w:sz w:val="34"/>
          <w:szCs w:val="34"/>
          <w:rtl/>
        </w:rPr>
        <w:t xml:space="preserve">: </w:t>
      </w:r>
      <w:r w:rsidR="008479D0" w:rsidRPr="008E512F">
        <w:rPr>
          <w:rFonts w:ascii="Traditional Arabic" w:hAnsi="Traditional Arabic" w:cs="Traditional Arabic"/>
          <w:sz w:val="34"/>
          <w:szCs w:val="34"/>
          <w:rtl/>
        </w:rPr>
        <w:t>إما بإقراره إن كان ممن يصح إقراره، وإما بالشهادة عليه بعد العج</w:t>
      </w:r>
      <w:r w:rsidR="00A10D71" w:rsidRPr="008E512F">
        <w:rPr>
          <w:rFonts w:ascii="Traditional Arabic" w:hAnsi="Traditional Arabic" w:cs="Traditional Arabic"/>
          <w:sz w:val="34"/>
          <w:szCs w:val="34"/>
          <w:rtl/>
        </w:rPr>
        <w:t>ز عن الدفع وبعد الإعذار إليه قبل الحكم، وإما بالشهادة عليه ويمين الاستبراء إن كان الحق على ميت أو غائب</w:t>
      </w:r>
      <w:r w:rsidR="00886A56" w:rsidRPr="008E512F">
        <w:rPr>
          <w:rFonts w:ascii="Traditional Arabic" w:hAnsi="Traditional Arabic" w:cs="Traditional Arabic"/>
          <w:sz w:val="34"/>
          <w:szCs w:val="34"/>
          <w:rtl/>
        </w:rPr>
        <w:t>، وإما بلدده تغيبه عن حضور مجلس الحكم وقيام البينة عليه وإما بالشهادة عليه ولدده عن الجواب على طبق الدعوى</w:t>
      </w:r>
      <w:r w:rsidR="00A10D71" w:rsidRPr="008E512F">
        <w:rPr>
          <w:rFonts w:ascii="Traditional Arabic" w:hAnsi="Traditional Arabic" w:cs="Traditional Arabic"/>
          <w:sz w:val="34"/>
          <w:szCs w:val="34"/>
          <w:rtl/>
        </w:rPr>
        <w:t xml:space="preserve"> </w:t>
      </w:r>
      <w:r w:rsidR="00886A56" w:rsidRPr="008E512F">
        <w:rPr>
          <w:rFonts w:ascii="Traditional Arabic" w:hAnsi="Traditional Arabic" w:cs="Traditional Arabic"/>
          <w:sz w:val="34"/>
          <w:szCs w:val="34"/>
          <w:rtl/>
        </w:rPr>
        <w:t>انتهى.</w:t>
      </w:r>
      <w:r w:rsidR="00886A56" w:rsidRPr="008E512F">
        <w:rPr>
          <w:rStyle w:val="a4"/>
          <w:rFonts w:ascii="Traditional Arabic" w:hAnsi="Traditional Arabic" w:cs="Traditional Arabic"/>
          <w:sz w:val="34"/>
          <w:szCs w:val="34"/>
          <w:rtl/>
        </w:rPr>
        <w:footnoteReference w:id="19"/>
      </w:r>
    </w:p>
    <w:p w:rsidR="00C721A1" w:rsidRPr="008E512F" w:rsidRDefault="004D4677" w:rsidP="008E512F">
      <w:pPr>
        <w:pStyle w:val="2"/>
        <w:jc w:val="left"/>
        <w:rPr>
          <w:rtl/>
        </w:rPr>
      </w:pPr>
      <w:bookmarkStart w:id="15" w:name="_Toc471032191"/>
      <w:r w:rsidRPr="008E512F">
        <w:rPr>
          <w:rtl/>
        </w:rPr>
        <w:t>6.2.</w:t>
      </w:r>
      <w:r w:rsidR="003B79AE" w:rsidRPr="008E512F">
        <w:rPr>
          <w:rtl/>
        </w:rPr>
        <w:t>2</w:t>
      </w:r>
      <w:r w:rsidRPr="008E512F">
        <w:rPr>
          <w:rtl/>
        </w:rPr>
        <w:t xml:space="preserve"> </w:t>
      </w:r>
      <w:r w:rsidR="00C721A1" w:rsidRPr="008E512F">
        <w:rPr>
          <w:rtl/>
        </w:rPr>
        <w:t>الركن السادس</w:t>
      </w:r>
      <w:r w:rsidR="008E512F">
        <w:rPr>
          <w:rtl/>
        </w:rPr>
        <w:t xml:space="preserve">: </w:t>
      </w:r>
      <w:r w:rsidR="00C721A1" w:rsidRPr="008E512F">
        <w:rPr>
          <w:rtl/>
        </w:rPr>
        <w:t>كيفية القضاء</w:t>
      </w:r>
      <w:r w:rsidR="008E512F">
        <w:rPr>
          <w:rtl/>
        </w:rPr>
        <w:t xml:space="preserve">: </w:t>
      </w:r>
      <w:bookmarkEnd w:id="15"/>
    </w:p>
    <w:p w:rsidR="00374561" w:rsidRPr="008E512F" w:rsidRDefault="00C721A1"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كيفية القضاء ومعرفته تتوقف على تمييز المدعي من المدعى عليه ومعرفة الدعاوي وأقسامها، وأقسام الجواب </w:t>
      </w:r>
      <w:r w:rsidR="00102054" w:rsidRPr="008E512F">
        <w:rPr>
          <w:rFonts w:ascii="Traditional Arabic" w:hAnsi="Traditional Arabic" w:cs="Traditional Arabic"/>
          <w:sz w:val="34"/>
          <w:szCs w:val="34"/>
          <w:rtl/>
        </w:rPr>
        <w:t xml:space="preserve">من الإقرار والإنكار والامتناع وفي العمل في الإعذار والتأجيل والتلوم والتعزيز وتوقيف المدعى فيه وفي اليمين وصفتها وزمانها ومكانها والتغليظ فيها وما يتعلق بها من الأحكام، وفي البينات ومراتبها وشروطها وأنواعها وفي تصرفات الحكام وتقريراتهم وما يستلزم الحكم من ذلك وما لا يستلزم، وكل ذلك مبين في كتب الفقه </w:t>
      </w:r>
      <w:r w:rsidR="001232AE" w:rsidRPr="008E512F">
        <w:rPr>
          <w:rFonts w:ascii="Traditional Arabic" w:hAnsi="Traditional Arabic" w:cs="Traditional Arabic"/>
          <w:sz w:val="34"/>
          <w:szCs w:val="34"/>
          <w:rtl/>
        </w:rPr>
        <w:t>تركت بيانه مخافة التطويل.</w:t>
      </w:r>
      <w:r w:rsidR="001232AE" w:rsidRPr="008E512F">
        <w:rPr>
          <w:rStyle w:val="a4"/>
          <w:rFonts w:ascii="Traditional Arabic" w:hAnsi="Traditional Arabic" w:cs="Traditional Arabic"/>
          <w:sz w:val="34"/>
          <w:szCs w:val="34"/>
          <w:rtl/>
        </w:rPr>
        <w:footnoteReference w:id="20"/>
      </w:r>
      <w:r w:rsidR="008E512F">
        <w:rPr>
          <w:rFonts w:ascii="Traditional Arabic" w:hAnsi="Traditional Arabic" w:cs="Traditional Arabic"/>
          <w:sz w:val="34"/>
          <w:szCs w:val="34"/>
          <w:rtl/>
        </w:rPr>
        <w:t xml:space="preserve"> </w:t>
      </w:r>
    </w:p>
    <w:p w:rsidR="00374561" w:rsidRPr="008E512F" w:rsidRDefault="00FE0EB3" w:rsidP="008E512F">
      <w:pPr>
        <w:pStyle w:val="2"/>
        <w:jc w:val="left"/>
        <w:rPr>
          <w:rtl/>
        </w:rPr>
      </w:pPr>
      <w:bookmarkStart w:id="16" w:name="_Toc471032192"/>
      <w:r w:rsidRPr="008E512F">
        <w:rPr>
          <w:rtl/>
        </w:rPr>
        <w:t>3</w:t>
      </w:r>
      <w:r w:rsidR="00374561" w:rsidRPr="008E512F">
        <w:rPr>
          <w:rtl/>
        </w:rPr>
        <w:t>.</w:t>
      </w:r>
      <w:r w:rsidR="003B79AE" w:rsidRPr="008E512F">
        <w:rPr>
          <w:rtl/>
        </w:rPr>
        <w:t>2</w:t>
      </w:r>
      <w:r w:rsidR="00374561" w:rsidRPr="008E512F">
        <w:rPr>
          <w:rtl/>
        </w:rPr>
        <w:t xml:space="preserve"> التحذير من الدخول في القضاء</w:t>
      </w:r>
      <w:bookmarkEnd w:id="16"/>
    </w:p>
    <w:p w:rsidR="00FE0EB3" w:rsidRPr="008E512F" w:rsidRDefault="00374561"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"وأما التحذير من الدخول في هذا المنصب الشريف، الذي لأجله بعثت الرسل فإنما ذلك في حق قضاة الجور من العلماء وفي حق الجهال الذين يدخلون أنفسهم فيها بغير علم، وأما في حق من علم الحق وقضى به ولم يخف في الله لومة لائم، ولم يلتفت إلى هدية وكل غرض، فمن أعظم القرب عنده، وقليل ما هم، </w:t>
      </w:r>
      <w:r w:rsidRPr="008E512F">
        <w:rPr>
          <w:rFonts w:ascii="Traditional Arabic" w:hAnsi="Traditional Arabic" w:cs="Traditional Arabic"/>
          <w:sz w:val="34"/>
          <w:szCs w:val="34"/>
          <w:rtl/>
        </w:rPr>
        <w:lastRenderedPageBreak/>
        <w:t>والجور في الأحكام واتباع الهوى فيها من أكبر الكبائر قال تعالى</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وأما القاسطون فكانوا لجهنم حطبا)، وفي التبصرة لابن فرحون</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يجب أن لا يتولى القضاء من أراده وطلبه، وإن اجتمعت فيه شروط القضاء إلا أن يتعين عليه"</w:t>
      </w:r>
      <w:r w:rsidRPr="008E512F">
        <w:rPr>
          <w:rStyle w:val="a4"/>
          <w:rFonts w:ascii="Traditional Arabic" w:hAnsi="Traditional Arabic" w:cs="Traditional Arabic"/>
          <w:sz w:val="34"/>
          <w:szCs w:val="34"/>
          <w:rtl/>
        </w:rPr>
        <w:footnoteReference w:id="21"/>
      </w:r>
      <w:r w:rsidRPr="008E512F">
        <w:rPr>
          <w:rFonts w:ascii="Traditional Arabic" w:hAnsi="Traditional Arabic" w:cs="Traditional Arabic"/>
          <w:sz w:val="34"/>
          <w:szCs w:val="34"/>
          <w:rtl/>
        </w:rPr>
        <w:t>.</w:t>
      </w:r>
      <w:r w:rsidR="008E512F">
        <w:rPr>
          <w:rFonts w:ascii="Traditional Arabic" w:hAnsi="Traditional Arabic" w:cs="Traditional Arabic"/>
          <w:sz w:val="34"/>
          <w:szCs w:val="34"/>
          <w:rtl/>
        </w:rPr>
        <w:t xml:space="preserve"> </w:t>
      </w:r>
    </w:p>
    <w:p w:rsidR="00374561" w:rsidRPr="008E512F" w:rsidRDefault="00FE0EB3" w:rsidP="008E512F">
      <w:pPr>
        <w:pStyle w:val="2"/>
        <w:jc w:val="left"/>
        <w:rPr>
          <w:rtl/>
        </w:rPr>
      </w:pPr>
      <w:bookmarkStart w:id="17" w:name="_Toc471032193"/>
      <w:r w:rsidRPr="008E512F">
        <w:rPr>
          <w:rtl/>
        </w:rPr>
        <w:t>4</w:t>
      </w:r>
      <w:r w:rsidR="00374561" w:rsidRPr="008E512F">
        <w:rPr>
          <w:rtl/>
        </w:rPr>
        <w:t>.</w:t>
      </w:r>
      <w:r w:rsidR="003B79AE" w:rsidRPr="008E512F">
        <w:rPr>
          <w:rtl/>
        </w:rPr>
        <w:t>2</w:t>
      </w:r>
      <w:r w:rsidR="00374561" w:rsidRPr="008E512F">
        <w:rPr>
          <w:rtl/>
        </w:rPr>
        <w:t xml:space="preserve"> تعريف الرشوة وبيان صورها</w:t>
      </w:r>
      <w:bookmarkEnd w:id="17"/>
    </w:p>
    <w:p w:rsidR="00374561" w:rsidRPr="008E512F" w:rsidRDefault="00374561"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b/>
          <w:bCs/>
          <w:sz w:val="34"/>
          <w:szCs w:val="34"/>
          <w:rtl/>
        </w:rPr>
        <w:t xml:space="preserve">: </w:t>
      </w:r>
      <w:r w:rsidRPr="008E512F">
        <w:rPr>
          <w:rFonts w:ascii="Traditional Arabic" w:hAnsi="Traditional Arabic" w:cs="Traditional Arabic"/>
          <w:b/>
          <w:bCs/>
          <w:sz w:val="34"/>
          <w:szCs w:val="34"/>
          <w:rtl/>
        </w:rPr>
        <w:t>"الرشوة</w:t>
      </w:r>
      <w:r w:rsidR="008E512F">
        <w:rPr>
          <w:rFonts w:ascii="Traditional Arabic" w:hAnsi="Traditional Arabic" w:cs="Traditional Arabic"/>
          <w:b/>
          <w:bCs/>
          <w:sz w:val="34"/>
          <w:szCs w:val="34"/>
          <w:rtl/>
        </w:rPr>
        <w:t xml:space="preserve">: </w:t>
      </w:r>
      <w:r w:rsidRPr="008E512F">
        <w:rPr>
          <w:rFonts w:ascii="Traditional Arabic" w:hAnsi="Traditional Arabic" w:cs="Traditional Arabic"/>
          <w:sz w:val="34"/>
          <w:szCs w:val="34"/>
          <w:rtl/>
        </w:rPr>
        <w:t>هي الأخذ من أحد الخصمين أو منهما شيئا قبل الحكم أو بعده. وكذلك قبول الهدية من جميع الرعية فإنّها باب كل بلية، إذا دخلت الهدية على صاحب سلطان خرج منه العدل والإحسان، وكل ما يشتريه قطعة من نار وصاحبه بالخيار، ومن الظلم المكس وأخذ العشر أو غيره من أرباب الحقوق أو التركات".</w:t>
      </w:r>
      <w:r w:rsidRPr="008E512F">
        <w:rPr>
          <w:rStyle w:val="a4"/>
          <w:rFonts w:ascii="Traditional Arabic" w:hAnsi="Traditional Arabic" w:cs="Traditional Arabic"/>
          <w:sz w:val="34"/>
          <w:szCs w:val="34"/>
          <w:rtl/>
        </w:rPr>
        <w:footnoteReference w:id="22"/>
      </w:r>
      <w:r w:rsidR="008E512F">
        <w:rPr>
          <w:rFonts w:ascii="Traditional Arabic" w:hAnsi="Traditional Arabic" w:cs="Traditional Arabic"/>
          <w:sz w:val="34"/>
          <w:szCs w:val="34"/>
          <w:rtl/>
        </w:rPr>
        <w:t xml:space="preserve"> </w:t>
      </w:r>
    </w:p>
    <w:p w:rsidR="00374561" w:rsidRPr="008E512F" w:rsidRDefault="00374561"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وشرح</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ابن فودي معنى أرباب الحقوق في ضياء السياسات فقال</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"معنى أرباب الحقوق</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من جاء إليه يطلب حقه من غيره فيأخذ السلطان أو القاضي أو غيرهما له حقه ثم يأخذ عشر ذلك الحق ونحوه لنفسه ويقول هذا حقي، وكذلك أخذ العشر من التركات إذا قسم لهم وذلك مما عمت البلوى به -فإنا لله وإنا إليه راجعون- تجد العلماء والقضاة يأمرون بذلك وليس في كتاب من كتب العلماء ذكر العشر، بل من وكّله الإمام على ذلك القسم، فالأجرة على الإمام من بيت المال، ومن طلبه ولي المال، بتوريثه، ولم يجد عليه، وأراد أخذ الأجرة عليه فليشارطه على شيء معلوم قبل القسم إذ لا تصح الإجارة على مجهول، أعاننا الله على إزالة هذه المناكير المتفق على تحريمها بجاه نبيه محمد صلى الله عليه وسلم."</w:t>
      </w:r>
      <w:r w:rsidRPr="008E512F">
        <w:rPr>
          <w:rStyle w:val="a4"/>
          <w:rFonts w:ascii="Traditional Arabic" w:hAnsi="Traditional Arabic" w:cs="Traditional Arabic"/>
          <w:sz w:val="34"/>
          <w:szCs w:val="34"/>
          <w:rtl/>
        </w:rPr>
        <w:footnoteReference w:id="23"/>
      </w:r>
    </w:p>
    <w:p w:rsidR="0077025C" w:rsidRPr="008E512F" w:rsidRDefault="00374561"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وقال ابن فودي عن الرشوة التي تؤخذ أو تعطى عند تولية القضاة</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"ومن الظلم ما يأخذه الأمير على تولية القضاة أو غيره وهو حرام بإجماع المسلمين، وذريعة لإفساد الدين وفتح لأبواب الرشى وقهر المسكين أي لأنّ الولاة يرون حين أخذ منهم المال على الولاية لا بد أن يأخذوا المال من الرعية فيقهرون المساكين بقولهم</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إنما نأخذ منكم المال لنرسله إلى من ولانا، عصمنا الله من ذلك."</w:t>
      </w:r>
      <w:r w:rsidRPr="008E512F">
        <w:rPr>
          <w:rStyle w:val="a4"/>
          <w:rFonts w:ascii="Traditional Arabic" w:hAnsi="Traditional Arabic" w:cs="Traditional Arabic"/>
          <w:sz w:val="34"/>
          <w:szCs w:val="34"/>
          <w:rtl/>
        </w:rPr>
        <w:footnoteReference w:id="24"/>
      </w:r>
      <w:r w:rsidRPr="008E512F">
        <w:rPr>
          <w:rFonts w:ascii="Traditional Arabic" w:hAnsi="Traditional Arabic" w:cs="Traditional Arabic"/>
          <w:sz w:val="34"/>
          <w:szCs w:val="34"/>
          <w:rtl/>
        </w:rPr>
        <w:t xml:space="preserve"> </w:t>
      </w:r>
    </w:p>
    <w:p w:rsidR="003F6505" w:rsidRPr="008E512F" w:rsidRDefault="00FE0EB3" w:rsidP="008E512F">
      <w:pPr>
        <w:pStyle w:val="2"/>
        <w:rPr>
          <w:rtl/>
        </w:rPr>
      </w:pPr>
      <w:bookmarkStart w:id="18" w:name="_Toc471032194"/>
      <w:r w:rsidRPr="008E512F">
        <w:rPr>
          <w:rtl/>
        </w:rPr>
        <w:lastRenderedPageBreak/>
        <w:t>5</w:t>
      </w:r>
      <w:r w:rsidR="004D4677" w:rsidRPr="008E512F">
        <w:rPr>
          <w:rtl/>
        </w:rPr>
        <w:t>.</w:t>
      </w:r>
      <w:r w:rsidR="003B79AE" w:rsidRPr="008E512F">
        <w:rPr>
          <w:rtl/>
        </w:rPr>
        <w:t>2</w:t>
      </w:r>
      <w:r w:rsidR="004D4677" w:rsidRPr="008E512F">
        <w:rPr>
          <w:rtl/>
        </w:rPr>
        <w:t xml:space="preserve"> </w:t>
      </w:r>
      <w:r w:rsidR="00ED1EE5" w:rsidRPr="008E512F">
        <w:rPr>
          <w:rtl/>
        </w:rPr>
        <w:t>من هو القاضي؟</w:t>
      </w:r>
      <w:bookmarkEnd w:id="18"/>
    </w:p>
    <w:p w:rsidR="005C5669" w:rsidRPr="008E512F" w:rsidRDefault="005C5669"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"هو من ينوب عن إمامه في إنشاء الأحكام وإلزامها بالشرع في النفوس والأموال والأعراض كالدماء والجراح، وأموال اليتامى والمجانين والغياب والأموات والقذف والأحباس، والوصايا والغصوب والتعدي والبيوع والأنكحة وغير ذلك"</w:t>
      </w:r>
      <w:r w:rsidR="006648A5" w:rsidRPr="008E512F">
        <w:rPr>
          <w:rStyle w:val="a4"/>
          <w:rFonts w:ascii="Traditional Arabic" w:hAnsi="Traditional Arabic" w:cs="Traditional Arabic"/>
          <w:sz w:val="34"/>
          <w:szCs w:val="34"/>
          <w:rtl/>
        </w:rPr>
        <w:footnoteReference w:id="25"/>
      </w:r>
      <w:r w:rsidRPr="008E512F">
        <w:rPr>
          <w:rFonts w:ascii="Traditional Arabic" w:hAnsi="Traditional Arabic" w:cs="Traditional Arabic"/>
          <w:sz w:val="34"/>
          <w:szCs w:val="34"/>
          <w:rtl/>
        </w:rPr>
        <w:t xml:space="preserve"> </w:t>
      </w:r>
    </w:p>
    <w:p w:rsidR="005C5669" w:rsidRPr="008E512F" w:rsidRDefault="00FE0EB3" w:rsidP="008E512F">
      <w:pPr>
        <w:pStyle w:val="2"/>
        <w:rPr>
          <w:rtl/>
        </w:rPr>
      </w:pPr>
      <w:bookmarkStart w:id="19" w:name="_Toc471032195"/>
      <w:r w:rsidRPr="008E512F">
        <w:rPr>
          <w:rtl/>
        </w:rPr>
        <w:t>6</w:t>
      </w:r>
      <w:r w:rsidR="004D4677" w:rsidRPr="008E512F">
        <w:rPr>
          <w:rtl/>
        </w:rPr>
        <w:t>.</w:t>
      </w:r>
      <w:r w:rsidR="003B79AE" w:rsidRPr="008E512F">
        <w:rPr>
          <w:rtl/>
        </w:rPr>
        <w:t>2</w:t>
      </w:r>
      <w:r w:rsidRPr="008E512F">
        <w:rPr>
          <w:rtl/>
        </w:rPr>
        <w:t xml:space="preserve"> </w:t>
      </w:r>
      <w:r w:rsidR="00055C97" w:rsidRPr="008E512F">
        <w:rPr>
          <w:rtl/>
        </w:rPr>
        <w:t>صفات القاضي</w:t>
      </w:r>
      <w:r w:rsidR="005B6B75" w:rsidRPr="008E512F">
        <w:rPr>
          <w:rtl/>
        </w:rPr>
        <w:t xml:space="preserve"> وآدابه</w:t>
      </w:r>
      <w:r w:rsidR="008E512F">
        <w:rPr>
          <w:rtl/>
        </w:rPr>
        <w:t xml:space="preserve">: </w:t>
      </w:r>
      <w:bookmarkEnd w:id="19"/>
    </w:p>
    <w:p w:rsidR="005B6B75" w:rsidRPr="008E512F" w:rsidRDefault="005B6B7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قال ابن </w:t>
      </w:r>
      <w:r w:rsidR="00634FB0" w:rsidRPr="008E512F">
        <w:rPr>
          <w:rFonts w:ascii="Traditional Arabic" w:hAnsi="Traditional Arabic" w:cs="Traditional Arabic"/>
          <w:sz w:val="34"/>
          <w:szCs w:val="34"/>
          <w:rtl/>
        </w:rPr>
        <w:t>فودي</w:t>
      </w:r>
      <w:r w:rsidR="008E512F">
        <w:rPr>
          <w:rFonts w:ascii="Traditional Arabic" w:hAnsi="Traditional Arabic" w:cs="Traditional Arabic"/>
          <w:sz w:val="34"/>
          <w:szCs w:val="34"/>
          <w:rtl/>
        </w:rPr>
        <w:t xml:space="preserve">: </w:t>
      </w:r>
      <w:r w:rsidR="00634FB0" w:rsidRPr="008E512F">
        <w:rPr>
          <w:rFonts w:ascii="Traditional Arabic" w:hAnsi="Traditional Arabic" w:cs="Traditional Arabic"/>
          <w:sz w:val="34"/>
          <w:szCs w:val="34"/>
          <w:rtl/>
        </w:rPr>
        <w:t>" ومن آدابه أن يجتهد في إصلا</w:t>
      </w:r>
      <w:r w:rsidRPr="008E512F">
        <w:rPr>
          <w:rFonts w:ascii="Traditional Arabic" w:hAnsi="Traditional Arabic" w:cs="Traditional Arabic"/>
          <w:sz w:val="34"/>
          <w:szCs w:val="34"/>
          <w:rtl/>
        </w:rPr>
        <w:t xml:space="preserve">ح نفسه بحملها </w:t>
      </w:r>
      <w:r w:rsidR="000B6197" w:rsidRPr="008E512F">
        <w:rPr>
          <w:rFonts w:ascii="Traditional Arabic" w:hAnsi="Traditional Arabic" w:cs="Traditional Arabic"/>
          <w:sz w:val="34"/>
          <w:szCs w:val="34"/>
          <w:rtl/>
        </w:rPr>
        <w:t>على آداب الشرع وحفظ المروءة، وعلو الهمة، واتقاء ما يشين دينه، فلا يقبل الهدية من أحد إلا خواص أقربائه، كالولد والوالد والعمة والخالة وبنت الأخ وشبههم، ولا يأخذ الخمس العوض على القضاء ولو من بيت المال إلا إذا اضطر فيأخذ رزقه من الخمس أو الجزية أو عشور أهل الذمة.</w:t>
      </w:r>
    </w:p>
    <w:p w:rsidR="00ED115B" w:rsidRPr="008E512F" w:rsidRDefault="000B6197"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ومن الآداب</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أن يجلس في موضع يصل </w:t>
      </w:r>
      <w:r w:rsidR="00D84AF1" w:rsidRPr="008E512F">
        <w:rPr>
          <w:rFonts w:ascii="Traditional Arabic" w:hAnsi="Traditional Arabic" w:cs="Traditional Arabic"/>
          <w:sz w:val="34"/>
          <w:szCs w:val="34"/>
          <w:rtl/>
        </w:rPr>
        <w:t xml:space="preserve">إليه القوي والضعيف، كالمسجد ورحبته لا في داره، وأن يجلس في بعض الأوقات دون بعض، وأن لا يقضي وهو غضبان أو جائع أو عطشان، وأن لا يفتي في مسائل الخصام، ولا يسمع كلام أحد الخصمين في غيبة صاحبه، وأن </w:t>
      </w:r>
      <w:r w:rsidR="00467F8E" w:rsidRPr="008E512F">
        <w:rPr>
          <w:rFonts w:ascii="Traditional Arabic" w:hAnsi="Traditional Arabic" w:cs="Traditional Arabic"/>
          <w:sz w:val="34"/>
          <w:szCs w:val="34"/>
          <w:rtl/>
        </w:rPr>
        <w:t xml:space="preserve">يزجر من تعدى من الخصمين على الآخر في المجلس بشتم أو غيره، ويؤدب من آذاه، ويجتنب مخالطة الناس </w:t>
      </w:r>
      <w:r w:rsidR="00654EE3" w:rsidRPr="008E512F">
        <w:rPr>
          <w:rFonts w:ascii="Traditional Arabic" w:hAnsi="Traditional Arabic" w:cs="Traditional Arabic"/>
          <w:sz w:val="34"/>
          <w:szCs w:val="34"/>
          <w:rtl/>
        </w:rPr>
        <w:t>ومشيه معهم إلا لحاجة، ويترك الدعابة والمزاح، ويختار كاتبا مرضيا، ويتفقد السجون ليخرج من كان مسجونا بغير حق، ويجتنب الولائم إلا لنكاح، والأولى ترك الأكل، ويتفقد أعوانه ويكفهم عن الاستطالة على الناس وأكلهم بالحيل</w:t>
      </w:r>
      <w:r w:rsidR="00953078" w:rsidRPr="008E512F">
        <w:rPr>
          <w:rFonts w:ascii="Traditional Arabic" w:hAnsi="Traditional Arabic" w:cs="Traditional Arabic"/>
          <w:sz w:val="34"/>
          <w:szCs w:val="34"/>
          <w:rtl/>
        </w:rPr>
        <w:t>.</w:t>
      </w:r>
      <w:r w:rsidR="00953078" w:rsidRPr="008E512F">
        <w:rPr>
          <w:rStyle w:val="a4"/>
          <w:rFonts w:ascii="Traditional Arabic" w:hAnsi="Traditional Arabic" w:cs="Traditional Arabic"/>
          <w:sz w:val="34"/>
          <w:szCs w:val="34"/>
          <w:rtl/>
        </w:rPr>
        <w:footnoteReference w:id="26"/>
      </w:r>
      <w:r w:rsidRPr="008E512F">
        <w:rPr>
          <w:rFonts w:ascii="Traditional Arabic" w:hAnsi="Traditional Arabic" w:cs="Traditional Arabic"/>
          <w:sz w:val="34"/>
          <w:szCs w:val="34"/>
          <w:rtl/>
        </w:rPr>
        <w:t xml:space="preserve"> </w:t>
      </w:r>
    </w:p>
    <w:p w:rsidR="00FE0EB3" w:rsidRPr="008E512F" w:rsidRDefault="00953078"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وقد سبق ذكر بعض صفات القاضي وآدابه في ذكر شروط القاضي الكمالية.</w:t>
      </w:r>
    </w:p>
    <w:p w:rsidR="008E512F" w:rsidRDefault="008E512F">
      <w:pPr>
        <w:bidi w:val="0"/>
        <w:rPr>
          <w:rFonts w:ascii="Traditional Arabic" w:eastAsia="Traditional Arabic" w:hAnsi="Traditional Arabic" w:cs="Traditional Arabic"/>
          <w:b/>
          <w:bCs/>
          <w:color w:val="0000FF"/>
          <w:sz w:val="36"/>
          <w:szCs w:val="36"/>
          <w:rtl/>
        </w:rPr>
      </w:pPr>
      <w:r>
        <w:rPr>
          <w:rtl/>
        </w:rPr>
        <w:br w:type="page"/>
      </w:r>
    </w:p>
    <w:p w:rsidR="00FE0EB3" w:rsidRPr="008E512F" w:rsidRDefault="00FE0EB3" w:rsidP="008E512F">
      <w:pPr>
        <w:pStyle w:val="2"/>
        <w:rPr>
          <w:rtl/>
        </w:rPr>
      </w:pPr>
      <w:bookmarkStart w:id="20" w:name="_Toc471032196"/>
      <w:r w:rsidRPr="008E512F">
        <w:rPr>
          <w:rtl/>
        </w:rPr>
        <w:lastRenderedPageBreak/>
        <w:t>7.</w:t>
      </w:r>
      <w:r w:rsidR="003B79AE" w:rsidRPr="008E512F">
        <w:rPr>
          <w:rtl/>
        </w:rPr>
        <w:t>2</w:t>
      </w:r>
      <w:r w:rsidRPr="008E512F">
        <w:rPr>
          <w:rtl/>
        </w:rPr>
        <w:t xml:space="preserve"> بم يحكم القاضي وكيف يحكم</w:t>
      </w:r>
      <w:bookmarkEnd w:id="20"/>
    </w:p>
    <w:p w:rsidR="00FE0EB3" w:rsidRPr="008E512F" w:rsidRDefault="00FE0EB3"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يقول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قال الخراشي في شرح المختصر</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لا يجوز للقاضي أن يحكم بغير المشهور من قول إمامه الذي قلّده، ولا يجوز له أن يحكم بغير مذهب إمامه انتهى".</w:t>
      </w:r>
      <w:r w:rsidRPr="008E512F">
        <w:rPr>
          <w:rStyle w:val="a4"/>
          <w:rFonts w:ascii="Traditional Arabic" w:hAnsi="Traditional Arabic" w:cs="Traditional Arabic"/>
          <w:sz w:val="34"/>
          <w:szCs w:val="34"/>
          <w:rtl/>
        </w:rPr>
        <w:footnoteReference w:id="27"/>
      </w:r>
      <w:r w:rsidRPr="008E512F">
        <w:rPr>
          <w:rFonts w:ascii="Traditional Arabic" w:hAnsi="Traditional Arabic" w:cs="Traditional Arabic"/>
          <w:sz w:val="34"/>
          <w:szCs w:val="34"/>
          <w:rtl/>
        </w:rPr>
        <w:t xml:space="preserve"> </w:t>
      </w:r>
    </w:p>
    <w:p w:rsidR="00FE0EB3" w:rsidRPr="008E512F" w:rsidRDefault="00FE0EB3"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"ثم اعلم ثانيا أن الإعذار قبل الحكم واجب فإن حكم القاضي بغير إعذار نقض حكمه وفي المختصر</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وأعذر يعني وجوبا بأن بقيت حجة، قال الخرشي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والإعذار واجب فإن حكم بغيره نقض الحكم، انتهى.</w:t>
      </w:r>
      <w:r w:rsidRPr="008E512F">
        <w:rPr>
          <w:rStyle w:val="a4"/>
          <w:rFonts w:ascii="Traditional Arabic" w:hAnsi="Traditional Arabic" w:cs="Traditional Arabic"/>
          <w:sz w:val="34"/>
          <w:szCs w:val="34"/>
          <w:rtl/>
        </w:rPr>
        <w:footnoteReference w:id="28"/>
      </w:r>
      <w:r w:rsidRPr="008E512F">
        <w:rPr>
          <w:rFonts w:ascii="Traditional Arabic" w:hAnsi="Traditional Arabic" w:cs="Traditional Arabic"/>
          <w:sz w:val="34"/>
          <w:szCs w:val="34"/>
          <w:rtl/>
        </w:rPr>
        <w:t xml:space="preserve"> وقال عبد الباقي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الإعذار للمدعى عليه في البينة الشاهدة عليه، وللمدعي في جرح بينة غير هذه واجب، والحكم بدونه باطل، لأنّه حق الله فيستأنف الحكم، انتهى.</w:t>
      </w:r>
    </w:p>
    <w:p w:rsidR="00FE0EB3" w:rsidRPr="008E512F" w:rsidRDefault="00FE0EB3"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قلت</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إذا فهمت هذا وتأملت أحكام أكثر قضاتنا اليوم تجدها باطلة منقوضة، لأنّهم لا يعذرون أحدا بعد شهادة الشهود بل يحكمون عليه. وقال عبد الباقي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"إن قاله من توجه عليه الحكم من مدعي أو مدعى عليه في حجة أنظره القاضي للإتيان بالحجة باجتهاده، ثم إن لم يأت بها حكم عليه، كما إذا قال أولا</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لا حجة لي، انتهى" </w:t>
      </w:r>
      <w:r w:rsidRPr="008E512F">
        <w:rPr>
          <w:rStyle w:val="a4"/>
          <w:rFonts w:ascii="Traditional Arabic" w:hAnsi="Traditional Arabic" w:cs="Traditional Arabic"/>
          <w:sz w:val="34"/>
          <w:szCs w:val="34"/>
          <w:rtl/>
        </w:rPr>
        <w:footnoteReference w:id="29"/>
      </w:r>
    </w:p>
    <w:p w:rsidR="00DB4E93" w:rsidRPr="008E512F" w:rsidRDefault="00FE0EB3" w:rsidP="008E512F">
      <w:pPr>
        <w:pStyle w:val="2"/>
        <w:jc w:val="left"/>
        <w:rPr>
          <w:rtl/>
        </w:rPr>
      </w:pPr>
      <w:bookmarkStart w:id="21" w:name="_Toc471032197"/>
      <w:r w:rsidRPr="008E512F">
        <w:rPr>
          <w:rtl/>
        </w:rPr>
        <w:t>8</w:t>
      </w:r>
      <w:r w:rsidR="004D4677" w:rsidRPr="008E512F">
        <w:rPr>
          <w:rtl/>
        </w:rPr>
        <w:t>.</w:t>
      </w:r>
      <w:r w:rsidR="003B79AE" w:rsidRPr="008E512F">
        <w:rPr>
          <w:rtl/>
        </w:rPr>
        <w:t>2</w:t>
      </w:r>
      <w:r w:rsidR="004D4677" w:rsidRPr="008E512F">
        <w:rPr>
          <w:rtl/>
        </w:rPr>
        <w:t xml:space="preserve"> </w:t>
      </w:r>
      <w:r w:rsidR="00DB4E93" w:rsidRPr="008E512F">
        <w:rPr>
          <w:rtl/>
        </w:rPr>
        <w:t>بم يختص نظر القاضي وعمله؟</w:t>
      </w:r>
      <w:r w:rsidR="008E512F">
        <w:rPr>
          <w:rtl/>
        </w:rPr>
        <w:t xml:space="preserve">: </w:t>
      </w:r>
      <w:bookmarkEnd w:id="21"/>
    </w:p>
    <w:p w:rsidR="00210765" w:rsidRPr="008E512F" w:rsidRDefault="00FE0EB3"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وقال ابن فودي</w:t>
      </w:r>
      <w:r w:rsidR="008E512F">
        <w:rPr>
          <w:rFonts w:ascii="Traditional Arabic" w:hAnsi="Traditional Arabic" w:cs="Traditional Arabic"/>
          <w:sz w:val="34"/>
          <w:szCs w:val="34"/>
          <w:rtl/>
        </w:rPr>
        <w:t xml:space="preserve">: </w:t>
      </w:r>
      <w:r w:rsidR="00224DD2" w:rsidRPr="008E512F">
        <w:rPr>
          <w:rFonts w:ascii="Traditional Arabic" w:hAnsi="Traditional Arabic" w:cs="Traditional Arabic"/>
          <w:sz w:val="34"/>
          <w:szCs w:val="34"/>
          <w:rtl/>
        </w:rPr>
        <w:t>وقال القرافي</w:t>
      </w:r>
      <w:r w:rsidR="008E512F">
        <w:rPr>
          <w:rFonts w:ascii="Traditional Arabic" w:hAnsi="Traditional Arabic" w:cs="Traditional Arabic"/>
          <w:sz w:val="34"/>
          <w:szCs w:val="34"/>
          <w:rtl/>
        </w:rPr>
        <w:t xml:space="preserve">: </w:t>
      </w:r>
      <w:r w:rsidR="00224DD2" w:rsidRPr="008E512F">
        <w:rPr>
          <w:rFonts w:ascii="Traditional Arabic" w:hAnsi="Traditional Arabic" w:cs="Traditional Arabic"/>
          <w:sz w:val="34"/>
          <w:szCs w:val="34"/>
          <w:rtl/>
        </w:rPr>
        <w:t>ولاية القضاء متناولة للحكم فقط أي</w:t>
      </w:r>
      <w:r w:rsidR="008E512F">
        <w:rPr>
          <w:rFonts w:ascii="Traditional Arabic" w:hAnsi="Traditional Arabic" w:cs="Traditional Arabic"/>
          <w:sz w:val="34"/>
          <w:szCs w:val="34"/>
          <w:rtl/>
        </w:rPr>
        <w:t xml:space="preserve">: </w:t>
      </w:r>
      <w:r w:rsidR="00224DD2" w:rsidRPr="008E512F">
        <w:rPr>
          <w:rFonts w:ascii="Traditional Arabic" w:hAnsi="Traditional Arabic" w:cs="Traditional Arabic"/>
          <w:sz w:val="34"/>
          <w:szCs w:val="34"/>
          <w:rtl/>
        </w:rPr>
        <w:t xml:space="preserve">إنشاؤه، وأما تنفيذه فأمر زائد قد يفوض إليه وقد لا يندرج في ولايته لاسيما ضعيف القدرة </w:t>
      </w:r>
      <w:r w:rsidR="00D24640" w:rsidRPr="008E512F">
        <w:rPr>
          <w:rFonts w:ascii="Traditional Arabic" w:hAnsi="Traditional Arabic" w:cs="Traditional Arabic"/>
          <w:sz w:val="34"/>
          <w:szCs w:val="34"/>
          <w:rtl/>
        </w:rPr>
        <w:t>على الملوك الجبابرة</w:t>
      </w:r>
      <w:r w:rsidR="000C3DCA" w:rsidRPr="008E512F">
        <w:rPr>
          <w:rFonts w:ascii="Traditional Arabic" w:hAnsi="Traditional Arabic" w:cs="Traditional Arabic"/>
          <w:sz w:val="34"/>
          <w:szCs w:val="34"/>
          <w:rtl/>
        </w:rPr>
        <w:t xml:space="preserve"> فهو ينشئ الإلزام عليهم لا التنفيذ عليهم</w:t>
      </w:r>
      <w:r w:rsidRPr="008E512F">
        <w:rPr>
          <w:rFonts w:ascii="Traditional Arabic" w:hAnsi="Traditional Arabic" w:cs="Traditional Arabic"/>
          <w:sz w:val="34"/>
          <w:szCs w:val="34"/>
          <w:rtl/>
        </w:rPr>
        <w:t>.</w:t>
      </w:r>
    </w:p>
    <w:p w:rsidR="00210765"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w:t>
      </w:r>
      <w:r w:rsidRPr="008E512F">
        <w:rPr>
          <w:rFonts w:ascii="Traditional Arabic" w:hAnsi="Traditional Arabic" w:cs="Traditional Arabic"/>
          <w:b/>
          <w:bCs/>
          <w:sz w:val="34"/>
          <w:szCs w:val="34"/>
          <w:rtl/>
        </w:rPr>
        <w:t xml:space="preserve"> </w:t>
      </w:r>
      <w:r w:rsidRPr="008E512F">
        <w:rPr>
          <w:rFonts w:ascii="Traditional Arabic" w:hAnsi="Traditional Arabic" w:cs="Traditional Arabic"/>
          <w:sz w:val="34"/>
          <w:szCs w:val="34"/>
          <w:rtl/>
        </w:rPr>
        <w:t>قال ابن فرحون</w:t>
      </w:r>
      <w:r w:rsidR="008E512F">
        <w:rPr>
          <w:rFonts w:ascii="Traditional Arabic" w:hAnsi="Traditional Arabic" w:cs="Traditional Arabic"/>
          <w:b/>
          <w:bCs/>
          <w:sz w:val="34"/>
          <w:szCs w:val="34"/>
          <w:rtl/>
        </w:rPr>
        <w:t xml:space="preserve">: </w:t>
      </w:r>
      <w:r w:rsidRPr="008E512F">
        <w:rPr>
          <w:rFonts w:ascii="Traditional Arabic" w:hAnsi="Traditional Arabic" w:cs="Traditional Arabic"/>
          <w:sz w:val="34"/>
          <w:szCs w:val="34"/>
          <w:rtl/>
        </w:rPr>
        <w:t>واعلم أن ما ذكره من أن القاضي لا يقيم الحدود فيه نظر، والمنقول في المذهب أن له إقامة الحدود، وقد قال ابن عبد السلام في قول ابن الحاجب</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ولا يقيم الحدود إلا الحاكم، قال</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هذا هو الأصل أنه للخلفاء وللقضاة، والقتل لا يكون لكل القضاة، وبالجملة فإن إقامة الحدود لا تكون لكل أحد بل ولا لكل وال؛ لما تؤدي إليه المسارعة إلى إقامة الحدود من غيرهم من الفتنة والتهارج.</w:t>
      </w:r>
    </w:p>
    <w:p w:rsidR="00210765"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وروي عن عمر بن الخطاب -رضي الله عنه- أنه نهى الولاة عن القتل إلا بإذنه، ثم قال</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وأما ماذكر من منعه السياسة فليس على إطلاقه، بل له النظر في كثير من السياسة، واعلم أن الذي ينبغي أن يعول عليه في ذلك </w:t>
      </w:r>
      <w:r w:rsidRPr="008E512F">
        <w:rPr>
          <w:rFonts w:ascii="Traditional Arabic" w:hAnsi="Traditional Arabic" w:cs="Traditional Arabic"/>
          <w:sz w:val="34"/>
          <w:szCs w:val="34"/>
          <w:rtl/>
        </w:rPr>
        <w:lastRenderedPageBreak/>
        <w:t>العرف وقد قال الإمام محمد بن قيم الحنبلي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اعلم أن عموم الولايات وخصوصها وما يستفيده المتولي بالولاية يتلقى من الألفاظ والأحوال والعرف، وليس لذلك حد في الشرع فقد يدخل في ولاية القضاء في بعض الأمكنة وفي بعض الأزمنة ما يدخل في ولاية الحرب، وقد تكون في بعض الأمكنة والأزمنة قاصرة على الأحكام الشرعية فقط، فيستفاد من ولاية القضاء في كل قطر ما جرت به العادة واقتضاه العرف، وهذا هو التحقيق في هذه المسألة"</w:t>
      </w:r>
      <w:r w:rsidRPr="008E512F">
        <w:rPr>
          <w:rStyle w:val="a4"/>
          <w:rFonts w:ascii="Traditional Arabic" w:hAnsi="Traditional Arabic" w:cs="Traditional Arabic"/>
          <w:sz w:val="34"/>
          <w:szCs w:val="34"/>
          <w:rtl/>
        </w:rPr>
        <w:footnoteReference w:id="30"/>
      </w:r>
      <w:r w:rsidRPr="008E512F">
        <w:rPr>
          <w:rFonts w:ascii="Traditional Arabic" w:hAnsi="Traditional Arabic" w:cs="Traditional Arabic"/>
          <w:sz w:val="34"/>
          <w:szCs w:val="34"/>
          <w:rtl/>
        </w:rPr>
        <w:t xml:space="preserve">. </w:t>
      </w:r>
    </w:p>
    <w:p w:rsidR="00CC55D8" w:rsidRPr="008E512F" w:rsidRDefault="00CC55D8"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قال ابن العربي في الأحكام</w:t>
      </w:r>
      <w:r w:rsidR="008E512F">
        <w:rPr>
          <w:rFonts w:ascii="Traditional Arabic" w:hAnsi="Traditional Arabic" w:cs="Traditional Arabic"/>
          <w:sz w:val="34"/>
          <w:szCs w:val="34"/>
          <w:rtl/>
        </w:rPr>
        <w:t xml:space="preserve">: </w:t>
      </w:r>
      <w:r w:rsidR="00916D8A" w:rsidRPr="008E512F">
        <w:rPr>
          <w:rFonts w:ascii="Traditional Arabic" w:hAnsi="Traditional Arabic" w:cs="Traditional Arabic"/>
          <w:sz w:val="34"/>
          <w:szCs w:val="34"/>
          <w:rtl/>
        </w:rPr>
        <w:t>فمن</w:t>
      </w:r>
      <w:r w:rsidR="00916D8A" w:rsidRPr="008E512F">
        <w:rPr>
          <w:rFonts w:ascii="Traditional Arabic" w:hAnsi="Traditional Arabic" w:cs="Traditional Arabic"/>
          <w:b/>
          <w:bCs/>
          <w:sz w:val="34"/>
          <w:szCs w:val="34"/>
          <w:rtl/>
        </w:rPr>
        <w:t xml:space="preserve"> </w:t>
      </w:r>
      <w:r w:rsidR="00916D8A" w:rsidRPr="008E512F">
        <w:rPr>
          <w:rFonts w:ascii="Traditional Arabic" w:hAnsi="Traditional Arabic" w:cs="Traditional Arabic"/>
          <w:sz w:val="34"/>
          <w:szCs w:val="34"/>
          <w:rtl/>
        </w:rPr>
        <w:t>قدم ا</w:t>
      </w:r>
      <w:r w:rsidRPr="008E512F">
        <w:rPr>
          <w:rFonts w:ascii="Traditional Arabic" w:hAnsi="Traditional Arabic" w:cs="Traditional Arabic"/>
          <w:sz w:val="34"/>
          <w:szCs w:val="34"/>
          <w:rtl/>
        </w:rPr>
        <w:t>لقضاء بين الناس كان له النظ</w:t>
      </w:r>
      <w:r w:rsidR="00916D8A" w:rsidRPr="008E512F">
        <w:rPr>
          <w:rFonts w:ascii="Traditional Arabic" w:hAnsi="Traditional Arabic" w:cs="Traditional Arabic"/>
          <w:sz w:val="34"/>
          <w:szCs w:val="34"/>
          <w:rtl/>
        </w:rPr>
        <w:t>ر فيما فيه الخصومة</w:t>
      </w:r>
      <w:r w:rsidRPr="008E512F">
        <w:rPr>
          <w:rFonts w:ascii="Traditional Arabic" w:hAnsi="Traditional Arabic" w:cs="Traditional Arabic"/>
          <w:sz w:val="34"/>
          <w:szCs w:val="34"/>
          <w:rtl/>
        </w:rPr>
        <w:t xml:space="preserve"> بين الخلق، وذلك</w:t>
      </w:r>
      <w:r w:rsidR="00916D8A" w:rsidRPr="008E512F">
        <w:rPr>
          <w:rFonts w:ascii="Traditional Arabic" w:hAnsi="Traditional Arabic" w:cs="Traditional Arabic"/>
          <w:sz w:val="34"/>
          <w:szCs w:val="34"/>
          <w:rtl/>
        </w:rPr>
        <w:t xml:space="preserve"> حيث تزدحم أهواؤهم، وهي في ثلاثة أشياء</w:t>
      </w:r>
      <w:r w:rsidR="008E512F">
        <w:rPr>
          <w:rFonts w:ascii="Traditional Arabic" w:hAnsi="Traditional Arabic" w:cs="Traditional Arabic"/>
          <w:sz w:val="34"/>
          <w:szCs w:val="34"/>
          <w:rtl/>
        </w:rPr>
        <w:t xml:space="preserve">: </w:t>
      </w:r>
      <w:r w:rsidR="00916D8A" w:rsidRPr="008E512F">
        <w:rPr>
          <w:rFonts w:ascii="Traditional Arabic" w:hAnsi="Traditional Arabic" w:cs="Traditional Arabic"/>
          <w:sz w:val="34"/>
          <w:szCs w:val="34"/>
          <w:rtl/>
        </w:rPr>
        <w:t>النفس، والعرض، والمال، فيفصل</w:t>
      </w:r>
      <w:r w:rsidR="008E512F">
        <w:rPr>
          <w:rFonts w:ascii="Traditional Arabic" w:hAnsi="Traditional Arabic" w:cs="Traditional Arabic"/>
          <w:sz w:val="34"/>
          <w:szCs w:val="34"/>
          <w:rtl/>
        </w:rPr>
        <w:t xml:space="preserve"> </w:t>
      </w:r>
      <w:r w:rsidR="00916D8A" w:rsidRPr="008E512F">
        <w:rPr>
          <w:rFonts w:ascii="Traditional Arabic" w:hAnsi="Traditional Arabic" w:cs="Traditional Arabic"/>
          <w:sz w:val="34"/>
          <w:szCs w:val="34"/>
          <w:rtl/>
        </w:rPr>
        <w:t>التنازع، ويقضي بالحق بينهم"</w:t>
      </w:r>
      <w:r w:rsidR="00916D8A" w:rsidRPr="008E512F">
        <w:rPr>
          <w:rStyle w:val="a4"/>
          <w:rFonts w:ascii="Traditional Arabic" w:hAnsi="Traditional Arabic" w:cs="Traditional Arabic"/>
          <w:sz w:val="34"/>
          <w:szCs w:val="34"/>
          <w:rtl/>
        </w:rPr>
        <w:footnoteReference w:id="31"/>
      </w:r>
    </w:p>
    <w:p w:rsidR="00210765"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وفي القوانين لابن جزي وتحتوي ولايته على عشرة أشياء</w:t>
      </w:r>
      <w:r w:rsidR="008E512F">
        <w:rPr>
          <w:rFonts w:ascii="Traditional Arabic" w:hAnsi="Traditional Arabic" w:cs="Traditional Arabic"/>
          <w:sz w:val="34"/>
          <w:szCs w:val="34"/>
          <w:rtl/>
        </w:rPr>
        <w:t xml:space="preserve">: </w:t>
      </w:r>
    </w:p>
    <w:p w:rsidR="00210765"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 </w:t>
      </w:r>
      <w:r w:rsidRPr="008E512F">
        <w:rPr>
          <w:rFonts w:ascii="Traditional Arabic" w:hAnsi="Traditional Arabic" w:cs="Traditional Arabic"/>
          <w:b/>
          <w:bCs/>
          <w:sz w:val="34"/>
          <w:szCs w:val="34"/>
          <w:rtl/>
        </w:rPr>
        <w:t>الأول</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الفصل بين المتخاصمين إما بصلح عن تراض وإما بإجبار على حكم نافذ.</w:t>
      </w:r>
    </w:p>
    <w:p w:rsidR="00210765"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 xml:space="preserve"> الثاني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قمع الظالمين على الغصب والتعدي وغير ذلك ونصرة المظلومين وإيصال كل ذي حق إلى حقه.</w:t>
      </w:r>
    </w:p>
    <w:p w:rsidR="00210765"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الثالث</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إقامة الحدود والقيام بحقوق الله تعالى.</w:t>
      </w:r>
    </w:p>
    <w:p w:rsidR="00210765"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الرابع</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النظر في الدماء والجراح .</w:t>
      </w:r>
    </w:p>
    <w:p w:rsidR="00210765"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الخامس</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النظر في أموال اليتامى والمجانين وتقديم الأوصياء عليهم حفظا لأموالهم</w:t>
      </w:r>
      <w:r w:rsidR="00634FB0"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 xml:space="preserve"> </w:t>
      </w:r>
    </w:p>
    <w:p w:rsidR="00210765"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السادس</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النظر في الأحباس.</w:t>
      </w:r>
    </w:p>
    <w:p w:rsidR="00210765"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السابع</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تنفيذ الوصايا. </w:t>
      </w:r>
    </w:p>
    <w:p w:rsidR="00210765"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الثامن</w:t>
      </w:r>
      <w:r w:rsidR="008E512F">
        <w:rPr>
          <w:rFonts w:ascii="Traditional Arabic" w:hAnsi="Traditional Arabic" w:cs="Traditional Arabic"/>
          <w:b/>
          <w:bCs/>
          <w:sz w:val="34"/>
          <w:szCs w:val="34"/>
          <w:rtl/>
        </w:rPr>
        <w:t xml:space="preserve">: </w:t>
      </w:r>
      <w:r w:rsidRPr="008E512F">
        <w:rPr>
          <w:rFonts w:ascii="Traditional Arabic" w:hAnsi="Traditional Arabic" w:cs="Traditional Arabic"/>
          <w:sz w:val="34"/>
          <w:szCs w:val="34"/>
          <w:rtl/>
        </w:rPr>
        <w:t>عقد نكاح النساء إذا لم يكن لهن ولي أو عضلهن الولي.</w:t>
      </w:r>
    </w:p>
    <w:p w:rsidR="00210765"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التاسع</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النظر في المصالح العامة من طرقات المسلمين وغير ذلك.</w:t>
      </w:r>
    </w:p>
    <w:p w:rsidR="00A61CEC" w:rsidRPr="008E512F" w:rsidRDefault="0021076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العاشر</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الأمر بالمعروف والنهي عن المنكر بالقول والفعل.</w:t>
      </w:r>
      <w:r w:rsidR="00803549" w:rsidRPr="008E512F">
        <w:rPr>
          <w:rStyle w:val="a4"/>
          <w:rFonts w:ascii="Traditional Arabic" w:hAnsi="Traditional Arabic" w:cs="Traditional Arabic"/>
          <w:sz w:val="34"/>
          <w:szCs w:val="34"/>
          <w:rtl/>
        </w:rPr>
        <w:footnoteReference w:id="32"/>
      </w:r>
    </w:p>
    <w:p w:rsidR="00FE0EB3" w:rsidRPr="008E512F" w:rsidRDefault="00FE0EB3" w:rsidP="008E512F">
      <w:pPr>
        <w:autoSpaceDE w:val="0"/>
        <w:autoSpaceDN w:val="0"/>
        <w:adjustRightInd w:val="0"/>
        <w:spacing w:after="0" w:line="240" w:lineRule="auto"/>
        <w:jc w:val="both"/>
        <w:rPr>
          <w:rFonts w:ascii="Traditional Arabic" w:hAnsi="Traditional Arabic" w:cs="Traditional Arabic"/>
          <w:sz w:val="34"/>
          <w:szCs w:val="34"/>
          <w:rtl/>
        </w:rPr>
      </w:pPr>
    </w:p>
    <w:p w:rsidR="00FA53E5" w:rsidRPr="008E512F" w:rsidRDefault="00FE0EB3" w:rsidP="008E512F">
      <w:pPr>
        <w:pStyle w:val="2"/>
        <w:jc w:val="left"/>
        <w:rPr>
          <w:rtl/>
        </w:rPr>
      </w:pPr>
      <w:bookmarkStart w:id="22" w:name="_Toc471032198"/>
      <w:r w:rsidRPr="008E512F">
        <w:rPr>
          <w:rtl/>
        </w:rPr>
        <w:t>9</w:t>
      </w:r>
      <w:r w:rsidR="00A61CEC" w:rsidRPr="008E512F">
        <w:rPr>
          <w:rtl/>
        </w:rPr>
        <w:t>.</w:t>
      </w:r>
      <w:r w:rsidR="003B79AE" w:rsidRPr="008E512F">
        <w:rPr>
          <w:rtl/>
        </w:rPr>
        <w:t>2</w:t>
      </w:r>
      <w:r w:rsidRPr="008E512F">
        <w:rPr>
          <w:rtl/>
        </w:rPr>
        <w:t xml:space="preserve"> </w:t>
      </w:r>
      <w:r w:rsidR="00FA53E5" w:rsidRPr="008E512F">
        <w:rPr>
          <w:rtl/>
        </w:rPr>
        <w:t>الفرق بين القاضي ووالي المظالم</w:t>
      </w:r>
      <w:r w:rsidR="008E512F">
        <w:rPr>
          <w:rtl/>
        </w:rPr>
        <w:t xml:space="preserve">: </w:t>
      </w:r>
      <w:bookmarkEnd w:id="22"/>
    </w:p>
    <w:p w:rsidR="007F7E00" w:rsidRPr="008E512F" w:rsidRDefault="00021D14" w:rsidP="008E512F">
      <w:pPr>
        <w:autoSpaceDE w:val="0"/>
        <w:autoSpaceDN w:val="0"/>
        <w:adjustRightInd w:val="0"/>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t>والي النظر في المظالم</w:t>
      </w:r>
      <w:r w:rsidR="008E512F">
        <w:rPr>
          <w:rFonts w:ascii="Traditional Arabic" w:hAnsi="Traditional Arabic" w:cs="Traditional Arabic"/>
          <w:b/>
          <w:bCs/>
          <w:sz w:val="34"/>
          <w:szCs w:val="34"/>
          <w:rtl/>
        </w:rPr>
        <w:t xml:space="preserve">: </w:t>
      </w:r>
      <w:r w:rsidRPr="008E512F">
        <w:rPr>
          <w:rFonts w:ascii="Traditional Arabic" w:hAnsi="Traditional Arabic" w:cs="Traditional Arabic"/>
          <w:sz w:val="34"/>
          <w:szCs w:val="34"/>
          <w:rtl/>
        </w:rPr>
        <w:t>وله من النظر ما للقضاة وهو أوسع منهم مجالا بشرط العلم قاله القرافي</w:t>
      </w:r>
      <w:r w:rsidR="00A81CB4" w:rsidRPr="008E512F">
        <w:rPr>
          <w:rFonts w:ascii="Traditional Arabic" w:hAnsi="Traditional Arabic" w:cs="Traditional Arabic"/>
          <w:sz w:val="34"/>
          <w:szCs w:val="34"/>
          <w:rtl/>
        </w:rPr>
        <w:t>،</w:t>
      </w:r>
      <w:r w:rsidRPr="008E512F">
        <w:rPr>
          <w:rStyle w:val="a4"/>
          <w:rFonts w:ascii="Traditional Arabic" w:hAnsi="Traditional Arabic" w:cs="Traditional Arabic"/>
          <w:sz w:val="34"/>
          <w:szCs w:val="34"/>
          <w:rtl/>
        </w:rPr>
        <w:footnoteReference w:id="33"/>
      </w:r>
      <w:r w:rsidR="00A81CB4" w:rsidRPr="008E512F">
        <w:rPr>
          <w:rFonts w:ascii="Traditional Arabic" w:hAnsi="Traditional Arabic" w:cs="Traditional Arabic"/>
          <w:sz w:val="34"/>
          <w:szCs w:val="34"/>
          <w:rtl/>
        </w:rPr>
        <w:t xml:space="preserve"> وفي الأحكام</w:t>
      </w:r>
      <w:r w:rsidR="00A15FBB" w:rsidRPr="008E512F">
        <w:rPr>
          <w:rStyle w:val="a4"/>
          <w:rFonts w:ascii="Traditional Arabic" w:hAnsi="Traditional Arabic" w:cs="Traditional Arabic"/>
          <w:sz w:val="34"/>
          <w:szCs w:val="34"/>
          <w:rtl/>
        </w:rPr>
        <w:footnoteReference w:id="34"/>
      </w:r>
      <w:r w:rsidR="00A81CB4" w:rsidRPr="008E512F">
        <w:rPr>
          <w:rFonts w:ascii="Traditional Arabic" w:hAnsi="Traditional Arabic" w:cs="Traditional Arabic"/>
          <w:sz w:val="34"/>
          <w:szCs w:val="34"/>
          <w:rtl/>
        </w:rPr>
        <w:t xml:space="preserve"> ولاية رد المظالم عبارة عن </w:t>
      </w:r>
      <w:r w:rsidR="00A15FBB" w:rsidRPr="008E512F">
        <w:rPr>
          <w:rFonts w:ascii="Traditional Arabic" w:hAnsi="Traditional Arabic" w:cs="Traditional Arabic"/>
          <w:sz w:val="34"/>
          <w:szCs w:val="34"/>
          <w:rtl/>
        </w:rPr>
        <w:t>كل حكم يعجز عنه القاضي</w:t>
      </w:r>
      <w:r w:rsidR="008F29F1" w:rsidRPr="008E512F">
        <w:rPr>
          <w:rFonts w:ascii="Traditional Arabic" w:hAnsi="Traditional Arabic" w:cs="Traditional Arabic"/>
          <w:sz w:val="34"/>
          <w:szCs w:val="34"/>
          <w:rtl/>
        </w:rPr>
        <w:t xml:space="preserve"> كظلم الأمراء والعمال فينظر فيه من هو أقوى يدا من القاضي إلى أن قال</w:t>
      </w:r>
      <w:r w:rsidR="008E512F">
        <w:rPr>
          <w:rFonts w:ascii="Traditional Arabic" w:hAnsi="Traditional Arabic" w:cs="Traditional Arabic"/>
          <w:sz w:val="34"/>
          <w:szCs w:val="34"/>
          <w:rtl/>
        </w:rPr>
        <w:t xml:space="preserve">: </w:t>
      </w:r>
      <w:r w:rsidR="007F7E00" w:rsidRPr="008E512F">
        <w:rPr>
          <w:rFonts w:ascii="Traditional Arabic" w:hAnsi="Traditional Arabic" w:cs="Traditional Arabic"/>
          <w:sz w:val="34"/>
          <w:szCs w:val="34"/>
          <w:rtl/>
        </w:rPr>
        <w:t>وذلك مما نصب له الخلفاء أنفسهم، وأول من جلس إليه عبد الملك بن مروان ثم جلس له عمر بن عبد العزيز فرد مظالم بني أمية على المظلومين؛ إذ كانت في أيدي الولاة الذين</w:t>
      </w:r>
      <w:r w:rsidR="00D23DB4" w:rsidRPr="008E512F">
        <w:rPr>
          <w:rFonts w:ascii="Traditional Arabic" w:hAnsi="Traditional Arabic" w:cs="Traditional Arabic"/>
          <w:sz w:val="34"/>
          <w:szCs w:val="34"/>
          <w:rtl/>
        </w:rPr>
        <w:t xml:space="preserve"> </w:t>
      </w:r>
      <w:r w:rsidR="007F7E00" w:rsidRPr="008E512F">
        <w:rPr>
          <w:rFonts w:ascii="Traditional Arabic" w:hAnsi="Traditional Arabic" w:cs="Traditional Arabic"/>
          <w:sz w:val="34"/>
          <w:szCs w:val="34"/>
          <w:rtl/>
        </w:rPr>
        <w:t xml:space="preserve">تعجز عنهم القضاة، ثم صارت سنة، على أنها في أصل وضعها داخلة في القضاء، ولكن الولاة أضعفوا </w:t>
      </w:r>
      <w:r w:rsidR="00AC698A" w:rsidRPr="008E512F">
        <w:rPr>
          <w:rFonts w:ascii="Traditional Arabic" w:hAnsi="Traditional Arabic" w:cs="Traditional Arabic"/>
          <w:sz w:val="34"/>
          <w:szCs w:val="34"/>
          <w:rtl/>
        </w:rPr>
        <w:t>القضاة ليتمكنوا من ظلم</w:t>
      </w:r>
      <w:r w:rsidR="007F7E00" w:rsidRPr="008E512F">
        <w:rPr>
          <w:rFonts w:ascii="Traditional Arabic" w:hAnsi="Traditional Arabic" w:cs="Traditional Arabic"/>
          <w:sz w:val="34"/>
          <w:szCs w:val="34"/>
          <w:rtl/>
        </w:rPr>
        <w:t xml:space="preserve"> الرعية، </w:t>
      </w:r>
      <w:r w:rsidR="00AC698A" w:rsidRPr="008E512F">
        <w:rPr>
          <w:rFonts w:ascii="Traditional Arabic" w:hAnsi="Traditional Arabic" w:cs="Traditional Arabic"/>
          <w:sz w:val="34"/>
          <w:szCs w:val="34"/>
          <w:rtl/>
        </w:rPr>
        <w:t>و</w:t>
      </w:r>
      <w:r w:rsidR="007F7E00" w:rsidRPr="008E512F">
        <w:rPr>
          <w:rFonts w:ascii="Traditional Arabic" w:hAnsi="Traditional Arabic" w:cs="Traditional Arabic"/>
          <w:sz w:val="34"/>
          <w:szCs w:val="34"/>
          <w:rtl/>
        </w:rPr>
        <w:t>ليحتاج الناس إليهم، فيقعدوا عنهم، فتبقى المظالم بحالها</w:t>
      </w:r>
      <w:r w:rsidR="00AC698A" w:rsidRPr="008E512F">
        <w:rPr>
          <w:rStyle w:val="a4"/>
          <w:rFonts w:ascii="Traditional Arabic" w:hAnsi="Traditional Arabic" w:cs="Traditional Arabic"/>
          <w:sz w:val="34"/>
          <w:szCs w:val="34"/>
          <w:rtl/>
        </w:rPr>
        <w:footnoteReference w:id="35"/>
      </w:r>
      <w:r w:rsidR="007F7E00" w:rsidRPr="008E512F">
        <w:rPr>
          <w:rFonts w:ascii="Traditional Arabic" w:hAnsi="Traditional Arabic" w:cs="Traditional Arabic"/>
          <w:sz w:val="34"/>
          <w:szCs w:val="34"/>
          <w:rtl/>
        </w:rPr>
        <w:t>.</w:t>
      </w:r>
    </w:p>
    <w:p w:rsidR="009F4915" w:rsidRPr="008E512F" w:rsidRDefault="009F491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فرحون في التبصرة</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قال القرافي في الذخيرة مما نقله عن الماوردي، في الفرق بين نظر القاضي ونظر والي الجرائم، قال</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يمتاز والي الجرائم عن القضاة بتسعة أوجه</w:t>
      </w:r>
      <w:r w:rsidR="008E512F">
        <w:rPr>
          <w:rFonts w:ascii="Traditional Arabic" w:hAnsi="Traditional Arabic" w:cs="Traditional Arabic"/>
          <w:sz w:val="34"/>
          <w:szCs w:val="34"/>
          <w:rtl/>
        </w:rPr>
        <w:t xml:space="preserve">: </w:t>
      </w:r>
    </w:p>
    <w:p w:rsidR="009F4915" w:rsidRPr="008E512F" w:rsidRDefault="009F491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الأول</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له سماع قذف المتهوم من أعوان الأمارات من غير تحقيق الدعوى المعتبرة، ويرجع إلى قولهم هل هو من أهل هذه التهمة أم لا؟ فإن نزهوه أطلقه أو قذفوه بالغ في الكشف بخلاف القضاء.</w:t>
      </w:r>
    </w:p>
    <w:p w:rsidR="009F4915" w:rsidRPr="008E512F" w:rsidRDefault="009F491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الثاني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يراعي شواهد الحال وأوصاف المتهوم في قوة التهمة وضعفها، بأن يكون المتهم بالزنا متصنعا للنساء فتقوى التهمة، أو متهما بالسرقة وفيه آثار ضرب مع قوة بدن وهو من أهل الدعارة فتقوى أو لا يكون شيئا من ذلك فتخف وليس للقضاة ذلك.</w:t>
      </w:r>
    </w:p>
    <w:p w:rsidR="009F4915" w:rsidRPr="008E512F" w:rsidRDefault="009F491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الثالث</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تعجيل حبس المتهوم للاستبراء بحسب الاجتهاد بخلاف القضاة.</w:t>
      </w:r>
    </w:p>
    <w:p w:rsidR="009F4915" w:rsidRPr="008E512F" w:rsidRDefault="009F491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lastRenderedPageBreak/>
        <w:t>الرابع</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يجوز له مع قوة التهمة ضرب المتهوم ضرب تعزير لا ضرب حد ليصدق، فإن أقر وهو مضروب اعتبر حاله، فإن ضرب ليقر لم يعتبر إقراره تحت الضرب، أو ليصدق عن حاله قطع عنه الضرب، واستفاد إقراره، فإن أقر بخلاف الإقرار الأول أخذه بالثاني، ويجوز العمل بالإقرار الأول مع كراهة وليس ذلك للقضاة.</w:t>
      </w:r>
    </w:p>
    <w:p w:rsidR="009F4915" w:rsidRPr="008E512F" w:rsidRDefault="009F491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الخامس</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أن له فيمن تكررت منه الجرائم ولم ينزجر بالحدود، استدامة حبسه إذا أضر الناس بجريمة حتى يموت، ويقوته ويكسوه من بيت المال بخلاف القضاة.</w:t>
      </w:r>
    </w:p>
    <w:p w:rsidR="009F4915" w:rsidRPr="008E512F" w:rsidRDefault="009F491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السادس</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أن له إحلاف المتهوم لاختبار حاله، ويغلظ عليه الكشف ويحلفه بالطلاق والعتاق ولا يحلف القاضي أحدا في غير حق، ولا يحلف إلا باليمين بالله تعالى.</w:t>
      </w:r>
    </w:p>
    <w:p w:rsidR="009F4915" w:rsidRPr="008E512F" w:rsidRDefault="009F491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السابع</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له أخذ المجرم بالتوبة قهرا، بوعيد يقوده إليها، أو يتوعده بالقتل فيما لا يجب فيه القتل لأنه إرهاب لا تحقيق، ويجوز أن يعده بالأدب دون القتل بخلاف القضاة.</w:t>
      </w:r>
    </w:p>
    <w:p w:rsidR="009F4915" w:rsidRPr="008E512F" w:rsidRDefault="009F491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الثامن</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أن له سماع شهادات أهل المهن إذا كثر عددهم مما لا يسمعهم القاضي.</w:t>
      </w:r>
    </w:p>
    <w:p w:rsidR="009F4915" w:rsidRPr="008E512F" w:rsidRDefault="009F491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التاسع</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أن له النظر في المواثبات وإن لم توجب غرما ولا حدا، ثم إن لم يكن بواحد منهما أثر سمع قول السابق بالدعوى، وإن كان بأحدهما أثر فقيل يبدأ سماع دعوى ذي الأثر، وقال الأكثر يبدأ بسماع السابق والمبتدئ بالمواثبة أعظم جرما وتأديبا، ويختلف تأديبهما باختلافهما في الجرم وباختلافهما في الهيبة والتضاؤل، وإن رأى المصلحة في قمع السفلة، بإشهارهم بجرائمهم فعل، فهذه الوجوه التسعة مجرد الاتهام بالجرائم، ويظهر بها الفرق بين الأمراء والقضاة قبل ثبوت الجرائم، فأما بعد ثبوتها بلإقرار وبالبينة فيستوي في إقامة حدودها الأمراء والقضاة.</w:t>
      </w:r>
    </w:p>
    <w:p w:rsidR="009F4915" w:rsidRPr="008E512F" w:rsidRDefault="0022709A"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ثم قال ابن فرحون</w:t>
      </w:r>
      <w:r w:rsidR="008E512F">
        <w:rPr>
          <w:rFonts w:ascii="Traditional Arabic" w:hAnsi="Traditional Arabic" w:cs="Traditional Arabic"/>
          <w:sz w:val="34"/>
          <w:szCs w:val="34"/>
          <w:rtl/>
        </w:rPr>
        <w:t xml:space="preserve">: </w:t>
      </w:r>
      <w:r w:rsidR="009F4915" w:rsidRPr="008E512F">
        <w:rPr>
          <w:rFonts w:ascii="Traditional Arabic" w:hAnsi="Traditional Arabic" w:cs="Traditional Arabic"/>
          <w:sz w:val="34"/>
          <w:szCs w:val="34"/>
          <w:rtl/>
        </w:rPr>
        <w:t>واعلم أن للقضاة تعاطي كثير من هذه الأمور، ثم أتى مما يشهد لما قاله، وسيأتي لهذا زيادة بيان في باب القاضي إن شاء الله، قلت</w:t>
      </w:r>
      <w:r w:rsidR="008E512F">
        <w:rPr>
          <w:rFonts w:ascii="Traditional Arabic" w:hAnsi="Traditional Arabic" w:cs="Traditional Arabic"/>
          <w:sz w:val="34"/>
          <w:szCs w:val="34"/>
          <w:rtl/>
        </w:rPr>
        <w:t xml:space="preserve">: </w:t>
      </w:r>
      <w:r w:rsidR="009F4915" w:rsidRPr="008E512F">
        <w:rPr>
          <w:rFonts w:ascii="Traditional Arabic" w:hAnsi="Traditional Arabic" w:cs="Traditional Arabic"/>
          <w:sz w:val="34"/>
          <w:szCs w:val="34"/>
          <w:rtl/>
        </w:rPr>
        <w:t>وقد علمت أن هذه الولاية لا يتولاها إلا الإمام الأعظم ومن يشبهه من الأمراء في قوته، والله أعلم."</w:t>
      </w:r>
      <w:r w:rsidR="009F4915" w:rsidRPr="008E512F">
        <w:rPr>
          <w:rStyle w:val="a4"/>
          <w:rFonts w:ascii="Traditional Arabic" w:hAnsi="Traditional Arabic" w:cs="Traditional Arabic"/>
          <w:sz w:val="34"/>
          <w:szCs w:val="34"/>
          <w:rtl/>
        </w:rPr>
        <w:footnoteReference w:id="36"/>
      </w:r>
    </w:p>
    <w:p w:rsidR="005B21D9" w:rsidRPr="008E512F" w:rsidRDefault="00A334CB"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وقال في الباب الخامس، تحت الفصل الثاني من كتاب ضياء الحكام فيمن يجوز له تعاطي السياسات الشرعية</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w:t>
      </w:r>
      <w:r w:rsidR="00947C9E" w:rsidRPr="008E512F">
        <w:rPr>
          <w:rFonts w:ascii="Traditional Arabic" w:hAnsi="Traditional Arabic" w:cs="Traditional Arabic"/>
          <w:sz w:val="34"/>
          <w:szCs w:val="34"/>
          <w:rtl/>
        </w:rPr>
        <w:t>واعلم أنّ العلماء اختلفوا فيمن يتولاها؛ فقال جماعة من أصحاب مالك منهم أشهب</w:t>
      </w:r>
      <w:r w:rsidR="008E512F">
        <w:rPr>
          <w:rFonts w:ascii="Traditional Arabic" w:hAnsi="Traditional Arabic" w:cs="Traditional Arabic"/>
          <w:sz w:val="34"/>
          <w:szCs w:val="34"/>
          <w:rtl/>
        </w:rPr>
        <w:t xml:space="preserve">: </w:t>
      </w:r>
      <w:r w:rsidR="00947C9E" w:rsidRPr="008E512F">
        <w:rPr>
          <w:rFonts w:ascii="Traditional Arabic" w:hAnsi="Traditional Arabic" w:cs="Traditional Arabic"/>
          <w:sz w:val="34"/>
          <w:szCs w:val="34"/>
          <w:rtl/>
        </w:rPr>
        <w:t>يتولاها الوالي والقاضي، وبه قال أحمد بن حنبل، وقال بعض الشافعية وبعض الحنابلة</w:t>
      </w:r>
      <w:r w:rsidR="008E512F">
        <w:rPr>
          <w:rFonts w:ascii="Traditional Arabic" w:hAnsi="Traditional Arabic" w:cs="Traditional Arabic"/>
          <w:sz w:val="34"/>
          <w:szCs w:val="34"/>
          <w:rtl/>
        </w:rPr>
        <w:t xml:space="preserve">: </w:t>
      </w:r>
      <w:r w:rsidR="00947C9E" w:rsidRPr="008E512F">
        <w:rPr>
          <w:rFonts w:ascii="Traditional Arabic" w:hAnsi="Traditional Arabic" w:cs="Traditional Arabic"/>
          <w:sz w:val="34"/>
          <w:szCs w:val="34"/>
          <w:rtl/>
        </w:rPr>
        <w:t xml:space="preserve">إنها للوالي فقط دون القاضي، ووجه ذلك عندهم أنّ الضرب المشروع هو ضرب الحدود والتعزيرات بعد ثبوت أسبابها </w:t>
      </w:r>
      <w:r w:rsidR="00501009" w:rsidRPr="008E512F">
        <w:rPr>
          <w:rFonts w:ascii="Traditional Arabic" w:hAnsi="Traditional Arabic" w:cs="Traditional Arabic"/>
          <w:sz w:val="34"/>
          <w:szCs w:val="34"/>
          <w:rtl/>
        </w:rPr>
        <w:t xml:space="preserve">ففي هذا وظيفة القاضي؛ إذ موضوعه إثبات الحقوق </w:t>
      </w:r>
      <w:r w:rsidR="005B21D9" w:rsidRPr="008E512F">
        <w:rPr>
          <w:rFonts w:ascii="Traditional Arabic" w:hAnsi="Traditional Arabic" w:cs="Traditional Arabic"/>
          <w:sz w:val="34"/>
          <w:szCs w:val="34"/>
          <w:rtl/>
        </w:rPr>
        <w:t>وإيصالها بعد ثبوت أسبابها، وموضوع ولاية الوالي المنع من الفساد في الأرض وقمع أهل الشر والعدوان وذلك لا يتم إلا بالعقوبة للمتهمين المعروفين بالإجرام.</w:t>
      </w:r>
    </w:p>
    <w:p w:rsidR="00A334CB" w:rsidRPr="008E512F" w:rsidRDefault="005B21D9"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lastRenderedPageBreak/>
        <w:t>قلت</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قد تقدم التحقيق في هذه المسألة في فصل</w:t>
      </w:r>
      <w:r w:rsidR="008E512F">
        <w:rPr>
          <w:rFonts w:ascii="Traditional Arabic" w:hAnsi="Traditional Arabic" w:cs="Traditional Arabic"/>
          <w:sz w:val="34"/>
          <w:szCs w:val="34"/>
          <w:rtl/>
        </w:rPr>
        <w:t xml:space="preserve">: </w:t>
      </w:r>
      <w:r w:rsidR="00F56967" w:rsidRPr="008E512F">
        <w:rPr>
          <w:rFonts w:ascii="Traditional Arabic" w:hAnsi="Traditional Arabic" w:cs="Traditional Arabic"/>
          <w:sz w:val="34"/>
          <w:szCs w:val="34"/>
          <w:rtl/>
        </w:rPr>
        <w:t>القاضي</w:t>
      </w:r>
      <w:r w:rsidR="00171DE3" w:rsidRPr="008E512F">
        <w:rPr>
          <w:rFonts w:ascii="Traditional Arabic" w:hAnsi="Traditional Arabic" w:cs="Traditional Arabic"/>
          <w:sz w:val="34"/>
          <w:szCs w:val="34"/>
          <w:rtl/>
        </w:rPr>
        <w:t>،</w:t>
      </w:r>
      <w:r w:rsidR="00F56967" w:rsidRPr="008E512F">
        <w:rPr>
          <w:rFonts w:ascii="Traditional Arabic" w:hAnsi="Traditional Arabic" w:cs="Traditional Arabic"/>
          <w:sz w:val="34"/>
          <w:szCs w:val="34"/>
          <w:rtl/>
        </w:rPr>
        <w:t xml:space="preserve"> وبينا أن هناك عموم الولايات وخصوصها ليس له </w:t>
      </w:r>
      <w:r w:rsidR="003E3876" w:rsidRPr="008E512F">
        <w:rPr>
          <w:rFonts w:ascii="Traditional Arabic" w:hAnsi="Traditional Arabic" w:cs="Traditional Arabic"/>
          <w:sz w:val="34"/>
          <w:szCs w:val="34"/>
          <w:rtl/>
        </w:rPr>
        <w:t>حد في الشرع؛ فكل على حسب ما فوض به لفظا وعرفا، وتقدم عن ابن العربي أن أصل ه</w:t>
      </w:r>
      <w:r w:rsidR="003076EB" w:rsidRPr="008E512F">
        <w:rPr>
          <w:rFonts w:ascii="Traditional Arabic" w:hAnsi="Traditional Arabic" w:cs="Traditional Arabic"/>
          <w:sz w:val="34"/>
          <w:szCs w:val="34"/>
          <w:rtl/>
        </w:rPr>
        <w:t>ذه الولاية للقاضي لكن الولاة أضعفوا القضاة والله أعلم، فإذا فهمت ما تقدم علمت أن القاضي إذا فوض له أمور السياسات وكان له قدرة على إنفاذها أنفذها وإلا رجعت إلى الوالي والله أعلم."</w:t>
      </w:r>
      <w:r w:rsidR="003076EB" w:rsidRPr="008E512F">
        <w:rPr>
          <w:rStyle w:val="a4"/>
          <w:rFonts w:ascii="Traditional Arabic" w:hAnsi="Traditional Arabic" w:cs="Traditional Arabic"/>
          <w:sz w:val="34"/>
          <w:szCs w:val="34"/>
          <w:rtl/>
        </w:rPr>
        <w:footnoteReference w:id="37"/>
      </w:r>
      <w:r w:rsidR="008E512F">
        <w:rPr>
          <w:rFonts w:ascii="Traditional Arabic" w:hAnsi="Traditional Arabic" w:cs="Traditional Arabic"/>
          <w:sz w:val="34"/>
          <w:szCs w:val="34"/>
          <w:rtl/>
        </w:rPr>
        <w:t xml:space="preserve"> </w:t>
      </w:r>
    </w:p>
    <w:p w:rsidR="008D2535" w:rsidRPr="008E512F" w:rsidRDefault="00FE0EB3" w:rsidP="008E512F">
      <w:pPr>
        <w:pStyle w:val="2"/>
        <w:jc w:val="left"/>
        <w:rPr>
          <w:rtl/>
        </w:rPr>
      </w:pPr>
      <w:bookmarkStart w:id="23" w:name="_Toc471032199"/>
      <w:r w:rsidRPr="008E512F">
        <w:rPr>
          <w:rtl/>
        </w:rPr>
        <w:t>10</w:t>
      </w:r>
      <w:r w:rsidR="00A61CEC" w:rsidRPr="008E512F">
        <w:rPr>
          <w:rtl/>
        </w:rPr>
        <w:t>.</w:t>
      </w:r>
      <w:r w:rsidR="003B79AE" w:rsidRPr="008E512F">
        <w:rPr>
          <w:rtl/>
        </w:rPr>
        <w:t>2</w:t>
      </w:r>
      <w:r w:rsidR="00A61CEC" w:rsidRPr="008E512F">
        <w:rPr>
          <w:rtl/>
        </w:rPr>
        <w:t xml:space="preserve"> </w:t>
      </w:r>
      <w:r w:rsidR="008D2535" w:rsidRPr="008E512F">
        <w:rPr>
          <w:rtl/>
        </w:rPr>
        <w:t>الفرق بين القاضي ووالي الحسبة</w:t>
      </w:r>
      <w:r w:rsidR="008E512F">
        <w:rPr>
          <w:rtl/>
        </w:rPr>
        <w:t xml:space="preserve">: </w:t>
      </w:r>
      <w:bookmarkEnd w:id="23"/>
    </w:p>
    <w:p w:rsidR="00FE0EB3" w:rsidRPr="008E512F" w:rsidRDefault="00F374F4"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يقول بن فودي في الفرق بين القاضي ووالي الحسبة</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w:t>
      </w:r>
      <w:r w:rsidR="008D2535" w:rsidRPr="008E512F">
        <w:rPr>
          <w:rFonts w:ascii="Traditional Arabic" w:hAnsi="Traditional Arabic" w:cs="Traditional Arabic"/>
          <w:sz w:val="34"/>
          <w:szCs w:val="34"/>
          <w:rtl/>
        </w:rPr>
        <w:t xml:space="preserve">ولاية الحسبة فهي تقصر عن القضاء بل له أن يحكم في الرواشي الخارجة من الدور وبناء المصاطب في الطريق لأن ذلك مما يتعلق بالحسبة وليس له الحكم في المعاملات ونحوها كعيوب الدور وشبهها إلا أن يجعل في ولايته، ويزيد على القاضي بالتعرض للفحص عن المنكرات وإن لم تنته إليه، وأما القاضي </w:t>
      </w:r>
      <w:r w:rsidRPr="008E512F">
        <w:rPr>
          <w:rFonts w:ascii="Traditional Arabic" w:hAnsi="Traditional Arabic" w:cs="Traditional Arabic"/>
          <w:sz w:val="34"/>
          <w:szCs w:val="34"/>
          <w:rtl/>
        </w:rPr>
        <w:t>فلا يحكم إلا ما رفع إليه وموضوع الحسبة الرهبة وموضوع القضاء النصفة انظر تبصرة ابن فرحون"</w:t>
      </w:r>
      <w:r w:rsidRPr="008E512F">
        <w:rPr>
          <w:rStyle w:val="a4"/>
          <w:rFonts w:ascii="Traditional Arabic" w:hAnsi="Traditional Arabic" w:cs="Traditional Arabic"/>
          <w:sz w:val="34"/>
          <w:szCs w:val="34"/>
          <w:rtl/>
        </w:rPr>
        <w:footnoteReference w:id="38"/>
      </w:r>
      <w:r w:rsidRPr="008E512F">
        <w:rPr>
          <w:rFonts w:ascii="Traditional Arabic" w:hAnsi="Traditional Arabic" w:cs="Traditional Arabic"/>
          <w:sz w:val="34"/>
          <w:szCs w:val="34"/>
          <w:rtl/>
        </w:rPr>
        <w:t>.</w:t>
      </w:r>
      <w:r w:rsidR="008E512F">
        <w:rPr>
          <w:rFonts w:ascii="Traditional Arabic" w:hAnsi="Traditional Arabic" w:cs="Traditional Arabic"/>
          <w:sz w:val="34"/>
          <w:szCs w:val="34"/>
          <w:rtl/>
        </w:rPr>
        <w:t xml:space="preserve"> </w:t>
      </w:r>
    </w:p>
    <w:p w:rsidR="008E512F" w:rsidRDefault="008E512F">
      <w:pPr>
        <w:bidi w:val="0"/>
        <w:rPr>
          <w:rFonts w:ascii="Traditional Arabic" w:eastAsia="Traditional Arabic" w:hAnsi="Traditional Arabic" w:cs="Traditional Arabic"/>
          <w:b/>
          <w:bCs/>
          <w:color w:val="0000FF"/>
          <w:sz w:val="36"/>
          <w:szCs w:val="36"/>
          <w:rtl/>
        </w:rPr>
      </w:pPr>
      <w:r>
        <w:rPr>
          <w:rtl/>
        </w:rPr>
        <w:br w:type="page"/>
      </w:r>
    </w:p>
    <w:p w:rsidR="003E75F7" w:rsidRPr="008E512F" w:rsidRDefault="00171DE3" w:rsidP="008E512F">
      <w:pPr>
        <w:pStyle w:val="2"/>
        <w:rPr>
          <w:rtl/>
        </w:rPr>
      </w:pPr>
      <w:bookmarkStart w:id="24" w:name="_Toc471032200"/>
      <w:r w:rsidRPr="008E512F">
        <w:rPr>
          <w:rtl/>
        </w:rPr>
        <w:lastRenderedPageBreak/>
        <w:t>3</w:t>
      </w:r>
      <w:r w:rsidR="00881895" w:rsidRPr="008E512F">
        <w:rPr>
          <w:rtl/>
        </w:rPr>
        <w:t>.</w:t>
      </w:r>
      <w:r w:rsidR="003B79AE" w:rsidRPr="008E512F">
        <w:rPr>
          <w:rtl/>
        </w:rPr>
        <w:t>الفصل الثالث</w:t>
      </w:r>
      <w:r w:rsidR="008E512F">
        <w:rPr>
          <w:rtl/>
        </w:rPr>
        <w:t xml:space="preserve">: </w:t>
      </w:r>
      <w:r w:rsidR="003E75F7" w:rsidRPr="008E512F">
        <w:rPr>
          <w:rtl/>
        </w:rPr>
        <w:t>الدعاوى والتهم والحكم عليها وطرق الإثبات</w:t>
      </w:r>
      <w:bookmarkEnd w:id="24"/>
    </w:p>
    <w:p w:rsidR="003B79AE" w:rsidRPr="008E512F" w:rsidRDefault="003B79AE" w:rsidP="008E512F">
      <w:pPr>
        <w:spacing w:after="0" w:line="240" w:lineRule="auto"/>
        <w:rPr>
          <w:rFonts w:ascii="Traditional Arabic" w:hAnsi="Traditional Arabic" w:cs="Traditional Arabic"/>
          <w:sz w:val="34"/>
          <w:szCs w:val="34"/>
          <w:rtl/>
        </w:rPr>
      </w:pPr>
      <w:r w:rsidRPr="008E512F">
        <w:rPr>
          <w:rFonts w:ascii="Traditional Arabic" w:hAnsi="Traditional Arabic" w:cs="Traditional Arabic"/>
          <w:sz w:val="34"/>
          <w:szCs w:val="34"/>
          <w:rtl/>
        </w:rPr>
        <w:t>ذكرت ف</w:t>
      </w:r>
      <w:r w:rsidR="00634FB0" w:rsidRPr="008E512F">
        <w:rPr>
          <w:rFonts w:ascii="Traditional Arabic" w:hAnsi="Traditional Arabic" w:cs="Traditional Arabic"/>
          <w:sz w:val="34"/>
          <w:szCs w:val="34"/>
          <w:rtl/>
        </w:rPr>
        <w:t>ي هذا الفصل المباحث القضائية الآ</w:t>
      </w:r>
      <w:r w:rsidRPr="008E512F">
        <w:rPr>
          <w:rFonts w:ascii="Traditional Arabic" w:hAnsi="Traditional Arabic" w:cs="Traditional Arabic"/>
          <w:sz w:val="34"/>
          <w:szCs w:val="34"/>
          <w:rtl/>
        </w:rPr>
        <w:t>تية</w:t>
      </w:r>
      <w:r w:rsidR="008E512F">
        <w:rPr>
          <w:rFonts w:ascii="Traditional Arabic" w:hAnsi="Traditional Arabic" w:cs="Traditional Arabic"/>
          <w:sz w:val="34"/>
          <w:szCs w:val="34"/>
          <w:rtl/>
        </w:rPr>
        <w:t xml:space="preserve">: </w:t>
      </w:r>
    </w:p>
    <w:p w:rsidR="003B79AE" w:rsidRPr="008E512F" w:rsidRDefault="003B79AE"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1.3الدعاوى بالتهم وأقسام المتهمين وعقوبتهم.</w:t>
      </w:r>
    </w:p>
    <w:p w:rsidR="003B79AE" w:rsidRPr="008E512F" w:rsidRDefault="003B79AE" w:rsidP="008E512F">
      <w:pPr>
        <w:autoSpaceDE w:val="0"/>
        <w:autoSpaceDN w:val="0"/>
        <w:adjustRightInd w:val="0"/>
        <w:spacing w:after="0" w:line="240" w:lineRule="auto"/>
        <w:rPr>
          <w:rFonts w:ascii="Traditional Arabic" w:hAnsi="Traditional Arabic" w:cs="Traditional Arabic"/>
          <w:sz w:val="34"/>
          <w:szCs w:val="34"/>
          <w:rtl/>
        </w:rPr>
      </w:pPr>
      <w:r w:rsidRPr="008E512F">
        <w:rPr>
          <w:rFonts w:ascii="Traditional Arabic" w:hAnsi="Traditional Arabic" w:cs="Traditional Arabic"/>
          <w:sz w:val="34"/>
          <w:szCs w:val="34"/>
          <w:rtl/>
        </w:rPr>
        <w:t>2.3الدعاوى على أهل الغصب والتعدي والفساد.</w:t>
      </w:r>
    </w:p>
    <w:p w:rsidR="003B79AE" w:rsidRPr="008E512F" w:rsidRDefault="003B79AE"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3.3 الجنايات الموجبة للعقوبات.</w:t>
      </w:r>
    </w:p>
    <w:p w:rsidR="003B79AE" w:rsidRPr="008E512F" w:rsidRDefault="003B79AE"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4.3 تعريف التعزير وأنواعه.</w:t>
      </w:r>
    </w:p>
    <w:p w:rsidR="003B79AE" w:rsidRPr="008E512F" w:rsidRDefault="003B79AE"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5.3 الحبس أنواعه ومدته.</w:t>
      </w:r>
    </w:p>
    <w:p w:rsidR="003B79AE" w:rsidRPr="008E512F" w:rsidRDefault="003B79AE" w:rsidP="008E512F">
      <w:pPr>
        <w:autoSpaceDE w:val="0"/>
        <w:autoSpaceDN w:val="0"/>
        <w:adjustRightInd w:val="0"/>
        <w:spacing w:after="0" w:line="240" w:lineRule="auto"/>
        <w:rPr>
          <w:rFonts w:ascii="Traditional Arabic" w:hAnsi="Traditional Arabic" w:cs="Traditional Arabic"/>
          <w:sz w:val="34"/>
          <w:szCs w:val="34"/>
          <w:rtl/>
        </w:rPr>
      </w:pPr>
      <w:r w:rsidRPr="008E512F">
        <w:rPr>
          <w:rFonts w:ascii="Traditional Arabic" w:hAnsi="Traditional Arabic" w:cs="Traditional Arabic"/>
          <w:sz w:val="34"/>
          <w:szCs w:val="34"/>
          <w:rtl/>
        </w:rPr>
        <w:t>6.3العقوبة المالية وحكمها.</w:t>
      </w:r>
    </w:p>
    <w:p w:rsidR="003B79AE" w:rsidRPr="008E512F" w:rsidRDefault="003B79AE"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7.3 تضمين الصناع وغيرهم.</w:t>
      </w:r>
    </w:p>
    <w:p w:rsidR="003E75F7" w:rsidRPr="008E512F" w:rsidRDefault="00881895" w:rsidP="008E512F">
      <w:pPr>
        <w:autoSpaceDE w:val="0"/>
        <w:autoSpaceDN w:val="0"/>
        <w:adjustRightInd w:val="0"/>
        <w:spacing w:after="0" w:line="240" w:lineRule="auto"/>
        <w:rPr>
          <w:rFonts w:ascii="Traditional Arabic" w:hAnsi="Traditional Arabic" w:cs="Traditional Arabic"/>
          <w:b/>
          <w:bCs/>
          <w:sz w:val="34"/>
          <w:szCs w:val="34"/>
          <w:rtl/>
        </w:rPr>
      </w:pPr>
      <w:r w:rsidRPr="008E512F">
        <w:rPr>
          <w:rFonts w:ascii="Traditional Arabic" w:hAnsi="Traditional Arabic" w:cs="Traditional Arabic"/>
          <w:sz w:val="34"/>
          <w:szCs w:val="34"/>
          <w:rtl/>
        </w:rPr>
        <w:t>1.</w:t>
      </w:r>
      <w:r w:rsidR="00171DE3" w:rsidRPr="008E512F">
        <w:rPr>
          <w:rFonts w:ascii="Traditional Arabic" w:hAnsi="Traditional Arabic" w:cs="Traditional Arabic"/>
          <w:sz w:val="34"/>
          <w:szCs w:val="34"/>
          <w:rtl/>
        </w:rPr>
        <w:t>3</w:t>
      </w:r>
      <w:r w:rsidR="00362103" w:rsidRPr="008E512F">
        <w:rPr>
          <w:rFonts w:ascii="Traditional Arabic" w:hAnsi="Traditional Arabic" w:cs="Traditional Arabic"/>
          <w:b/>
          <w:bCs/>
          <w:sz w:val="34"/>
          <w:szCs w:val="34"/>
          <w:rtl/>
        </w:rPr>
        <w:t>العقوبة المالية وحكمها</w:t>
      </w:r>
      <w:r w:rsidR="008E512F">
        <w:rPr>
          <w:rFonts w:ascii="Traditional Arabic" w:hAnsi="Traditional Arabic" w:cs="Traditional Arabic"/>
          <w:b/>
          <w:bCs/>
          <w:sz w:val="34"/>
          <w:szCs w:val="34"/>
          <w:rtl/>
        </w:rPr>
        <w:t xml:space="preserve">: </w:t>
      </w:r>
    </w:p>
    <w:p w:rsidR="00362103" w:rsidRPr="008E512F" w:rsidRDefault="00362103" w:rsidP="008E512F">
      <w:pPr>
        <w:autoSpaceDE w:val="0"/>
        <w:autoSpaceDN w:val="0"/>
        <w:adjustRightInd w:val="0"/>
        <w:spacing w:after="0" w:line="240" w:lineRule="auto"/>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"ومن الظلم العقوبة بالمال</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كأخذ مال السارق أو الزاني وهو حرام، إلا إن كانت الجناية متعلقة بذلك المال، كخلط لبن بماء فيؤخذ منه ويتصدق به"</w:t>
      </w:r>
      <w:r w:rsidR="0020219B" w:rsidRPr="008E512F">
        <w:rPr>
          <w:rFonts w:ascii="Traditional Arabic" w:hAnsi="Traditional Arabic" w:cs="Traditional Arabic"/>
          <w:sz w:val="34"/>
          <w:szCs w:val="34"/>
          <w:rtl/>
        </w:rPr>
        <w:t>.</w:t>
      </w:r>
      <w:r w:rsidR="0020219B" w:rsidRPr="008E512F">
        <w:rPr>
          <w:rStyle w:val="a4"/>
          <w:rFonts w:ascii="Traditional Arabic" w:hAnsi="Traditional Arabic" w:cs="Traditional Arabic"/>
          <w:sz w:val="34"/>
          <w:szCs w:val="34"/>
          <w:rtl/>
        </w:rPr>
        <w:footnoteReference w:id="39"/>
      </w:r>
    </w:p>
    <w:p w:rsidR="0020219B" w:rsidRPr="008E512F" w:rsidRDefault="00710438"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ويقول ابن فودي أيضا</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"قال محمد بن أحمد ميارة في شرحه على لامية الزقاق</w:t>
      </w:r>
      <w:r w:rsidR="00D7440F" w:rsidRPr="008E512F">
        <w:rPr>
          <w:rFonts w:ascii="Traditional Arabic" w:hAnsi="Traditional Arabic" w:cs="Traditional Arabic"/>
          <w:sz w:val="34"/>
          <w:szCs w:val="34"/>
          <w:rtl/>
        </w:rPr>
        <w:t>، قال الجزولي</w:t>
      </w:r>
      <w:r w:rsidR="008E512F">
        <w:rPr>
          <w:rFonts w:ascii="Traditional Arabic" w:hAnsi="Traditional Arabic" w:cs="Traditional Arabic"/>
          <w:sz w:val="34"/>
          <w:szCs w:val="34"/>
          <w:rtl/>
        </w:rPr>
        <w:t xml:space="preserve">: </w:t>
      </w:r>
      <w:r w:rsidR="00D7440F" w:rsidRPr="008E512F">
        <w:rPr>
          <w:rFonts w:ascii="Traditional Arabic" w:hAnsi="Traditional Arabic" w:cs="Traditional Arabic"/>
          <w:sz w:val="34"/>
          <w:szCs w:val="34"/>
          <w:rtl/>
        </w:rPr>
        <w:t>" ويستدل بقول عمر بن عبد العزيز "تحدث للناس أقضية بقدر ما أحدثوا من الفجور"، أشياخ السوء في حكمهم أن من سلّ سيفه في المسلمين فضرب به يلزمه كذا من المال</w:t>
      </w:r>
      <w:r w:rsidR="000A55B0" w:rsidRPr="008E512F">
        <w:rPr>
          <w:rFonts w:ascii="Traditional Arabic" w:hAnsi="Traditional Arabic" w:cs="Traditional Arabic"/>
          <w:sz w:val="34"/>
          <w:szCs w:val="34"/>
          <w:rtl/>
        </w:rPr>
        <w:t>، ومن وضع يده عليه ولم يسلّه يلزمه كذا وكذا، ومن لطم يلزمه كذا وكذا، ومن شتم يلزمه كذا وكذا، وكل ذلك بدعة أماتوا بها السنة لعنهم الله. انتهى.</w:t>
      </w:r>
    </w:p>
    <w:p w:rsidR="00650502" w:rsidRPr="008E512F" w:rsidRDefault="000A55B0"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ولا شكّ </w:t>
      </w:r>
      <w:r w:rsidR="003D5F59" w:rsidRPr="008E512F">
        <w:rPr>
          <w:rFonts w:ascii="Traditional Arabic" w:hAnsi="Traditional Arabic" w:cs="Traditional Arabic"/>
          <w:sz w:val="34"/>
          <w:szCs w:val="34"/>
          <w:rtl/>
        </w:rPr>
        <w:t xml:space="preserve">في صحة ما قال الجزولي؛ لأنّ إغرام أهل الجنايات المال لزجرهم من باب العقوبة بالمال، والمعروف عدم جوازها، وقد أفتى بجوازها البرزلي رحمه الله، وردّه أبو العباس الشماع ومنع العقوبة بالمال، إلا أنّ كلام البرزلي ومن ردّ عليه –والله أعلم- مفروض مع وجود الإمام أو </w:t>
      </w:r>
      <w:r w:rsidR="00BB46B8" w:rsidRPr="008E512F">
        <w:rPr>
          <w:rFonts w:ascii="Traditional Arabic" w:hAnsi="Traditional Arabic" w:cs="Traditional Arabic"/>
          <w:sz w:val="34"/>
          <w:szCs w:val="34"/>
          <w:rtl/>
        </w:rPr>
        <w:t>عدم التمكن من إ</w:t>
      </w:r>
      <w:r w:rsidR="003D5F59" w:rsidRPr="008E512F">
        <w:rPr>
          <w:rFonts w:ascii="Traditional Arabic" w:hAnsi="Traditional Arabic" w:cs="Traditional Arabic"/>
          <w:sz w:val="34"/>
          <w:szCs w:val="34"/>
          <w:rtl/>
        </w:rPr>
        <w:t xml:space="preserve">قامة الحدود وإجراء الأحكام على أصلها فذلك </w:t>
      </w:r>
      <w:r w:rsidR="007F0846" w:rsidRPr="008E512F">
        <w:rPr>
          <w:rFonts w:ascii="Traditional Arabic" w:hAnsi="Traditional Arabic" w:cs="Traditional Arabic"/>
          <w:sz w:val="34"/>
          <w:szCs w:val="34"/>
          <w:rtl/>
        </w:rPr>
        <w:t xml:space="preserve">–والله أعلم- أولى من الإهمال، وعدم الزجر فعظم المفسدة في ذلك يغني فيه العيان عن البيان، وذلك مفض لخراب العمران بل إذا تعذرت إقامة الحدود، ولم تبلغها الاستطاعة، وكان التغيير يحتاج إلى إيقاع الزواجر، وكانت الاستطاعة تبلغ إلى إيقاعها </w:t>
      </w:r>
      <w:r w:rsidR="007D7BD4" w:rsidRPr="008E512F">
        <w:rPr>
          <w:rFonts w:ascii="Traditional Arabic" w:hAnsi="Traditional Arabic" w:cs="Traditional Arabic"/>
          <w:sz w:val="34"/>
          <w:szCs w:val="34"/>
          <w:rtl/>
        </w:rPr>
        <w:t>تعزيرا يزدجر به</w:t>
      </w:r>
      <w:r w:rsidR="00BB46B8" w:rsidRPr="008E512F">
        <w:rPr>
          <w:rFonts w:ascii="Traditional Arabic" w:hAnsi="Traditional Arabic" w:cs="Traditional Arabic"/>
          <w:sz w:val="34"/>
          <w:szCs w:val="34"/>
          <w:rtl/>
        </w:rPr>
        <w:t>،</w:t>
      </w:r>
      <w:r w:rsidR="007D7BD4" w:rsidRPr="008E512F">
        <w:rPr>
          <w:rFonts w:ascii="Traditional Arabic" w:hAnsi="Traditional Arabic" w:cs="Traditional Arabic"/>
          <w:sz w:val="34"/>
          <w:szCs w:val="34"/>
          <w:rtl/>
        </w:rPr>
        <w:t xml:space="preserve"> نزلت أسباب الحدود منزلة أسباب التعزيز، فيجري فيها ما هو معلوم من التعزيز، وليس المراد أنّ الحدود تسقط بذلك، ولكن ذلك غاية ما تصل </w:t>
      </w:r>
      <w:r w:rsidR="007D7BD4" w:rsidRPr="008E512F">
        <w:rPr>
          <w:rFonts w:ascii="Traditional Arabic" w:hAnsi="Traditional Arabic" w:cs="Traditional Arabic"/>
          <w:sz w:val="34"/>
          <w:szCs w:val="34"/>
          <w:rtl/>
        </w:rPr>
        <w:lastRenderedPageBreak/>
        <w:t xml:space="preserve">إليه الاستطاعة في ذلك الوقت، دفعا للمفسدة ما أمكن، فإن أمكن بعد ذلك الحد أقيم، إن اقتضت الشريعة إقامته، والظالم أحق أن يحمل </w:t>
      </w:r>
      <w:r w:rsidR="00DD5FF2" w:rsidRPr="008E512F">
        <w:rPr>
          <w:rFonts w:ascii="Traditional Arabic" w:hAnsi="Traditional Arabic" w:cs="Traditional Arabic"/>
          <w:sz w:val="34"/>
          <w:szCs w:val="34"/>
          <w:rtl/>
        </w:rPr>
        <w:t>عليه، انتهى ما قاله محمد بن أحمد باختصار."</w:t>
      </w:r>
      <w:r w:rsidR="00DD5FF2" w:rsidRPr="008E512F">
        <w:rPr>
          <w:rStyle w:val="a4"/>
          <w:rFonts w:ascii="Traditional Arabic" w:hAnsi="Traditional Arabic" w:cs="Traditional Arabic"/>
          <w:sz w:val="34"/>
          <w:szCs w:val="34"/>
          <w:rtl/>
        </w:rPr>
        <w:footnoteReference w:id="40"/>
      </w:r>
      <w:r w:rsidR="007F0846" w:rsidRPr="008E512F">
        <w:rPr>
          <w:rFonts w:ascii="Traditional Arabic" w:hAnsi="Traditional Arabic" w:cs="Traditional Arabic"/>
          <w:sz w:val="34"/>
          <w:szCs w:val="34"/>
          <w:rtl/>
        </w:rPr>
        <w:t xml:space="preserve"> </w:t>
      </w:r>
    </w:p>
    <w:p w:rsidR="00650502" w:rsidRPr="008E512F" w:rsidRDefault="00521705" w:rsidP="008E512F">
      <w:pPr>
        <w:autoSpaceDE w:val="0"/>
        <w:autoSpaceDN w:val="0"/>
        <w:adjustRightInd w:val="0"/>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sz w:val="34"/>
          <w:szCs w:val="34"/>
          <w:rtl/>
        </w:rPr>
        <w:t>2.</w:t>
      </w:r>
      <w:r w:rsidR="00171DE3" w:rsidRPr="008E512F">
        <w:rPr>
          <w:rFonts w:ascii="Traditional Arabic" w:hAnsi="Traditional Arabic" w:cs="Traditional Arabic"/>
          <w:sz w:val="34"/>
          <w:szCs w:val="34"/>
          <w:rtl/>
        </w:rPr>
        <w:t xml:space="preserve">3 </w:t>
      </w:r>
      <w:r w:rsidRPr="008E512F">
        <w:rPr>
          <w:rFonts w:ascii="Traditional Arabic" w:hAnsi="Traditional Arabic" w:cs="Traditional Arabic"/>
          <w:b/>
          <w:bCs/>
          <w:sz w:val="34"/>
          <w:szCs w:val="34"/>
          <w:rtl/>
        </w:rPr>
        <w:t>الدعاوى بالتهم وأقسام المتهمين وعقوبتهم</w:t>
      </w:r>
      <w:r w:rsidR="008E512F">
        <w:rPr>
          <w:rFonts w:ascii="Traditional Arabic" w:hAnsi="Traditional Arabic" w:cs="Traditional Arabic"/>
          <w:b/>
          <w:bCs/>
          <w:sz w:val="34"/>
          <w:szCs w:val="34"/>
          <w:rtl/>
        </w:rPr>
        <w:t xml:space="preserve">: </w:t>
      </w:r>
    </w:p>
    <w:p w:rsidR="00521705" w:rsidRPr="008E512F" w:rsidRDefault="0052170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واعلم أن دعاوى الجنايات تخص بأنواع السياسات فمن ادعي عليه بالتهمة بالفجور كالسرقة، والزنا، وقطع الطريق، والقتل فهم ثلاثة</w:t>
      </w:r>
      <w:r w:rsidR="008E512F">
        <w:rPr>
          <w:rFonts w:ascii="Traditional Arabic" w:hAnsi="Traditional Arabic" w:cs="Traditional Arabic"/>
          <w:sz w:val="34"/>
          <w:szCs w:val="34"/>
          <w:rtl/>
        </w:rPr>
        <w:t xml:space="preserve">: </w:t>
      </w:r>
    </w:p>
    <w:p w:rsidR="00521705" w:rsidRPr="008E512F" w:rsidRDefault="0052170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الأول</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من كان من أهل الصلاح والبر فلا يعا</w:t>
      </w:r>
      <w:r w:rsidR="00BB0150" w:rsidRPr="008E512F">
        <w:rPr>
          <w:rFonts w:ascii="Traditional Arabic" w:hAnsi="Traditional Arabic" w:cs="Traditional Arabic"/>
          <w:sz w:val="34"/>
          <w:szCs w:val="34"/>
          <w:rtl/>
        </w:rPr>
        <w:t>قب اتفاقا، ويعاقب من اتهمه على الصحيح بقدر بعده عن ذلك.</w:t>
      </w:r>
    </w:p>
    <w:p w:rsidR="00BB0150" w:rsidRPr="008E512F" w:rsidRDefault="00BB0150"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والثاني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من كان من أهل ذلك الفجور مشهورا</w:t>
      </w:r>
      <w:r w:rsidR="00BB46B8"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 xml:space="preserve"> فلا بدّ من كشفه والاستقصاء عليه، وتهديده وضربه وحبسه على قدر شهرته به. قال ابن ال</w:t>
      </w:r>
      <w:r w:rsidR="00883277" w:rsidRPr="008E512F">
        <w:rPr>
          <w:rFonts w:ascii="Traditional Arabic" w:hAnsi="Traditional Arabic" w:cs="Traditional Arabic"/>
          <w:sz w:val="34"/>
          <w:szCs w:val="34"/>
          <w:rtl/>
        </w:rPr>
        <w:t>قيم</w:t>
      </w:r>
      <w:r w:rsidR="008E512F">
        <w:rPr>
          <w:rFonts w:ascii="Traditional Arabic" w:hAnsi="Traditional Arabic" w:cs="Traditional Arabic"/>
          <w:sz w:val="34"/>
          <w:szCs w:val="34"/>
          <w:rtl/>
        </w:rPr>
        <w:t xml:space="preserve">: </w:t>
      </w:r>
      <w:r w:rsidR="00883277" w:rsidRPr="008E512F">
        <w:rPr>
          <w:rFonts w:ascii="Traditional Arabic" w:hAnsi="Traditional Arabic" w:cs="Traditional Arabic"/>
          <w:sz w:val="34"/>
          <w:szCs w:val="34"/>
          <w:rtl/>
        </w:rPr>
        <w:t>ما ع</w:t>
      </w:r>
      <w:r w:rsidR="00B15DE7" w:rsidRPr="008E512F">
        <w:rPr>
          <w:rFonts w:ascii="Traditional Arabic" w:hAnsi="Traditional Arabic" w:cs="Traditional Arabic"/>
          <w:sz w:val="34"/>
          <w:szCs w:val="34"/>
          <w:rtl/>
        </w:rPr>
        <w:t>لمت أحدا من أئمة المسلمين يقول</w:t>
      </w:r>
      <w:r w:rsidR="008E512F">
        <w:rPr>
          <w:rFonts w:ascii="Traditional Arabic" w:hAnsi="Traditional Arabic" w:cs="Traditional Arabic"/>
          <w:sz w:val="34"/>
          <w:szCs w:val="34"/>
          <w:rtl/>
        </w:rPr>
        <w:t xml:space="preserve">: </w:t>
      </w:r>
      <w:r w:rsidR="00883277" w:rsidRPr="008E512F">
        <w:rPr>
          <w:rFonts w:ascii="Traditional Arabic" w:hAnsi="Traditional Arabic" w:cs="Traditional Arabic"/>
          <w:sz w:val="34"/>
          <w:szCs w:val="34"/>
          <w:rtl/>
        </w:rPr>
        <w:t xml:space="preserve">يحلف ويرسل بلا حبس ولا غيره، </w:t>
      </w:r>
      <w:r w:rsidR="00B15DE7" w:rsidRPr="008E512F">
        <w:rPr>
          <w:rFonts w:ascii="Traditional Arabic" w:hAnsi="Traditional Arabic" w:cs="Traditional Arabic"/>
          <w:sz w:val="34"/>
          <w:szCs w:val="34"/>
          <w:rtl/>
        </w:rPr>
        <w:t xml:space="preserve">فهذا </w:t>
      </w:r>
      <w:r w:rsidR="00883277" w:rsidRPr="008E512F">
        <w:rPr>
          <w:rFonts w:ascii="Traditional Arabic" w:hAnsi="Traditional Arabic" w:cs="Traditional Arabic"/>
          <w:sz w:val="34"/>
          <w:szCs w:val="34"/>
          <w:rtl/>
        </w:rPr>
        <w:t xml:space="preserve">ليس مذهبا لأحد من الأئمة الأربعة ولا غيرهم، ولو حلفنا كل واحد منهم وخلينا سبيله مع العلم باشتهاره بالفساد </w:t>
      </w:r>
      <w:r w:rsidR="00B15DE7" w:rsidRPr="008E512F">
        <w:rPr>
          <w:rFonts w:ascii="Traditional Arabic" w:hAnsi="Traditional Arabic" w:cs="Traditional Arabic"/>
          <w:sz w:val="34"/>
          <w:szCs w:val="34"/>
          <w:rtl/>
        </w:rPr>
        <w:t>وقلنا</w:t>
      </w:r>
      <w:r w:rsidR="008E512F">
        <w:rPr>
          <w:rFonts w:ascii="Traditional Arabic" w:hAnsi="Traditional Arabic" w:cs="Traditional Arabic"/>
          <w:sz w:val="34"/>
          <w:szCs w:val="34"/>
          <w:rtl/>
        </w:rPr>
        <w:t xml:space="preserve">: </w:t>
      </w:r>
      <w:r w:rsidR="00883277" w:rsidRPr="008E512F">
        <w:rPr>
          <w:rFonts w:ascii="Traditional Arabic" w:hAnsi="Traditional Arabic" w:cs="Traditional Arabic"/>
          <w:sz w:val="34"/>
          <w:szCs w:val="34"/>
          <w:rtl/>
        </w:rPr>
        <w:t>لا نؤاخذه إلا بشاهدي عدل</w:t>
      </w:r>
      <w:r w:rsidR="00BB46B8" w:rsidRPr="008E512F">
        <w:rPr>
          <w:rFonts w:ascii="Traditional Arabic" w:hAnsi="Traditional Arabic" w:cs="Traditional Arabic"/>
          <w:sz w:val="34"/>
          <w:szCs w:val="34"/>
          <w:rtl/>
        </w:rPr>
        <w:t>؛</w:t>
      </w:r>
      <w:r w:rsidR="00883277" w:rsidRPr="008E512F">
        <w:rPr>
          <w:rFonts w:ascii="Traditional Arabic" w:hAnsi="Traditional Arabic" w:cs="Traditional Arabic"/>
          <w:sz w:val="34"/>
          <w:szCs w:val="34"/>
          <w:rtl/>
        </w:rPr>
        <w:t xml:space="preserve"> ك</w:t>
      </w:r>
      <w:r w:rsidR="00B15DE7" w:rsidRPr="008E512F">
        <w:rPr>
          <w:rFonts w:ascii="Traditional Arabic" w:hAnsi="Traditional Arabic" w:cs="Traditional Arabic"/>
          <w:sz w:val="34"/>
          <w:szCs w:val="34"/>
          <w:rtl/>
        </w:rPr>
        <w:t>ان الفعل مخالفا للسياسة الشرعية،</w:t>
      </w:r>
      <w:r w:rsidR="00BB46B8" w:rsidRPr="008E512F">
        <w:rPr>
          <w:rFonts w:ascii="Traditional Arabic" w:hAnsi="Traditional Arabic" w:cs="Traditional Arabic"/>
          <w:sz w:val="34"/>
          <w:szCs w:val="34"/>
          <w:rtl/>
        </w:rPr>
        <w:t xml:space="preserve"> </w:t>
      </w:r>
      <w:r w:rsidR="00B15DE7" w:rsidRPr="008E512F">
        <w:rPr>
          <w:rFonts w:ascii="Traditional Arabic" w:hAnsi="Traditional Arabic" w:cs="Traditional Arabic"/>
          <w:sz w:val="34"/>
          <w:szCs w:val="34"/>
          <w:rtl/>
        </w:rPr>
        <w:t>ومن ظن أن الشرع تحليفه</w:t>
      </w:r>
      <w:r w:rsidR="00883277" w:rsidRPr="008E512F">
        <w:rPr>
          <w:rFonts w:ascii="Traditional Arabic" w:hAnsi="Traditional Arabic" w:cs="Traditional Arabic"/>
          <w:sz w:val="34"/>
          <w:szCs w:val="34"/>
          <w:rtl/>
        </w:rPr>
        <w:t xml:space="preserve"> فقد غلط غلطا فاحشا لنصوص رسو</w:t>
      </w:r>
      <w:r w:rsidR="00B15DE7" w:rsidRPr="008E512F">
        <w:rPr>
          <w:rFonts w:ascii="Traditional Arabic" w:hAnsi="Traditional Arabic" w:cs="Traditional Arabic"/>
          <w:sz w:val="34"/>
          <w:szCs w:val="34"/>
          <w:rtl/>
        </w:rPr>
        <w:t>ل الله صلى الله عليه وسلم و</w:t>
      </w:r>
      <w:r w:rsidR="00883277" w:rsidRPr="008E512F">
        <w:rPr>
          <w:rFonts w:ascii="Traditional Arabic" w:hAnsi="Traditional Arabic" w:cs="Traditional Arabic"/>
          <w:sz w:val="34"/>
          <w:szCs w:val="34"/>
          <w:rtl/>
        </w:rPr>
        <w:t>إجماع الأمة</w:t>
      </w:r>
      <w:r w:rsidR="00B15DE7" w:rsidRPr="008E512F">
        <w:rPr>
          <w:rFonts w:ascii="Traditional Arabic" w:hAnsi="Traditional Arabic" w:cs="Traditional Arabic"/>
          <w:sz w:val="34"/>
          <w:szCs w:val="34"/>
          <w:rtl/>
        </w:rPr>
        <w:t xml:space="preserve"> إلى آخر ما قال."</w:t>
      </w:r>
      <w:r w:rsidR="00B15DE7" w:rsidRPr="008E512F">
        <w:rPr>
          <w:rStyle w:val="a4"/>
          <w:rFonts w:ascii="Traditional Arabic" w:hAnsi="Traditional Arabic" w:cs="Traditional Arabic"/>
          <w:sz w:val="34"/>
          <w:szCs w:val="34"/>
          <w:rtl/>
        </w:rPr>
        <w:footnoteReference w:id="41"/>
      </w:r>
    </w:p>
    <w:p w:rsidR="00D52283" w:rsidRPr="008E512F" w:rsidRDefault="00D52283"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وفي المنتقى عن أشهب</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يمتحن بالسجن والأدب.</w:t>
      </w:r>
    </w:p>
    <w:p w:rsidR="00326A9D" w:rsidRPr="008E512F" w:rsidRDefault="00BB46B8"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وقال أصبغ</w:t>
      </w:r>
      <w:r w:rsidR="008E512F">
        <w:rPr>
          <w:rFonts w:ascii="Traditional Arabic" w:hAnsi="Traditional Arabic" w:cs="Traditional Arabic"/>
          <w:sz w:val="34"/>
          <w:szCs w:val="34"/>
          <w:rtl/>
        </w:rPr>
        <w:t xml:space="preserve">: </w:t>
      </w:r>
      <w:r w:rsidR="00326A9D" w:rsidRPr="008E512F">
        <w:rPr>
          <w:rFonts w:ascii="Traditional Arabic" w:hAnsi="Traditional Arabic" w:cs="Traditional Arabic"/>
          <w:sz w:val="34"/>
          <w:szCs w:val="34"/>
          <w:rtl/>
        </w:rPr>
        <w:t>يسجن بقدر رأي الإمام، وقال مالك</w:t>
      </w:r>
      <w:r w:rsidR="008E512F">
        <w:rPr>
          <w:rFonts w:ascii="Traditional Arabic" w:hAnsi="Traditional Arabic" w:cs="Traditional Arabic"/>
          <w:sz w:val="34"/>
          <w:szCs w:val="34"/>
          <w:rtl/>
        </w:rPr>
        <w:t xml:space="preserve">: </w:t>
      </w:r>
      <w:r w:rsidR="00326A9D" w:rsidRPr="008E512F">
        <w:rPr>
          <w:rFonts w:ascii="Traditional Arabic" w:hAnsi="Traditional Arabic" w:cs="Traditional Arabic"/>
          <w:sz w:val="34"/>
          <w:szCs w:val="34"/>
          <w:rtl/>
        </w:rPr>
        <w:t>يسجن حتى يموت، وكتب عمر بن عبد العزيز أن يسجن حتى يموت، إذا لم يقر، وبه قال الليث. وفي أحكام ابن سهل</w:t>
      </w:r>
      <w:r w:rsidR="008E512F">
        <w:rPr>
          <w:rFonts w:ascii="Traditional Arabic" w:hAnsi="Traditional Arabic" w:cs="Traditional Arabic"/>
          <w:sz w:val="34"/>
          <w:szCs w:val="34"/>
          <w:rtl/>
        </w:rPr>
        <w:t xml:space="preserve">: </w:t>
      </w:r>
      <w:r w:rsidR="00326A9D" w:rsidRPr="008E512F">
        <w:rPr>
          <w:rFonts w:ascii="Traditional Arabic" w:hAnsi="Traditional Arabic" w:cs="Traditional Arabic"/>
          <w:sz w:val="34"/>
          <w:szCs w:val="34"/>
          <w:rtl/>
        </w:rPr>
        <w:t>إذا وجد عند المتهم بعض المتاع المسروق، ف</w:t>
      </w:r>
      <w:r w:rsidR="00141B89" w:rsidRPr="008E512F">
        <w:rPr>
          <w:rFonts w:ascii="Traditional Arabic" w:hAnsi="Traditional Arabic" w:cs="Traditional Arabic"/>
          <w:sz w:val="34"/>
          <w:szCs w:val="34"/>
          <w:rtl/>
        </w:rPr>
        <w:t>ادعى ش</w:t>
      </w:r>
      <w:r w:rsidR="00326A9D" w:rsidRPr="008E512F">
        <w:rPr>
          <w:rFonts w:ascii="Traditional Arabic" w:hAnsi="Traditional Arabic" w:cs="Traditional Arabic"/>
          <w:sz w:val="34"/>
          <w:szCs w:val="34"/>
          <w:rtl/>
        </w:rPr>
        <w:t>را</w:t>
      </w:r>
      <w:r w:rsidR="00141B89" w:rsidRPr="008E512F">
        <w:rPr>
          <w:rFonts w:ascii="Traditional Arabic" w:hAnsi="Traditional Arabic" w:cs="Traditional Arabic"/>
          <w:sz w:val="34"/>
          <w:szCs w:val="34"/>
          <w:rtl/>
        </w:rPr>
        <w:t>ء</w:t>
      </w:r>
      <w:r w:rsidR="00326A9D" w:rsidRPr="008E512F">
        <w:rPr>
          <w:rFonts w:ascii="Traditional Arabic" w:hAnsi="Traditional Arabic" w:cs="Traditional Arabic"/>
          <w:sz w:val="34"/>
          <w:szCs w:val="34"/>
          <w:rtl/>
        </w:rPr>
        <w:t>ه ولا بينة فعلى السلطان حبسه والكشف عنه، وإن</w:t>
      </w:r>
      <w:r w:rsidR="00141B89" w:rsidRPr="008E512F">
        <w:rPr>
          <w:rFonts w:ascii="Traditional Arabic" w:hAnsi="Traditional Arabic" w:cs="Traditional Arabic"/>
          <w:sz w:val="34"/>
          <w:szCs w:val="34"/>
          <w:rtl/>
        </w:rPr>
        <w:t xml:space="preserve"> لم</w:t>
      </w:r>
      <w:r w:rsidR="008E512F">
        <w:rPr>
          <w:rFonts w:ascii="Traditional Arabic" w:hAnsi="Traditional Arabic" w:cs="Traditional Arabic"/>
          <w:sz w:val="34"/>
          <w:szCs w:val="34"/>
          <w:rtl/>
        </w:rPr>
        <w:t xml:space="preserve"> </w:t>
      </w:r>
      <w:r w:rsidR="00141B89" w:rsidRPr="008E512F">
        <w:rPr>
          <w:rFonts w:ascii="Traditional Arabic" w:hAnsi="Traditional Arabic" w:cs="Traditional Arabic"/>
          <w:sz w:val="34"/>
          <w:szCs w:val="34"/>
          <w:rtl/>
        </w:rPr>
        <w:t>يكن معروفا بذلك وإلا</w:t>
      </w:r>
      <w:r w:rsidR="008E512F">
        <w:rPr>
          <w:rFonts w:ascii="Traditional Arabic" w:hAnsi="Traditional Arabic" w:cs="Traditional Arabic"/>
          <w:sz w:val="34"/>
          <w:szCs w:val="34"/>
          <w:rtl/>
        </w:rPr>
        <w:t xml:space="preserve"> </w:t>
      </w:r>
      <w:r w:rsidR="00326A9D" w:rsidRPr="008E512F">
        <w:rPr>
          <w:rFonts w:ascii="Traditional Arabic" w:hAnsi="Traditional Arabic" w:cs="Traditional Arabic"/>
          <w:sz w:val="34"/>
          <w:szCs w:val="34"/>
          <w:rtl/>
        </w:rPr>
        <w:t>حبس أبدا حتى يموت بالسجن.</w:t>
      </w:r>
      <w:r w:rsidR="00141B89" w:rsidRPr="008E512F">
        <w:rPr>
          <w:rFonts w:ascii="Traditional Arabic" w:hAnsi="Traditional Arabic" w:cs="Traditional Arabic"/>
          <w:sz w:val="34"/>
          <w:szCs w:val="34"/>
          <w:rtl/>
        </w:rPr>
        <w:t xml:space="preserve"> وفي المتيطية</w:t>
      </w:r>
      <w:r w:rsidR="008E512F">
        <w:rPr>
          <w:rFonts w:ascii="Traditional Arabic" w:hAnsi="Traditional Arabic" w:cs="Traditional Arabic"/>
          <w:sz w:val="34"/>
          <w:szCs w:val="34"/>
          <w:rtl/>
        </w:rPr>
        <w:t xml:space="preserve">: </w:t>
      </w:r>
      <w:r w:rsidR="00141B89" w:rsidRPr="008E512F">
        <w:rPr>
          <w:rFonts w:ascii="Traditional Arabic" w:hAnsi="Traditional Arabic" w:cs="Traditional Arabic"/>
          <w:sz w:val="34"/>
          <w:szCs w:val="34"/>
          <w:rtl/>
        </w:rPr>
        <w:t>يضرب السارق حتى يخرج ما سرق.</w:t>
      </w:r>
    </w:p>
    <w:p w:rsidR="00007FAC" w:rsidRPr="008E512F" w:rsidRDefault="00141B89"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b/>
          <w:bCs/>
          <w:sz w:val="34"/>
          <w:szCs w:val="34"/>
          <w:rtl/>
        </w:rPr>
        <w:t>والثالث</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من كان مجهول الحال </w:t>
      </w:r>
      <w:r w:rsidR="00007FAC" w:rsidRPr="008E512F">
        <w:rPr>
          <w:rFonts w:ascii="Traditional Arabic" w:hAnsi="Traditional Arabic" w:cs="Traditional Arabic"/>
          <w:sz w:val="34"/>
          <w:szCs w:val="34"/>
          <w:rtl/>
        </w:rPr>
        <w:t>عند الوالي والقاضي لا يعرف ببر ولا فجور، فهذا يحبس من غير ضرب حتى ينكشف حاله، قال في التبصرة</w:t>
      </w:r>
      <w:r w:rsidR="008E512F">
        <w:rPr>
          <w:rFonts w:ascii="Traditional Arabic" w:hAnsi="Traditional Arabic" w:cs="Traditional Arabic"/>
          <w:sz w:val="34"/>
          <w:szCs w:val="34"/>
          <w:rtl/>
        </w:rPr>
        <w:t xml:space="preserve">: </w:t>
      </w:r>
      <w:r w:rsidR="00007FAC" w:rsidRPr="008E512F">
        <w:rPr>
          <w:rFonts w:ascii="Traditional Arabic" w:hAnsi="Traditional Arabic" w:cs="Traditional Arabic"/>
          <w:sz w:val="34"/>
          <w:szCs w:val="34"/>
          <w:rtl/>
        </w:rPr>
        <w:t>قال ابن حبيب</w:t>
      </w:r>
      <w:r w:rsidR="008E512F">
        <w:rPr>
          <w:rFonts w:ascii="Traditional Arabic" w:hAnsi="Traditional Arabic" w:cs="Traditional Arabic"/>
          <w:sz w:val="34"/>
          <w:szCs w:val="34"/>
          <w:rtl/>
        </w:rPr>
        <w:t xml:space="preserve">: </w:t>
      </w:r>
      <w:r w:rsidR="00007FAC" w:rsidRPr="008E512F">
        <w:rPr>
          <w:rFonts w:ascii="Traditional Arabic" w:hAnsi="Traditional Arabic" w:cs="Traditional Arabic"/>
          <w:sz w:val="34"/>
          <w:szCs w:val="34"/>
          <w:rtl/>
        </w:rPr>
        <w:t>سألت مطرفا عن رجل سرق متاعه فاتهم به رجلا من جيرانه، أو رجلا غريبا لا يعرف حاله، أترى الإمام يحبسه حتى يسأل عنه ويتبين؟ قال</w:t>
      </w:r>
      <w:r w:rsidR="008E512F">
        <w:rPr>
          <w:rFonts w:ascii="Traditional Arabic" w:hAnsi="Traditional Arabic" w:cs="Traditional Arabic"/>
          <w:sz w:val="34"/>
          <w:szCs w:val="34"/>
          <w:rtl/>
        </w:rPr>
        <w:t xml:space="preserve">: </w:t>
      </w:r>
      <w:r w:rsidR="00007FAC" w:rsidRPr="008E512F">
        <w:rPr>
          <w:rFonts w:ascii="Traditional Arabic" w:hAnsi="Traditional Arabic" w:cs="Traditional Arabic"/>
          <w:sz w:val="34"/>
          <w:szCs w:val="34"/>
          <w:rtl/>
        </w:rPr>
        <w:t xml:space="preserve">نعم، أرى ذلك على الإمام، أن </w:t>
      </w:r>
      <w:r w:rsidR="00007FAC" w:rsidRPr="008E512F">
        <w:rPr>
          <w:rFonts w:ascii="Traditional Arabic" w:hAnsi="Traditional Arabic" w:cs="Traditional Arabic"/>
          <w:sz w:val="34"/>
          <w:szCs w:val="34"/>
          <w:rtl/>
        </w:rPr>
        <w:lastRenderedPageBreak/>
        <w:t xml:space="preserve">يطيل حبسه، وكذا إن ادعى </w:t>
      </w:r>
      <w:r w:rsidR="00E52B3F" w:rsidRPr="008E512F">
        <w:rPr>
          <w:rFonts w:ascii="Traditional Arabic" w:hAnsi="Traditional Arabic" w:cs="Traditional Arabic"/>
          <w:sz w:val="34"/>
          <w:szCs w:val="34"/>
          <w:rtl/>
        </w:rPr>
        <w:t>أنّه جرح أو قتل له وليا وقد عرفت أن حبس مجهول الحال لا يطول، والله الموفق للصواب."</w:t>
      </w:r>
      <w:r w:rsidR="00E52B3F" w:rsidRPr="008E512F">
        <w:rPr>
          <w:rStyle w:val="a4"/>
          <w:rFonts w:ascii="Traditional Arabic" w:hAnsi="Traditional Arabic" w:cs="Traditional Arabic"/>
          <w:sz w:val="34"/>
          <w:szCs w:val="34"/>
          <w:rtl/>
        </w:rPr>
        <w:footnoteReference w:id="42"/>
      </w:r>
    </w:p>
    <w:p w:rsidR="0076726F" w:rsidRPr="008E512F" w:rsidRDefault="00F24FE1" w:rsidP="008E512F">
      <w:pPr>
        <w:autoSpaceDE w:val="0"/>
        <w:autoSpaceDN w:val="0"/>
        <w:adjustRightInd w:val="0"/>
        <w:spacing w:after="0" w:line="240" w:lineRule="auto"/>
        <w:rPr>
          <w:rFonts w:ascii="Traditional Arabic" w:hAnsi="Traditional Arabic" w:cs="Traditional Arabic"/>
          <w:b/>
          <w:bCs/>
          <w:sz w:val="34"/>
          <w:szCs w:val="34"/>
          <w:rtl/>
        </w:rPr>
      </w:pPr>
      <w:r w:rsidRPr="008E512F">
        <w:rPr>
          <w:rFonts w:ascii="Traditional Arabic" w:hAnsi="Traditional Arabic" w:cs="Traditional Arabic"/>
          <w:sz w:val="34"/>
          <w:szCs w:val="34"/>
          <w:rtl/>
        </w:rPr>
        <w:t>3</w:t>
      </w:r>
      <w:r w:rsidR="00881895" w:rsidRPr="008E512F">
        <w:rPr>
          <w:rFonts w:ascii="Traditional Arabic" w:hAnsi="Traditional Arabic" w:cs="Traditional Arabic"/>
          <w:sz w:val="34"/>
          <w:szCs w:val="34"/>
          <w:rtl/>
        </w:rPr>
        <w:t>.</w:t>
      </w:r>
      <w:r w:rsidR="00171DE3" w:rsidRPr="008E512F">
        <w:rPr>
          <w:rFonts w:ascii="Traditional Arabic" w:hAnsi="Traditional Arabic" w:cs="Traditional Arabic"/>
          <w:sz w:val="34"/>
          <w:szCs w:val="34"/>
          <w:rtl/>
        </w:rPr>
        <w:t xml:space="preserve">3 </w:t>
      </w:r>
      <w:r w:rsidRPr="008E512F">
        <w:rPr>
          <w:rFonts w:ascii="Traditional Arabic" w:hAnsi="Traditional Arabic" w:cs="Traditional Arabic"/>
          <w:b/>
          <w:bCs/>
          <w:sz w:val="34"/>
          <w:szCs w:val="34"/>
          <w:rtl/>
        </w:rPr>
        <w:t>الدعاوى على أهل الغصب والتعدي والفساد</w:t>
      </w:r>
      <w:r w:rsidR="008E512F">
        <w:rPr>
          <w:rFonts w:ascii="Traditional Arabic" w:hAnsi="Traditional Arabic" w:cs="Traditional Arabic"/>
          <w:b/>
          <w:bCs/>
          <w:sz w:val="34"/>
          <w:szCs w:val="34"/>
          <w:rtl/>
        </w:rPr>
        <w:t xml:space="preserve">: </w:t>
      </w:r>
    </w:p>
    <w:p w:rsidR="00F24FE1" w:rsidRPr="008E512F" w:rsidRDefault="00A81D4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w:t>
      </w:r>
      <w:r w:rsidR="00F24FE1" w:rsidRPr="008E512F">
        <w:rPr>
          <w:rFonts w:ascii="Traditional Arabic" w:hAnsi="Traditional Arabic" w:cs="Traditional Arabic"/>
          <w:sz w:val="34"/>
          <w:szCs w:val="34"/>
          <w:rtl/>
        </w:rPr>
        <w:t>إذا غصب رجل لرجل عقارا أو غير معالمه حتى لم يعرف صاحبه حدوده، ، يحال بين الغاصب والأرض جميعا</w:t>
      </w:r>
      <w:r w:rsidR="00021C46" w:rsidRPr="008E512F">
        <w:rPr>
          <w:rFonts w:ascii="Traditional Arabic" w:hAnsi="Traditional Arabic" w:cs="Traditional Arabic"/>
          <w:sz w:val="34"/>
          <w:szCs w:val="34"/>
          <w:rtl/>
        </w:rPr>
        <w:t xml:space="preserve">، إذا أخلطها </w:t>
      </w:r>
      <w:r w:rsidR="003E4AB1" w:rsidRPr="008E512F">
        <w:rPr>
          <w:rFonts w:ascii="Traditional Arabic" w:hAnsi="Traditional Arabic" w:cs="Traditional Arabic"/>
          <w:sz w:val="34"/>
          <w:szCs w:val="34"/>
          <w:rtl/>
        </w:rPr>
        <w:t>بملك غيره حتى يقر له بحقه منها مع ما</w:t>
      </w:r>
      <w:r w:rsidR="00F72AE0" w:rsidRPr="008E512F">
        <w:rPr>
          <w:rFonts w:ascii="Traditional Arabic" w:hAnsi="Traditional Arabic" w:cs="Traditional Arabic"/>
          <w:sz w:val="34"/>
          <w:szCs w:val="34"/>
          <w:rtl/>
        </w:rPr>
        <w:t xml:space="preserve"> يلزمه من الأدب الموجع، ومن أقرّ</w:t>
      </w:r>
      <w:r w:rsidR="003E4AB1" w:rsidRPr="008E512F">
        <w:rPr>
          <w:rFonts w:ascii="Traditional Arabic" w:hAnsi="Traditional Arabic" w:cs="Traditional Arabic"/>
          <w:sz w:val="34"/>
          <w:szCs w:val="34"/>
          <w:rtl/>
        </w:rPr>
        <w:t xml:space="preserve"> أنّه غصب رجلا دينارا أو نح</w:t>
      </w:r>
      <w:r w:rsidR="00F72AE0" w:rsidRPr="008E512F">
        <w:rPr>
          <w:rFonts w:ascii="Traditional Arabic" w:hAnsi="Traditional Arabic" w:cs="Traditional Arabic"/>
          <w:sz w:val="34"/>
          <w:szCs w:val="34"/>
          <w:rtl/>
        </w:rPr>
        <w:t>وه حكم عليه بدينار جيد، وإن أقرّ</w:t>
      </w:r>
      <w:r w:rsidR="003E4AB1" w:rsidRPr="008E512F">
        <w:rPr>
          <w:rFonts w:ascii="Traditional Arabic" w:hAnsi="Traditional Arabic" w:cs="Traditional Arabic"/>
          <w:sz w:val="34"/>
          <w:szCs w:val="34"/>
          <w:rtl/>
        </w:rPr>
        <w:t xml:space="preserve"> بدراهم ثم قال</w:t>
      </w:r>
      <w:r w:rsidR="008E512F">
        <w:rPr>
          <w:rFonts w:ascii="Traditional Arabic" w:hAnsi="Traditional Arabic" w:cs="Traditional Arabic"/>
          <w:sz w:val="34"/>
          <w:szCs w:val="34"/>
          <w:rtl/>
        </w:rPr>
        <w:t xml:space="preserve">: </w:t>
      </w:r>
      <w:r w:rsidR="003E4AB1" w:rsidRPr="008E512F">
        <w:rPr>
          <w:rFonts w:ascii="Traditional Arabic" w:hAnsi="Traditional Arabic" w:cs="Traditional Arabic"/>
          <w:sz w:val="34"/>
          <w:szCs w:val="34"/>
          <w:rtl/>
        </w:rPr>
        <w:t>ردية لم يصدق، ومن ادعى أنّ رجلا أفس</w:t>
      </w:r>
      <w:r w:rsidR="00A354DB" w:rsidRPr="008E512F">
        <w:rPr>
          <w:rFonts w:ascii="Traditional Arabic" w:hAnsi="Traditional Arabic" w:cs="Traditional Arabic"/>
          <w:sz w:val="34"/>
          <w:szCs w:val="34"/>
          <w:rtl/>
        </w:rPr>
        <w:t>د عليه زوجته وشهد على الرجل أنّه من أهل الإضرار بالمدعي والإساءة إليه، وهو ممن عرف بمثل ذلك يؤدب بالحبس الطويل والنكال بعد الإعذار إليه.</w:t>
      </w:r>
    </w:p>
    <w:p w:rsidR="00A81D42" w:rsidRPr="008E512F" w:rsidRDefault="00A81D4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كا</w:t>
      </w:r>
      <w:r w:rsidR="00F72AE0" w:rsidRPr="008E512F">
        <w:rPr>
          <w:rFonts w:ascii="Traditional Arabic" w:hAnsi="Traditional Arabic" w:cs="Traditional Arabic"/>
          <w:sz w:val="34"/>
          <w:szCs w:val="34"/>
          <w:rtl/>
        </w:rPr>
        <w:t>ن مالك يقول فيما رواه عنه مطرف</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وإن الذين قد عرفوا بالفساد والجرم، إن الضرب قلّ ما ينكلهم، ولكن أرى أن يحبسهم السلطان في السجون ويثقلهم بالحديد، فذلك خير له ولأهليهم وللمسلمين، حتى تظهر توبتهم أورده في النوادر.</w:t>
      </w:r>
    </w:p>
    <w:p w:rsidR="00A81D42" w:rsidRPr="008E512F" w:rsidRDefault="008905F2"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سئل مالك عن فاسق يأوي إليه الفس</w:t>
      </w:r>
      <w:r w:rsidR="00F72AE0" w:rsidRPr="008E512F">
        <w:rPr>
          <w:rFonts w:ascii="Traditional Arabic" w:hAnsi="Traditional Arabic" w:cs="Traditional Arabic"/>
          <w:sz w:val="34"/>
          <w:szCs w:val="34"/>
          <w:rtl/>
        </w:rPr>
        <w:t>اق؟ فقال</w:t>
      </w:r>
      <w:r w:rsidR="008E512F">
        <w:rPr>
          <w:rFonts w:ascii="Traditional Arabic" w:hAnsi="Traditional Arabic" w:cs="Traditional Arabic"/>
          <w:sz w:val="34"/>
          <w:szCs w:val="34"/>
          <w:rtl/>
        </w:rPr>
        <w:t xml:space="preserve">: </w:t>
      </w:r>
      <w:r w:rsidR="00F72AE0" w:rsidRPr="008E512F">
        <w:rPr>
          <w:rFonts w:ascii="Traditional Arabic" w:hAnsi="Traditional Arabic" w:cs="Traditional Arabic"/>
          <w:sz w:val="34"/>
          <w:szCs w:val="34"/>
          <w:rtl/>
        </w:rPr>
        <w:t>يباع عليه منزله ويخرج،</w:t>
      </w:r>
      <w:r w:rsidRPr="008E512F">
        <w:rPr>
          <w:rFonts w:ascii="Traditional Arabic" w:hAnsi="Traditional Arabic" w:cs="Traditional Arabic"/>
          <w:sz w:val="34"/>
          <w:szCs w:val="34"/>
          <w:rtl/>
        </w:rPr>
        <w:t xml:space="preserve"> قال ابن القاسم</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يتقوم عليه مرة أو مرتين أو ثلاثا ثم يخرج ولو أكره عامل رجلا أن يدخل بيت رجل فخرج منه متاعا ليدفعه إليه ففعل ثم عزل فقال سحنون</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لرب المال أن يأخذ ما شاء منها</w:t>
      </w:r>
      <w:r w:rsidR="00595755" w:rsidRPr="008E512F">
        <w:rPr>
          <w:rFonts w:ascii="Traditional Arabic" w:hAnsi="Traditional Arabic" w:cs="Traditional Arabic"/>
          <w:sz w:val="34"/>
          <w:szCs w:val="34"/>
          <w:rtl/>
        </w:rPr>
        <w:t>.</w:t>
      </w:r>
    </w:p>
    <w:p w:rsidR="001811EE" w:rsidRPr="008E512F" w:rsidRDefault="0059575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والسارق إذا تر</w:t>
      </w:r>
      <w:r w:rsidR="00F72AE0" w:rsidRPr="008E512F">
        <w:rPr>
          <w:rFonts w:ascii="Traditional Arabic" w:hAnsi="Traditional Arabic" w:cs="Traditional Arabic"/>
          <w:sz w:val="34"/>
          <w:szCs w:val="34"/>
          <w:rtl/>
        </w:rPr>
        <w:t>ك الدار مفتوحا يضمن ما أخذ بعده،</w:t>
      </w:r>
      <w:r w:rsidRPr="008E512F">
        <w:rPr>
          <w:rFonts w:ascii="Traditional Arabic" w:hAnsi="Traditional Arabic" w:cs="Traditional Arabic"/>
          <w:sz w:val="34"/>
          <w:szCs w:val="34"/>
          <w:rtl/>
        </w:rPr>
        <w:t xml:space="preserve"> ومن أخبر غاصبا بمحل مال فقولان في تضمينه.</w:t>
      </w:r>
    </w:p>
    <w:p w:rsidR="00141B89" w:rsidRPr="008E512F" w:rsidRDefault="007532DA"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ومن أفسد ثمرة قبل بدو صلاحها غرم قيمتها يوم إفسادها على الرجاء أن تتم، والخوف أن لا تتم، كالزرع وهذا كله مع الأدب من السلطان بقدر ما أفسد."</w:t>
      </w:r>
      <w:r w:rsidRPr="008E512F">
        <w:rPr>
          <w:rStyle w:val="a4"/>
          <w:rFonts w:ascii="Traditional Arabic" w:hAnsi="Traditional Arabic" w:cs="Traditional Arabic"/>
          <w:sz w:val="34"/>
          <w:szCs w:val="34"/>
          <w:rtl/>
        </w:rPr>
        <w:footnoteReference w:id="43"/>
      </w:r>
    </w:p>
    <w:p w:rsidR="00DB1049" w:rsidRPr="008E512F" w:rsidRDefault="00DB1049" w:rsidP="008E512F">
      <w:pPr>
        <w:autoSpaceDE w:val="0"/>
        <w:autoSpaceDN w:val="0"/>
        <w:adjustRightInd w:val="0"/>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t>4.</w:t>
      </w:r>
      <w:r w:rsidR="00171DE3" w:rsidRPr="008E512F">
        <w:rPr>
          <w:rFonts w:ascii="Traditional Arabic" w:hAnsi="Traditional Arabic" w:cs="Traditional Arabic"/>
          <w:b/>
          <w:bCs/>
          <w:sz w:val="34"/>
          <w:szCs w:val="34"/>
          <w:rtl/>
        </w:rPr>
        <w:t>3</w:t>
      </w:r>
      <w:r w:rsidRPr="008E512F">
        <w:rPr>
          <w:rFonts w:ascii="Traditional Arabic" w:hAnsi="Traditional Arabic" w:cs="Traditional Arabic"/>
          <w:b/>
          <w:bCs/>
          <w:sz w:val="34"/>
          <w:szCs w:val="34"/>
          <w:rtl/>
        </w:rPr>
        <w:t xml:space="preserve"> الجنايات الموجبة للعقوبات</w:t>
      </w:r>
      <w:r w:rsidR="008E512F">
        <w:rPr>
          <w:rFonts w:ascii="Traditional Arabic" w:hAnsi="Traditional Arabic" w:cs="Traditional Arabic"/>
          <w:b/>
          <w:bCs/>
          <w:sz w:val="34"/>
          <w:szCs w:val="34"/>
          <w:rtl/>
        </w:rPr>
        <w:t xml:space="preserve">: </w:t>
      </w:r>
    </w:p>
    <w:p w:rsidR="00DB1049" w:rsidRPr="008E512F" w:rsidRDefault="008033DE"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w:t>
      </w:r>
      <w:r w:rsidR="00DB1049" w:rsidRPr="008E512F">
        <w:rPr>
          <w:rFonts w:ascii="Traditional Arabic" w:hAnsi="Traditional Arabic" w:cs="Traditional Arabic"/>
          <w:sz w:val="34"/>
          <w:szCs w:val="34"/>
          <w:rtl/>
        </w:rPr>
        <w:t>وهي الجنايات على النفس والعقل والمال والنسب والعرض وجناية المحاربين</w:t>
      </w:r>
      <w:r w:rsidR="00F72AE0" w:rsidRPr="008E512F">
        <w:rPr>
          <w:rFonts w:ascii="Traditional Arabic" w:hAnsi="Traditional Arabic" w:cs="Traditional Arabic"/>
          <w:sz w:val="34"/>
          <w:szCs w:val="34"/>
          <w:rtl/>
        </w:rPr>
        <w:t>،</w:t>
      </w:r>
      <w:r w:rsidR="00DB1049" w:rsidRPr="008E512F">
        <w:rPr>
          <w:rFonts w:ascii="Traditional Arabic" w:hAnsi="Traditional Arabic" w:cs="Traditional Arabic"/>
          <w:sz w:val="34"/>
          <w:szCs w:val="34"/>
          <w:rtl/>
        </w:rPr>
        <w:t xml:space="preserve"> والجنا</w:t>
      </w:r>
      <w:r w:rsidRPr="008E512F">
        <w:rPr>
          <w:rFonts w:ascii="Traditional Arabic" w:hAnsi="Traditional Arabic" w:cs="Traditional Arabic"/>
          <w:sz w:val="34"/>
          <w:szCs w:val="34"/>
          <w:rtl/>
        </w:rPr>
        <w:t>ية على الأديان، وفيها حكم الخوارج والردة</w:t>
      </w:r>
      <w:r w:rsidR="00F72AE0"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 xml:space="preserve"> وحكم الزنديق ومن سب الله تعالى والملائكة والأنبياء والصحابة</w:t>
      </w:r>
      <w:r w:rsidR="00F72AE0"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 xml:space="preserve"> وحكم الساحر والعرّاف</w:t>
      </w:r>
      <w:r w:rsidR="00F72AE0"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 xml:space="preserve"> فكلها مفصلة في الفقه وانظرها هناك."</w:t>
      </w:r>
      <w:r w:rsidRPr="008E512F">
        <w:rPr>
          <w:rStyle w:val="a4"/>
          <w:rFonts w:ascii="Traditional Arabic" w:hAnsi="Traditional Arabic" w:cs="Traditional Arabic"/>
          <w:sz w:val="34"/>
          <w:szCs w:val="34"/>
          <w:rtl/>
        </w:rPr>
        <w:footnoteReference w:id="44"/>
      </w:r>
    </w:p>
    <w:p w:rsidR="00A61CEC" w:rsidRPr="008E512F" w:rsidRDefault="00050CF6" w:rsidP="008E512F">
      <w:pPr>
        <w:autoSpaceDE w:val="0"/>
        <w:autoSpaceDN w:val="0"/>
        <w:adjustRightInd w:val="0"/>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lastRenderedPageBreak/>
        <w:t>5.</w:t>
      </w:r>
      <w:r w:rsidR="00171DE3" w:rsidRPr="008E512F">
        <w:rPr>
          <w:rFonts w:ascii="Traditional Arabic" w:hAnsi="Traditional Arabic" w:cs="Traditional Arabic"/>
          <w:b/>
          <w:bCs/>
          <w:sz w:val="34"/>
          <w:szCs w:val="34"/>
          <w:rtl/>
        </w:rPr>
        <w:t>3</w:t>
      </w:r>
      <w:r w:rsidRPr="008E512F">
        <w:rPr>
          <w:rFonts w:ascii="Traditional Arabic" w:hAnsi="Traditional Arabic" w:cs="Traditional Arabic"/>
          <w:b/>
          <w:bCs/>
          <w:sz w:val="34"/>
          <w:szCs w:val="34"/>
          <w:rtl/>
        </w:rPr>
        <w:t xml:space="preserve"> تعريف التعزير وأنواعه</w:t>
      </w:r>
      <w:r w:rsidR="008E512F">
        <w:rPr>
          <w:rFonts w:ascii="Traditional Arabic" w:hAnsi="Traditional Arabic" w:cs="Traditional Arabic"/>
          <w:b/>
          <w:bCs/>
          <w:sz w:val="34"/>
          <w:szCs w:val="34"/>
          <w:rtl/>
        </w:rPr>
        <w:t xml:space="preserve">: </w:t>
      </w:r>
    </w:p>
    <w:p w:rsidR="00485A1A" w:rsidRPr="008E512F" w:rsidRDefault="00485A1A"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"والتعزيرات</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تأديب واستصلاح وزجر على ذنوب لم يشرع فيها حدود ولا كفارات</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ويكون بالفعل كالضرب والحبس، وبالقول كالتبكيت، ويكون على فعل محرم فتجب منه العقوبة والكفارة والغرم، كقتل العمد إذا عفي عنه على الدية والقصاص والأدب كالجارح عمدا، أو الغرم فقط كجميع الإتلافات أو الأدب </w:t>
      </w:r>
      <w:r w:rsidR="00FE091E" w:rsidRPr="008E512F">
        <w:rPr>
          <w:rFonts w:ascii="Traditional Arabic" w:hAnsi="Traditional Arabic" w:cs="Traditional Arabic"/>
          <w:sz w:val="34"/>
          <w:szCs w:val="34"/>
          <w:rtl/>
        </w:rPr>
        <w:t>فقط كسرقة ما لا قطع فيه، والخلوة بالأجنبية، وإتيان البهيمة، ووطء المكاتبة، والاستمناء، وحماية أهل الفساد، و</w:t>
      </w:r>
      <w:r w:rsidR="00F72AE0" w:rsidRPr="008E512F">
        <w:rPr>
          <w:rFonts w:ascii="Traditional Arabic" w:hAnsi="Traditional Arabic" w:cs="Traditional Arabic"/>
          <w:sz w:val="34"/>
          <w:szCs w:val="34"/>
          <w:rtl/>
        </w:rPr>
        <w:t>اليمين الغموس، والغش في الأسواق،</w:t>
      </w:r>
      <w:r w:rsidR="00FE091E" w:rsidRPr="008E512F">
        <w:rPr>
          <w:rFonts w:ascii="Traditional Arabic" w:hAnsi="Traditional Arabic" w:cs="Traditional Arabic"/>
          <w:sz w:val="34"/>
          <w:szCs w:val="34"/>
          <w:rtl/>
        </w:rPr>
        <w:t xml:space="preserve"> والعمل بالربا، وشهادة</w:t>
      </w:r>
      <w:r w:rsidR="00252D4D" w:rsidRPr="008E512F">
        <w:rPr>
          <w:rFonts w:ascii="Traditional Arabic" w:hAnsi="Traditional Arabic" w:cs="Traditional Arabic"/>
          <w:sz w:val="34"/>
          <w:szCs w:val="34"/>
          <w:rtl/>
        </w:rPr>
        <w:t>الزور، أو الكفارة والغرم كقتل الخطأ، أو الكفارة مع الإثم كالجماع في الإحرام وفي رمضان، أو على فعل مكروه كحلق الشارب،</w:t>
      </w:r>
      <w:r w:rsidR="00C0181D" w:rsidRPr="008E512F">
        <w:rPr>
          <w:rFonts w:ascii="Traditional Arabic" w:hAnsi="Traditional Arabic" w:cs="Traditional Arabic"/>
          <w:sz w:val="34"/>
          <w:szCs w:val="34"/>
          <w:rtl/>
        </w:rPr>
        <w:t xml:space="preserve"> ففي جلاب</w:t>
      </w:r>
      <w:r w:rsidR="008E512F">
        <w:rPr>
          <w:rFonts w:ascii="Traditional Arabic" w:hAnsi="Traditional Arabic" w:cs="Traditional Arabic"/>
          <w:sz w:val="34"/>
          <w:szCs w:val="34"/>
          <w:rtl/>
        </w:rPr>
        <w:t xml:space="preserve">: </w:t>
      </w:r>
      <w:r w:rsidR="00C0181D" w:rsidRPr="008E512F">
        <w:rPr>
          <w:rFonts w:ascii="Traditional Arabic" w:hAnsi="Traditional Arabic" w:cs="Traditional Arabic"/>
          <w:sz w:val="34"/>
          <w:szCs w:val="34"/>
          <w:rtl/>
        </w:rPr>
        <w:t>أنّه يؤدب أو على ترك واجب كمنع الزكاة، وترك قضاء الديون وأداء الأمانات مثل الودائع وأموال الأيتام وغلات الوقوف.</w:t>
      </w:r>
      <w:r w:rsidR="008E512F">
        <w:rPr>
          <w:rFonts w:ascii="Traditional Arabic" w:hAnsi="Traditional Arabic" w:cs="Traditional Arabic"/>
          <w:sz w:val="34"/>
          <w:szCs w:val="34"/>
          <w:rtl/>
        </w:rPr>
        <w:t xml:space="preserve"> </w:t>
      </w:r>
    </w:p>
    <w:p w:rsidR="008D6445" w:rsidRPr="008E512F" w:rsidRDefault="00C0181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والتعزير لا يختص بالسوط واليد والحبس وإنما هو إلى اجتهاد الحاكم ولا يختص بفعل معين فقد عز</w:t>
      </w:r>
      <w:r w:rsidR="008F5241"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 xml:space="preserve">ر عليه السلام بالهجر في حق الثلاثة الذين </w:t>
      </w:r>
      <w:r w:rsidR="00532DE6" w:rsidRPr="008E512F">
        <w:rPr>
          <w:rFonts w:ascii="Traditional Arabic" w:hAnsi="Traditional Arabic" w:cs="Traditional Arabic"/>
          <w:sz w:val="34"/>
          <w:szCs w:val="34"/>
          <w:rtl/>
        </w:rPr>
        <w:t xml:space="preserve">خلفوا خمسين يوما لا يكلمهم أحد، وبالنفي فقد أمر </w:t>
      </w:r>
      <w:r w:rsidR="008F5241" w:rsidRPr="008E512F">
        <w:rPr>
          <w:rFonts w:ascii="Traditional Arabic" w:hAnsi="Traditional Arabic" w:cs="Traditional Arabic"/>
          <w:sz w:val="34"/>
          <w:szCs w:val="34"/>
          <w:rtl/>
        </w:rPr>
        <w:t>ب</w:t>
      </w:r>
      <w:r w:rsidR="00532DE6" w:rsidRPr="008E512F">
        <w:rPr>
          <w:rFonts w:ascii="Traditional Arabic" w:hAnsi="Traditional Arabic" w:cs="Traditional Arabic"/>
          <w:sz w:val="34"/>
          <w:szCs w:val="34"/>
          <w:rtl/>
        </w:rPr>
        <w:t>إخراج المخنثين من المدين</w:t>
      </w:r>
      <w:r w:rsidR="008F5241" w:rsidRPr="008E512F">
        <w:rPr>
          <w:rFonts w:ascii="Traditional Arabic" w:hAnsi="Traditional Arabic" w:cs="Traditional Arabic"/>
          <w:sz w:val="34"/>
          <w:szCs w:val="34"/>
          <w:rtl/>
        </w:rPr>
        <w:t>ة ونفيهم وأمر بتحريق متاع من غلّ</w:t>
      </w:r>
      <w:r w:rsidR="00532DE6" w:rsidRPr="008E512F">
        <w:rPr>
          <w:rFonts w:ascii="Traditional Arabic" w:hAnsi="Traditional Arabic" w:cs="Traditional Arabic"/>
          <w:sz w:val="34"/>
          <w:szCs w:val="34"/>
          <w:rtl/>
        </w:rPr>
        <w:t xml:space="preserve">، وكذلك الصحابة بعده فقد </w:t>
      </w:r>
      <w:r w:rsidR="007C4B00" w:rsidRPr="008E512F">
        <w:rPr>
          <w:rFonts w:ascii="Traditional Arabic" w:hAnsi="Traditional Arabic" w:cs="Traditional Arabic"/>
          <w:sz w:val="34"/>
          <w:szCs w:val="34"/>
          <w:rtl/>
        </w:rPr>
        <w:t>عز</w:t>
      </w:r>
      <w:r w:rsidR="008F5241" w:rsidRPr="008E512F">
        <w:rPr>
          <w:rFonts w:ascii="Traditional Arabic" w:hAnsi="Traditional Arabic" w:cs="Traditional Arabic"/>
          <w:sz w:val="34"/>
          <w:szCs w:val="34"/>
          <w:rtl/>
        </w:rPr>
        <w:t>ّ</w:t>
      </w:r>
      <w:r w:rsidR="007C4B00" w:rsidRPr="008E512F">
        <w:rPr>
          <w:rFonts w:ascii="Traditional Arabic" w:hAnsi="Traditional Arabic" w:cs="Traditional Arabic"/>
          <w:sz w:val="34"/>
          <w:szCs w:val="34"/>
          <w:rtl/>
        </w:rPr>
        <w:t>ر أبو بكر بالحرق، وكذا عمر، وقد أراق عمر اللبن المغشوش وغير ذلك مما يكثر تعداده، قال ابن القيم</w:t>
      </w:r>
      <w:r w:rsidR="008E512F">
        <w:rPr>
          <w:rFonts w:ascii="Traditional Arabic" w:hAnsi="Traditional Arabic" w:cs="Traditional Arabic"/>
          <w:sz w:val="34"/>
          <w:szCs w:val="34"/>
          <w:rtl/>
        </w:rPr>
        <w:t xml:space="preserve">: </w:t>
      </w:r>
      <w:r w:rsidR="00356047" w:rsidRPr="008E512F">
        <w:rPr>
          <w:rFonts w:ascii="Traditional Arabic" w:hAnsi="Traditional Arabic" w:cs="Traditional Arabic"/>
          <w:sz w:val="34"/>
          <w:szCs w:val="34"/>
          <w:rtl/>
        </w:rPr>
        <w:t>من قال</w:t>
      </w:r>
      <w:r w:rsidR="008E512F">
        <w:rPr>
          <w:rFonts w:ascii="Traditional Arabic" w:hAnsi="Traditional Arabic" w:cs="Traditional Arabic"/>
          <w:sz w:val="34"/>
          <w:szCs w:val="34"/>
          <w:rtl/>
        </w:rPr>
        <w:t xml:space="preserve">: </w:t>
      </w:r>
      <w:r w:rsidR="00356047" w:rsidRPr="008E512F">
        <w:rPr>
          <w:rFonts w:ascii="Traditional Arabic" w:hAnsi="Traditional Arabic" w:cs="Traditional Arabic"/>
          <w:sz w:val="34"/>
          <w:szCs w:val="34"/>
          <w:rtl/>
        </w:rPr>
        <w:t>العقوبة المالية منسوخة فقد غلط على مذاهب الأئمة، والتعزيز بالمال قال به الحنفية مطلقا، وخصه المالكية بجناية تعلق بذلك المال</w:t>
      </w:r>
      <w:r w:rsidR="008D6445" w:rsidRPr="008E512F">
        <w:rPr>
          <w:rFonts w:ascii="Traditional Arabic" w:hAnsi="Traditional Arabic" w:cs="Traditional Arabic"/>
          <w:sz w:val="34"/>
          <w:szCs w:val="34"/>
          <w:rtl/>
        </w:rPr>
        <w:t xml:space="preserve"> كالتصدق باللبن المغشوش وكذا المسك قليلا وكثيرا عند مالك.</w:t>
      </w:r>
    </w:p>
    <w:p w:rsidR="007817D7" w:rsidRPr="008E512F" w:rsidRDefault="008D6445"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القاسم</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يباع الكثير ممن علم </w:t>
      </w:r>
      <w:r w:rsidR="00A0567C" w:rsidRPr="008E512F">
        <w:rPr>
          <w:rFonts w:ascii="Traditional Arabic" w:hAnsi="Traditional Arabic" w:cs="Traditional Arabic"/>
          <w:sz w:val="34"/>
          <w:szCs w:val="34"/>
          <w:rtl/>
        </w:rPr>
        <w:t>أنه لا يغش به</w:t>
      </w:r>
      <w:r w:rsidRPr="008E512F">
        <w:rPr>
          <w:rFonts w:ascii="Traditional Arabic" w:hAnsi="Traditional Arabic" w:cs="Traditional Arabic"/>
          <w:sz w:val="34"/>
          <w:szCs w:val="34"/>
          <w:rtl/>
        </w:rPr>
        <w:t xml:space="preserve"> ويتصدق بثمنه</w:t>
      </w:r>
      <w:r w:rsidR="007817D7" w:rsidRPr="008E512F">
        <w:rPr>
          <w:rFonts w:ascii="Traditional Arabic" w:hAnsi="Traditional Arabic" w:cs="Traditional Arabic"/>
          <w:sz w:val="34"/>
          <w:szCs w:val="34"/>
          <w:rtl/>
        </w:rPr>
        <w:t xml:space="preserve">، </w:t>
      </w:r>
      <w:r w:rsidR="00A0567C" w:rsidRPr="008E512F">
        <w:rPr>
          <w:rFonts w:ascii="Traditional Arabic" w:hAnsi="Traditional Arabic" w:cs="Traditional Arabic"/>
          <w:sz w:val="34"/>
          <w:szCs w:val="34"/>
          <w:rtl/>
        </w:rPr>
        <w:t>وأفتى ابن القصار</w:t>
      </w:r>
      <w:r w:rsidRPr="008E512F">
        <w:rPr>
          <w:rFonts w:ascii="Traditional Arabic" w:hAnsi="Traditional Arabic" w:cs="Traditional Arabic"/>
          <w:sz w:val="34"/>
          <w:szCs w:val="34"/>
          <w:rtl/>
        </w:rPr>
        <w:t xml:space="preserve"> في الملاحف</w:t>
      </w:r>
      <w:r w:rsidR="00A0567C" w:rsidRPr="008E512F">
        <w:rPr>
          <w:rFonts w:ascii="Traditional Arabic" w:hAnsi="Traditional Arabic" w:cs="Traditional Arabic"/>
          <w:sz w:val="34"/>
          <w:szCs w:val="34"/>
          <w:rtl/>
        </w:rPr>
        <w:t xml:space="preserve"> الردية النسج بأن تحرق، وابن عتاب بتقسيم</w:t>
      </w:r>
      <w:r w:rsidR="007817D7" w:rsidRPr="008E512F">
        <w:rPr>
          <w:rFonts w:ascii="Traditional Arabic" w:hAnsi="Traditional Arabic" w:cs="Traditional Arabic"/>
          <w:sz w:val="34"/>
          <w:szCs w:val="34"/>
          <w:rtl/>
        </w:rPr>
        <w:t xml:space="preserve">ها والصدقة بها خرقا، </w:t>
      </w:r>
      <w:r w:rsidR="00A0567C" w:rsidRPr="008E512F">
        <w:rPr>
          <w:rFonts w:ascii="Traditional Arabic" w:hAnsi="Traditional Arabic" w:cs="Traditional Arabic"/>
          <w:sz w:val="34"/>
          <w:szCs w:val="34"/>
          <w:rtl/>
        </w:rPr>
        <w:t>والفاسق الذي يؤذي الجيران</w:t>
      </w:r>
      <w:r w:rsidR="007817D7" w:rsidRPr="008E512F">
        <w:rPr>
          <w:rFonts w:ascii="Traditional Arabic" w:hAnsi="Traditional Arabic" w:cs="Traditional Arabic"/>
          <w:sz w:val="34"/>
          <w:szCs w:val="34"/>
          <w:rtl/>
        </w:rPr>
        <w:t xml:space="preserve"> تباع عليه داره وذلك</w:t>
      </w:r>
      <w:r w:rsidR="00A0567C" w:rsidRPr="008E512F">
        <w:rPr>
          <w:rFonts w:ascii="Traditional Arabic" w:hAnsi="Traditional Arabic" w:cs="Traditional Arabic"/>
          <w:sz w:val="34"/>
          <w:szCs w:val="34"/>
          <w:rtl/>
        </w:rPr>
        <w:t xml:space="preserve"> عقوبة</w:t>
      </w:r>
      <w:r w:rsidR="007817D7" w:rsidRPr="008E512F">
        <w:rPr>
          <w:rFonts w:ascii="Traditional Arabic" w:hAnsi="Traditional Arabic" w:cs="Traditional Arabic"/>
          <w:sz w:val="34"/>
          <w:szCs w:val="34"/>
          <w:rtl/>
        </w:rPr>
        <w:t xml:space="preserve"> بالمال،</w:t>
      </w:r>
      <w:r w:rsidR="00A0567C" w:rsidRPr="008E512F">
        <w:rPr>
          <w:rFonts w:ascii="Traditional Arabic" w:hAnsi="Traditional Arabic" w:cs="Traditional Arabic"/>
          <w:sz w:val="34"/>
          <w:szCs w:val="34"/>
          <w:rtl/>
        </w:rPr>
        <w:t xml:space="preserve"> </w:t>
      </w:r>
      <w:r w:rsidR="007817D7" w:rsidRPr="008E512F">
        <w:rPr>
          <w:rFonts w:ascii="Traditional Arabic" w:hAnsi="Traditional Arabic" w:cs="Traditional Arabic"/>
          <w:sz w:val="34"/>
          <w:szCs w:val="34"/>
          <w:rtl/>
        </w:rPr>
        <w:t>والمقصود من التعزيز الزجر، فلا يجوز منه إلا ما أمنت عاقبته غالبا، ويقتصر فيه على القدر الذي ينزجر به الجاني، وإذ</w:t>
      </w:r>
      <w:r w:rsidR="001B29E1" w:rsidRPr="008E512F">
        <w:rPr>
          <w:rFonts w:ascii="Traditional Arabic" w:hAnsi="Traditional Arabic" w:cs="Traditional Arabic"/>
          <w:sz w:val="34"/>
          <w:szCs w:val="34"/>
          <w:rtl/>
        </w:rPr>
        <w:t xml:space="preserve">ا عزره الحاكم فمات فعلى العاقلة، </w:t>
      </w:r>
      <w:r w:rsidR="007817D7" w:rsidRPr="008E512F">
        <w:rPr>
          <w:rFonts w:ascii="Traditional Arabic" w:hAnsi="Traditional Arabic" w:cs="Traditional Arabic"/>
          <w:sz w:val="34"/>
          <w:szCs w:val="34"/>
          <w:rtl/>
        </w:rPr>
        <w:t>ويجوز العفو عن التعزير والشفاعة فيه إذا كان فيه مصلحة.</w:t>
      </w:r>
      <w:r w:rsidR="00E915A3" w:rsidRPr="008E512F">
        <w:rPr>
          <w:rFonts w:ascii="Traditional Arabic" w:hAnsi="Traditional Arabic" w:cs="Traditional Arabic"/>
          <w:sz w:val="34"/>
          <w:szCs w:val="34"/>
          <w:rtl/>
        </w:rPr>
        <w:t>"</w:t>
      </w:r>
      <w:r w:rsidR="00E915A3" w:rsidRPr="008E512F">
        <w:rPr>
          <w:rStyle w:val="a4"/>
          <w:rFonts w:ascii="Traditional Arabic" w:hAnsi="Traditional Arabic" w:cs="Traditional Arabic"/>
          <w:sz w:val="34"/>
          <w:szCs w:val="34"/>
          <w:rtl/>
        </w:rPr>
        <w:footnoteReference w:id="45"/>
      </w:r>
    </w:p>
    <w:p w:rsidR="007817D7" w:rsidRPr="008E512F" w:rsidRDefault="00E915A3" w:rsidP="008E512F">
      <w:pPr>
        <w:autoSpaceDE w:val="0"/>
        <w:autoSpaceDN w:val="0"/>
        <w:adjustRightInd w:val="0"/>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t>6.2 الحبس أنواعه ومدته</w:t>
      </w:r>
      <w:r w:rsidR="008E512F">
        <w:rPr>
          <w:rFonts w:ascii="Traditional Arabic" w:hAnsi="Traditional Arabic" w:cs="Traditional Arabic"/>
          <w:b/>
          <w:bCs/>
          <w:sz w:val="34"/>
          <w:szCs w:val="34"/>
          <w:rtl/>
        </w:rPr>
        <w:t xml:space="preserve">: </w:t>
      </w:r>
    </w:p>
    <w:p w:rsidR="00D078D0" w:rsidRPr="008E512F" w:rsidRDefault="00D078D0"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قال ابن فودي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"وأما الحبس الشرعي فليس السجن في مكان ضيق، وإنما هو تعويق الشخص ومنعه من التصرف بنفسه حيث شاء، سواء كان في بيت أو مسجد، وهذا هو الحبس في زمن النبي صلى الله عليه وسلم وأبي بكر، فلما انتشرت الرعية في زمن عمر بن الخطاب رضي الله عنهن ابتاع بمكة دارا وجعلها سجنا يسجن فيها، وفي هذا دليل على جواز اتخاذ السجن، وقد ثبت أنّ النبي صلى الله عليه وسلم</w:t>
      </w:r>
      <w:r w:rsidR="0016521D" w:rsidRPr="008E512F">
        <w:rPr>
          <w:rFonts w:ascii="Traditional Arabic" w:hAnsi="Traditional Arabic" w:cs="Traditional Arabic"/>
          <w:sz w:val="34"/>
          <w:szCs w:val="34"/>
          <w:rtl/>
        </w:rPr>
        <w:t xml:space="preserve"> سجن وإن لم يكن في موضع متخذ لذلك وحضور مجلس الحاكم من جنس الحبس لما فيه من التعويق عن التصرف في مصالح المطلوب.</w:t>
      </w:r>
    </w:p>
    <w:p w:rsidR="0016521D" w:rsidRPr="008E512F" w:rsidRDefault="0016521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lastRenderedPageBreak/>
        <w:t>وأما أنواع الحبس فقد قال القرافي إنّ المشروع من الحبس ثمانية أقسام</w:t>
      </w:r>
      <w:r w:rsidR="008E512F">
        <w:rPr>
          <w:rFonts w:ascii="Traditional Arabic" w:hAnsi="Traditional Arabic" w:cs="Traditional Arabic"/>
          <w:sz w:val="34"/>
          <w:szCs w:val="34"/>
          <w:rtl/>
        </w:rPr>
        <w:t xml:space="preserve">: </w:t>
      </w:r>
    </w:p>
    <w:p w:rsidR="0016521D" w:rsidRPr="008E512F" w:rsidRDefault="001B29E1" w:rsidP="008E512F">
      <w:pPr>
        <w:autoSpaceDE w:val="0"/>
        <w:autoSpaceDN w:val="0"/>
        <w:adjustRightInd w:val="0"/>
        <w:spacing w:after="0" w:line="240" w:lineRule="auto"/>
        <w:rPr>
          <w:rFonts w:ascii="Traditional Arabic" w:hAnsi="Traditional Arabic" w:cs="Traditional Arabic"/>
          <w:sz w:val="34"/>
          <w:szCs w:val="34"/>
          <w:rtl/>
        </w:rPr>
      </w:pPr>
      <w:r w:rsidRPr="008E512F">
        <w:rPr>
          <w:rFonts w:ascii="Traditional Arabic" w:hAnsi="Traditional Arabic" w:cs="Traditional Arabic"/>
          <w:sz w:val="34"/>
          <w:szCs w:val="34"/>
          <w:rtl/>
        </w:rPr>
        <w:t>الأول</w:t>
      </w:r>
      <w:r w:rsidR="008E512F">
        <w:rPr>
          <w:rFonts w:ascii="Traditional Arabic" w:hAnsi="Traditional Arabic" w:cs="Traditional Arabic"/>
          <w:sz w:val="34"/>
          <w:szCs w:val="34"/>
          <w:rtl/>
        </w:rPr>
        <w:t xml:space="preserve">: </w:t>
      </w:r>
      <w:r w:rsidR="0016521D" w:rsidRPr="008E512F">
        <w:rPr>
          <w:rFonts w:ascii="Traditional Arabic" w:hAnsi="Traditional Arabic" w:cs="Traditional Arabic"/>
          <w:sz w:val="34"/>
          <w:szCs w:val="34"/>
          <w:rtl/>
        </w:rPr>
        <w:t>حبس الجاني لغيبة المجني عليه حفظا لمحل القصاص.</w:t>
      </w:r>
    </w:p>
    <w:p w:rsidR="0026200F" w:rsidRPr="008E512F" w:rsidRDefault="0016521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الثاني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حبس الآبق سنة </w:t>
      </w:r>
      <w:r w:rsidR="00EA46EE" w:rsidRPr="008E512F">
        <w:rPr>
          <w:rFonts w:ascii="Traditional Arabic" w:hAnsi="Traditional Arabic" w:cs="Traditional Arabic"/>
          <w:sz w:val="34"/>
          <w:szCs w:val="34"/>
          <w:rtl/>
        </w:rPr>
        <w:t>لحفظ المال</w:t>
      </w:r>
      <w:r w:rsidRPr="008E512F">
        <w:rPr>
          <w:rFonts w:ascii="Traditional Arabic" w:hAnsi="Traditional Arabic" w:cs="Traditional Arabic"/>
          <w:sz w:val="34"/>
          <w:szCs w:val="34"/>
          <w:rtl/>
        </w:rPr>
        <w:t xml:space="preserve"> </w:t>
      </w:r>
      <w:r w:rsidR="00EA46EE" w:rsidRPr="008E512F">
        <w:rPr>
          <w:rFonts w:ascii="Traditional Arabic" w:hAnsi="Traditional Arabic" w:cs="Traditional Arabic"/>
          <w:sz w:val="34"/>
          <w:szCs w:val="34"/>
          <w:rtl/>
        </w:rPr>
        <w:t xml:space="preserve">إذا كان للعبد صنعة ينفق منها أو ينفق عليه الإمام العادل من بيت المال، وإلا بيع قبل السنة لربه. وقال سحنون لا أرى أن يوقف سنة </w:t>
      </w:r>
      <w:r w:rsidR="007B7104" w:rsidRPr="008E512F">
        <w:rPr>
          <w:rFonts w:ascii="Traditional Arabic" w:hAnsi="Traditional Arabic" w:cs="Traditional Arabic"/>
          <w:sz w:val="34"/>
          <w:szCs w:val="34"/>
          <w:rtl/>
        </w:rPr>
        <w:t xml:space="preserve">بل ما يتبين فيه أمره، ثم يباع ويكتب صفته حتى يأتي طالبه، قال ابن يونس هذا هو الصواب لأنّ نفقة السنة ربما </w:t>
      </w:r>
      <w:r w:rsidR="0026200F" w:rsidRPr="008E512F">
        <w:rPr>
          <w:rFonts w:ascii="Traditional Arabic" w:hAnsi="Traditional Arabic" w:cs="Traditional Arabic"/>
          <w:sz w:val="34"/>
          <w:szCs w:val="34"/>
          <w:rtl/>
        </w:rPr>
        <w:t>أذهبت ثمنه، وقيل لا يحبس بل يخلى سبيله إلا أن يخشى ضياعه.</w:t>
      </w:r>
    </w:p>
    <w:p w:rsidR="0026200F" w:rsidRPr="008E512F" w:rsidRDefault="0026200F"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ثالث</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حبس الممتنع من دفع الحق إلجاء إليه.</w:t>
      </w:r>
    </w:p>
    <w:p w:rsidR="0026200F" w:rsidRPr="008E512F" w:rsidRDefault="0026200F"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الرابع</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حبس من أشكل أمره في العسر واليسر اختبارا له، فإن ظهر حاله حكم عليه بموجب عسره أو يسره.</w:t>
      </w:r>
    </w:p>
    <w:p w:rsidR="0026200F" w:rsidRPr="008E512F" w:rsidRDefault="0026200F"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الخامس</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حبس الجاني تعزيرا أو ردعا عن معاصي الله تعالى.</w:t>
      </w:r>
    </w:p>
    <w:p w:rsidR="0026200F" w:rsidRPr="008E512F" w:rsidRDefault="0026200F"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السادس</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حبس من امتنع من التصرف الواجب الذي لا تدخله النيابة كحبس من أسلم على أختين أو عشر نسوة أو امرأة وابنتها وامتنع من التعيين.</w:t>
      </w:r>
    </w:p>
    <w:p w:rsidR="0026200F" w:rsidRPr="008E512F" w:rsidRDefault="0026200F"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السابع</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ح</w:t>
      </w:r>
      <w:r w:rsidR="0049014D" w:rsidRPr="008E512F">
        <w:rPr>
          <w:rFonts w:ascii="Traditional Arabic" w:hAnsi="Traditional Arabic" w:cs="Traditional Arabic"/>
          <w:sz w:val="34"/>
          <w:szCs w:val="34"/>
          <w:rtl/>
        </w:rPr>
        <w:t>بس من أقر بمجهول</w:t>
      </w:r>
      <w:r w:rsidRPr="008E512F">
        <w:rPr>
          <w:rFonts w:ascii="Traditional Arabic" w:hAnsi="Traditional Arabic" w:cs="Traditional Arabic"/>
          <w:sz w:val="34"/>
          <w:szCs w:val="34"/>
          <w:rtl/>
        </w:rPr>
        <w:t xml:space="preserve"> </w:t>
      </w:r>
      <w:r w:rsidR="0049014D" w:rsidRPr="008E512F">
        <w:rPr>
          <w:rFonts w:ascii="Traditional Arabic" w:hAnsi="Traditional Arabic" w:cs="Traditional Arabic"/>
          <w:sz w:val="34"/>
          <w:szCs w:val="34"/>
          <w:rtl/>
        </w:rPr>
        <w:t>وامتنع من تعيينه فيحبس حتى يعين، فيقول المقر</w:t>
      </w:r>
      <w:r w:rsidRPr="008E512F">
        <w:rPr>
          <w:rFonts w:ascii="Traditional Arabic" w:hAnsi="Traditional Arabic" w:cs="Traditional Arabic"/>
          <w:sz w:val="34"/>
          <w:szCs w:val="34"/>
          <w:rtl/>
        </w:rPr>
        <w:t xml:space="preserve"> به هو هذا الثوب أو ه</w:t>
      </w:r>
      <w:r w:rsidR="0049014D" w:rsidRPr="008E512F">
        <w:rPr>
          <w:rFonts w:ascii="Traditional Arabic" w:hAnsi="Traditional Arabic" w:cs="Traditional Arabic"/>
          <w:sz w:val="34"/>
          <w:szCs w:val="34"/>
          <w:rtl/>
        </w:rPr>
        <w:t>ذه الدابة أو الذي</w:t>
      </w:r>
      <w:r w:rsidR="008E512F">
        <w:rPr>
          <w:rFonts w:ascii="Traditional Arabic" w:hAnsi="Traditional Arabic" w:cs="Traditional Arabic"/>
          <w:sz w:val="34"/>
          <w:szCs w:val="34"/>
          <w:rtl/>
        </w:rPr>
        <w:t xml:space="preserve"> </w:t>
      </w:r>
      <w:r w:rsidR="0049014D" w:rsidRPr="008E512F">
        <w:rPr>
          <w:rFonts w:ascii="Traditional Arabic" w:hAnsi="Traditional Arabic" w:cs="Traditional Arabic"/>
          <w:sz w:val="34"/>
          <w:szCs w:val="34"/>
          <w:rtl/>
        </w:rPr>
        <w:t>في ذمتي</w:t>
      </w:r>
      <w:r w:rsidRPr="008E512F">
        <w:rPr>
          <w:rFonts w:ascii="Traditional Arabic" w:hAnsi="Traditional Arabic" w:cs="Traditional Arabic"/>
          <w:sz w:val="34"/>
          <w:szCs w:val="34"/>
          <w:rtl/>
        </w:rPr>
        <w:t xml:space="preserve"> دينار.</w:t>
      </w:r>
    </w:p>
    <w:p w:rsidR="0026200F" w:rsidRPr="008E512F" w:rsidRDefault="0026200F"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الثامن</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حبس الممتنع من حق الله ت</w:t>
      </w:r>
      <w:r w:rsidR="0049014D" w:rsidRPr="008E512F">
        <w:rPr>
          <w:rFonts w:ascii="Traditional Arabic" w:hAnsi="Traditional Arabic" w:cs="Traditional Arabic"/>
          <w:sz w:val="34"/>
          <w:szCs w:val="34"/>
          <w:rtl/>
        </w:rPr>
        <w:t xml:space="preserve">عالى الذي لا تدخله النيابة </w:t>
      </w:r>
      <w:r w:rsidRPr="008E512F">
        <w:rPr>
          <w:rFonts w:ascii="Traditional Arabic" w:hAnsi="Traditional Arabic" w:cs="Traditional Arabic"/>
          <w:sz w:val="34"/>
          <w:szCs w:val="34"/>
          <w:rtl/>
        </w:rPr>
        <w:t>عند الشافعي</w:t>
      </w:r>
      <w:r w:rsidR="0049014D" w:rsidRPr="008E512F">
        <w:rPr>
          <w:rFonts w:ascii="Traditional Arabic" w:hAnsi="Traditional Arabic" w:cs="Traditional Arabic"/>
          <w:sz w:val="34"/>
          <w:szCs w:val="34"/>
          <w:rtl/>
        </w:rPr>
        <w:t xml:space="preserve"> وأصحابه</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كالصوم و</w:t>
      </w:r>
      <w:r w:rsidR="0049014D" w:rsidRPr="008E512F">
        <w:rPr>
          <w:rFonts w:ascii="Traditional Arabic" w:hAnsi="Traditional Arabic" w:cs="Traditional Arabic"/>
          <w:sz w:val="34"/>
          <w:szCs w:val="34"/>
          <w:rtl/>
        </w:rPr>
        <w:t>عندنا يقتل فيه ك</w:t>
      </w:r>
      <w:r w:rsidRPr="008E512F">
        <w:rPr>
          <w:rFonts w:ascii="Traditional Arabic" w:hAnsi="Traditional Arabic" w:cs="Traditional Arabic"/>
          <w:sz w:val="34"/>
          <w:szCs w:val="34"/>
          <w:rtl/>
        </w:rPr>
        <w:t>الصلاة</w:t>
      </w:r>
      <w:r w:rsidR="0049014D" w:rsidRPr="008E512F">
        <w:rPr>
          <w:rFonts w:ascii="Traditional Arabic" w:hAnsi="Traditional Arabic" w:cs="Traditional Arabic"/>
          <w:sz w:val="34"/>
          <w:szCs w:val="34"/>
          <w:rtl/>
        </w:rPr>
        <w:t xml:space="preserve"> انتهى.</w:t>
      </w:r>
    </w:p>
    <w:p w:rsidR="00C0181D" w:rsidRPr="008E512F" w:rsidRDefault="007C4B00"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 </w:t>
      </w:r>
      <w:r w:rsidR="004A3FAA" w:rsidRPr="008E512F">
        <w:rPr>
          <w:rFonts w:ascii="Traditional Arabic" w:hAnsi="Traditional Arabic" w:cs="Traditional Arabic"/>
          <w:sz w:val="34"/>
          <w:szCs w:val="34"/>
          <w:rtl/>
        </w:rPr>
        <w:tab/>
      </w:r>
      <w:r w:rsidR="0049014D" w:rsidRPr="008E512F">
        <w:rPr>
          <w:rFonts w:ascii="Traditional Arabic" w:hAnsi="Traditional Arabic" w:cs="Traditional Arabic"/>
          <w:sz w:val="34"/>
          <w:szCs w:val="34"/>
          <w:rtl/>
        </w:rPr>
        <w:t>قال ابن فرحون</w:t>
      </w:r>
      <w:r w:rsidR="008E512F">
        <w:rPr>
          <w:rFonts w:ascii="Traditional Arabic" w:hAnsi="Traditional Arabic" w:cs="Traditional Arabic"/>
          <w:sz w:val="34"/>
          <w:szCs w:val="34"/>
          <w:rtl/>
        </w:rPr>
        <w:t xml:space="preserve">: </w:t>
      </w:r>
      <w:r w:rsidR="001350F7" w:rsidRPr="008E512F">
        <w:rPr>
          <w:rStyle w:val="a4"/>
          <w:rFonts w:ascii="Traditional Arabic" w:hAnsi="Traditional Arabic" w:cs="Traditional Arabic"/>
          <w:sz w:val="34"/>
          <w:szCs w:val="34"/>
          <w:rtl/>
        </w:rPr>
        <w:footnoteReference w:id="46"/>
      </w:r>
      <w:r w:rsidR="0049014D" w:rsidRPr="008E512F">
        <w:rPr>
          <w:rFonts w:ascii="Traditional Arabic" w:hAnsi="Traditional Arabic" w:cs="Traditional Arabic"/>
          <w:sz w:val="34"/>
          <w:szCs w:val="34"/>
          <w:rtl/>
        </w:rPr>
        <w:t xml:space="preserve">ويزاد </w:t>
      </w:r>
      <w:r w:rsidR="001F0873" w:rsidRPr="008E512F">
        <w:rPr>
          <w:rFonts w:ascii="Traditional Arabic" w:hAnsi="Traditional Arabic" w:cs="Traditional Arabic"/>
          <w:sz w:val="34"/>
          <w:szCs w:val="34"/>
          <w:rtl/>
        </w:rPr>
        <w:t xml:space="preserve">قسم تاسع وهو حبس المتداعيين فيه كمملوك تعلق به رجلان يدعي كل أنّه مملوكه فإنه يوقف في الحبس وعند من يوثق به حتى يثبت لأحدهما، وعاشر وهو </w:t>
      </w:r>
      <w:r w:rsidR="0049014D" w:rsidRPr="008E512F">
        <w:rPr>
          <w:rFonts w:ascii="Traditional Arabic" w:hAnsi="Traditional Arabic" w:cs="Traditional Arabic"/>
          <w:sz w:val="34"/>
          <w:szCs w:val="34"/>
          <w:rtl/>
        </w:rPr>
        <w:t>حبس</w:t>
      </w:r>
      <w:r w:rsidR="001F0873" w:rsidRPr="008E512F">
        <w:rPr>
          <w:rFonts w:ascii="Traditional Arabic" w:hAnsi="Traditional Arabic" w:cs="Traditional Arabic"/>
          <w:sz w:val="34"/>
          <w:szCs w:val="34"/>
          <w:rtl/>
        </w:rPr>
        <w:t xml:space="preserve"> من يحبس اختبارا لما </w:t>
      </w:r>
      <w:r w:rsidR="0083426A" w:rsidRPr="008E512F">
        <w:rPr>
          <w:rFonts w:ascii="Traditional Arabic" w:hAnsi="Traditional Arabic" w:cs="Traditional Arabic"/>
          <w:sz w:val="34"/>
          <w:szCs w:val="34"/>
          <w:rtl/>
        </w:rPr>
        <w:t xml:space="preserve">نسب إليه من </w:t>
      </w:r>
      <w:r w:rsidR="0049014D" w:rsidRPr="008E512F">
        <w:rPr>
          <w:rFonts w:ascii="Traditional Arabic" w:hAnsi="Traditional Arabic" w:cs="Traditional Arabic"/>
          <w:sz w:val="34"/>
          <w:szCs w:val="34"/>
          <w:rtl/>
        </w:rPr>
        <w:t>الفساد</w:t>
      </w:r>
      <w:r w:rsidR="0083426A" w:rsidRPr="008E512F">
        <w:rPr>
          <w:rFonts w:ascii="Traditional Arabic" w:hAnsi="Traditional Arabic" w:cs="Traditional Arabic"/>
          <w:sz w:val="34"/>
          <w:szCs w:val="34"/>
          <w:rtl/>
        </w:rPr>
        <w:t>.</w:t>
      </w:r>
    </w:p>
    <w:p w:rsidR="0083426A" w:rsidRPr="008E512F" w:rsidRDefault="0083426A"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وقسّم ابن فرحون القسم الثالث ثلاثة أقسام</w:t>
      </w:r>
      <w:r w:rsidR="008E512F">
        <w:rPr>
          <w:rFonts w:ascii="Traditional Arabic" w:hAnsi="Traditional Arabic" w:cs="Traditional Arabic"/>
          <w:sz w:val="34"/>
          <w:szCs w:val="34"/>
          <w:rtl/>
        </w:rPr>
        <w:t xml:space="preserve">: </w:t>
      </w:r>
    </w:p>
    <w:p w:rsidR="0083426A" w:rsidRPr="008E512F" w:rsidRDefault="0083426A"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الأول</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حبس تضييق لمن عرف أنّه قادر على أداء ما عليه من الحق وهو ممتنع.</w:t>
      </w:r>
    </w:p>
    <w:p w:rsidR="0083426A" w:rsidRPr="008E512F" w:rsidRDefault="00326CB1"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والثاني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حبس تعزير في حق من اتهم أنه خبأ مالا ولم يتحقق وحبس تلوم واختبار إذا تمكن الحاكم من استيفائه كمن يمتنع من دفع الدين ونحن نعرف ماله فإنا نأخذ منه مقدار الدين،ـ ولا يجوز لنا حبسه؛ ففي حبسه استمرار ظلمه ودوام المنكر في المطل وضرره هو مع إمكان إزالته.</w:t>
      </w:r>
    </w:p>
    <w:p w:rsidR="00326CB1" w:rsidRPr="008E512F" w:rsidRDefault="001350F7"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lastRenderedPageBreak/>
        <w:t>وأما مدة الحبس</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فلا حدّ فيه وهو موكل إلى اجتهاد الحكام، وإذا ثبت العدم بعد السجن فلا يطلق حتى يحلفه أنّه لا له مال ظاهر ولا باطن، ولئنّ وجد ليؤدينّ."</w:t>
      </w:r>
      <w:r w:rsidRPr="008E512F">
        <w:rPr>
          <w:rStyle w:val="a4"/>
          <w:rFonts w:ascii="Traditional Arabic" w:hAnsi="Traditional Arabic" w:cs="Traditional Arabic"/>
          <w:sz w:val="34"/>
          <w:szCs w:val="34"/>
          <w:rtl/>
        </w:rPr>
        <w:footnoteReference w:id="47"/>
      </w:r>
      <w:r w:rsidRPr="008E512F">
        <w:rPr>
          <w:rFonts w:ascii="Traditional Arabic" w:hAnsi="Traditional Arabic" w:cs="Traditional Arabic"/>
          <w:sz w:val="34"/>
          <w:szCs w:val="34"/>
          <w:rtl/>
        </w:rPr>
        <w:t xml:space="preserve"> </w:t>
      </w:r>
    </w:p>
    <w:p w:rsidR="00FE0EB3" w:rsidRPr="008E512F" w:rsidRDefault="00FE0EB3" w:rsidP="008E512F">
      <w:pPr>
        <w:autoSpaceDE w:val="0"/>
        <w:autoSpaceDN w:val="0"/>
        <w:adjustRightInd w:val="0"/>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t xml:space="preserve">7.2 تضمين الصناع </w:t>
      </w:r>
      <w:r w:rsidR="00A204BC" w:rsidRPr="008E512F">
        <w:rPr>
          <w:rFonts w:ascii="Traditional Arabic" w:hAnsi="Traditional Arabic" w:cs="Traditional Arabic"/>
          <w:b/>
          <w:bCs/>
          <w:sz w:val="34"/>
          <w:szCs w:val="34"/>
          <w:rtl/>
        </w:rPr>
        <w:t>وغيرهم</w:t>
      </w:r>
      <w:r w:rsidR="008E512F">
        <w:rPr>
          <w:rFonts w:ascii="Traditional Arabic" w:hAnsi="Traditional Arabic" w:cs="Traditional Arabic"/>
          <w:b/>
          <w:bCs/>
          <w:sz w:val="34"/>
          <w:szCs w:val="34"/>
          <w:rtl/>
        </w:rPr>
        <w:t xml:space="preserve">: </w:t>
      </w:r>
    </w:p>
    <w:p w:rsidR="00A204BC" w:rsidRPr="008E512F" w:rsidRDefault="00A204BC"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والصناع ضامنون ما غابوا عليه إذا نصبوا أنفسهم لذلك سواء عملوا بأجر أو لا، واختلف إذا عملوا مع حضور رب الشيء، ولا ضمان على من لم ينصب لنفسه</w:t>
      </w:r>
      <w:r w:rsidR="00AD7F84" w:rsidRPr="008E512F">
        <w:rPr>
          <w:rFonts w:ascii="Traditional Arabic" w:hAnsi="Traditional Arabic" w:cs="Traditional Arabic"/>
          <w:sz w:val="34"/>
          <w:szCs w:val="34"/>
          <w:rtl/>
        </w:rPr>
        <w:t xml:space="preserve"> من الصناع والحارس، للشيء إن كان له تعلق بالعمل ضمن؛ كمالك الحمام، المالك أمره المستعمل له يضمن ثياب الناس إذا جرت العادة بحياطته لها، وأما الحار</w:t>
      </w:r>
      <w:r w:rsidR="00830E17" w:rsidRPr="008E512F">
        <w:rPr>
          <w:rFonts w:ascii="Traditional Arabic" w:hAnsi="Traditional Arabic" w:cs="Traditional Arabic"/>
          <w:sz w:val="34"/>
          <w:szCs w:val="34"/>
          <w:rtl/>
        </w:rPr>
        <w:t>س الذي لا تعلق له بالعمل فمشهور المذهب لا ضمان عليه في النوم والغفلة إلا في التعدي فمن استؤجر على حراسة بيت فنام فسرق لم يضمن، وله أجره كاملا، وكذلك</w:t>
      </w:r>
      <w:r w:rsidRPr="008E512F">
        <w:rPr>
          <w:rFonts w:ascii="Traditional Arabic" w:hAnsi="Traditional Arabic" w:cs="Traditional Arabic"/>
          <w:sz w:val="34"/>
          <w:szCs w:val="34"/>
          <w:rtl/>
        </w:rPr>
        <w:t xml:space="preserve"> </w:t>
      </w:r>
      <w:r w:rsidR="00830E17" w:rsidRPr="008E512F">
        <w:rPr>
          <w:rFonts w:ascii="Traditional Arabic" w:hAnsi="Traditional Arabic" w:cs="Traditional Arabic"/>
          <w:sz w:val="34"/>
          <w:szCs w:val="34"/>
          <w:rtl/>
        </w:rPr>
        <w:t xml:space="preserve">جميع الحراس وإن غابوا عليه إلا أن تظهر منهم الخيانة، ولا ضمان على </w:t>
      </w:r>
      <w:r w:rsidR="006067BB" w:rsidRPr="008E512F">
        <w:rPr>
          <w:rFonts w:ascii="Traditional Arabic" w:hAnsi="Traditional Arabic" w:cs="Traditional Arabic"/>
          <w:sz w:val="34"/>
          <w:szCs w:val="34"/>
          <w:rtl/>
        </w:rPr>
        <w:t>صانع أعطى سيفا</w:t>
      </w:r>
      <w:r w:rsidR="00830E17" w:rsidRPr="008E512F">
        <w:rPr>
          <w:rFonts w:ascii="Traditional Arabic" w:hAnsi="Traditional Arabic" w:cs="Traditional Arabic"/>
          <w:sz w:val="34"/>
          <w:szCs w:val="34"/>
          <w:rtl/>
        </w:rPr>
        <w:t xml:space="preserve"> عوج لي</w:t>
      </w:r>
      <w:r w:rsidR="006067BB" w:rsidRPr="008E512F">
        <w:rPr>
          <w:rFonts w:ascii="Traditional Arabic" w:hAnsi="Traditional Arabic" w:cs="Traditional Arabic"/>
          <w:sz w:val="34"/>
          <w:szCs w:val="34"/>
          <w:rtl/>
        </w:rPr>
        <w:t>قومه، فان</w:t>
      </w:r>
      <w:r w:rsidR="00FB73F7" w:rsidRPr="008E512F">
        <w:rPr>
          <w:rFonts w:ascii="Traditional Arabic" w:hAnsi="Traditional Arabic" w:cs="Traditional Arabic"/>
          <w:sz w:val="34"/>
          <w:szCs w:val="34"/>
          <w:rtl/>
        </w:rPr>
        <w:t>كسر واللؤلؤة ليثقبها فانكسرت، أو الدابة يصرعها البيطار فتنكسر، أو القوس يثقبها النجار</w:t>
      </w:r>
      <w:r w:rsidR="00FE32F0" w:rsidRPr="008E512F">
        <w:rPr>
          <w:rFonts w:ascii="Traditional Arabic" w:hAnsi="Traditional Arabic" w:cs="Traditional Arabic"/>
          <w:sz w:val="34"/>
          <w:szCs w:val="34"/>
          <w:rtl/>
        </w:rPr>
        <w:t>،</w:t>
      </w:r>
      <w:r w:rsidR="00FB73F7" w:rsidRPr="008E512F">
        <w:rPr>
          <w:rFonts w:ascii="Traditional Arabic" w:hAnsi="Traditional Arabic" w:cs="Traditional Arabic"/>
          <w:sz w:val="34"/>
          <w:szCs w:val="34"/>
          <w:rtl/>
        </w:rPr>
        <w:t xml:space="preserve"> </w:t>
      </w:r>
      <w:r w:rsidR="008D663B" w:rsidRPr="008E512F">
        <w:rPr>
          <w:rFonts w:ascii="Traditional Arabic" w:hAnsi="Traditional Arabic" w:cs="Traditional Arabic"/>
          <w:sz w:val="34"/>
          <w:szCs w:val="34"/>
          <w:rtl/>
        </w:rPr>
        <w:t xml:space="preserve">أو الثوب يحمله الصباغ على النار لصبغه فيحترق في قدره، أو الخاتن يختن الصبي فيموت في ختانه.. فلا ضمان على واحد من هؤلاء، لأنّ هذه الأمور مما فيه الغرر فكان صاحبه هو الذي عرضه لما أصابه إلا أن </w:t>
      </w:r>
      <w:r w:rsidR="00971929" w:rsidRPr="008E512F">
        <w:rPr>
          <w:rFonts w:ascii="Traditional Arabic" w:hAnsi="Traditional Arabic" w:cs="Traditional Arabic"/>
          <w:sz w:val="34"/>
          <w:szCs w:val="34"/>
          <w:rtl/>
        </w:rPr>
        <w:t>يكون أحدهم غرّ بجهل ما استعمله أو أخذ ذلك من غير مأخذه فيضمن، وأما ما يقع بغير فعل الصناع مما يغلب كقرض الفأر في الثياب أو السوس، فلا ضمان فيه.</w:t>
      </w:r>
      <w:r w:rsidR="008E512F">
        <w:rPr>
          <w:rFonts w:ascii="Traditional Arabic" w:hAnsi="Traditional Arabic" w:cs="Traditional Arabic"/>
          <w:sz w:val="34"/>
          <w:szCs w:val="34"/>
          <w:rtl/>
        </w:rPr>
        <w:t xml:space="preserve">  </w:t>
      </w:r>
    </w:p>
    <w:p w:rsidR="00A111CA" w:rsidRPr="008E512F" w:rsidRDefault="003D40EA"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وأما السماسرة والمأجورون والوكلاء</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فإنّهم لا يضمنون لأنّهم أمناء وليسوا بصناع كانوا في الحوانيت أم لا، أما إذا أخذ السمسار من التاجر ليدفعه للبائع إن رضي بالبيع فضاع ضمنه، إذا لم يؤمر بالبيع، وكذا إذا سأله السمسار فإن دفعه التاجر وقال له خذه فإن باع </w:t>
      </w:r>
      <w:r w:rsidR="00271354" w:rsidRPr="008E512F">
        <w:rPr>
          <w:rFonts w:ascii="Traditional Arabic" w:hAnsi="Traditional Arabic" w:cs="Traditional Arabic"/>
          <w:sz w:val="34"/>
          <w:szCs w:val="34"/>
          <w:rtl/>
        </w:rPr>
        <w:t>فدفعه له لم يضمن لأنّه أمنه، وأما ما استحق من المشتري أو ظهر به عيبه فلا عهدة فيه على السمسار</w:t>
      </w:r>
      <w:r w:rsidR="00A111CA" w:rsidRPr="008E512F">
        <w:rPr>
          <w:rFonts w:ascii="Traditional Arabic" w:hAnsi="Traditional Arabic" w:cs="Traditional Arabic"/>
          <w:sz w:val="34"/>
          <w:szCs w:val="34"/>
          <w:rtl/>
        </w:rPr>
        <w:t xml:space="preserve"> بل على ربه لكن السمسار يحلف ما عرفه.</w:t>
      </w:r>
    </w:p>
    <w:p w:rsidR="003D40EA" w:rsidRPr="008E512F" w:rsidRDefault="00A111CA"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وأما الأكرياء والأجراء فلا يضمنون ما تلف بأيديهم إلا بالتعدي إلا الأكرياء على الطعام فيضمنون عند مالك مع عدم البينة سواء حملوه على سفينة أو دابة أو على ظهر رجل ويستوي </w:t>
      </w:r>
      <w:r w:rsidR="00285370" w:rsidRPr="008E512F">
        <w:rPr>
          <w:rFonts w:ascii="Traditional Arabic" w:hAnsi="Traditional Arabic" w:cs="Traditional Arabic"/>
          <w:sz w:val="34"/>
          <w:szCs w:val="34"/>
          <w:rtl/>
        </w:rPr>
        <w:t>فيه المقتات وغيره، ومن استؤجر على حمل متاع فسقط منه وانكسر فلا ضمان عليه ولا أجرة له.</w:t>
      </w:r>
      <w:r w:rsidRPr="008E512F">
        <w:rPr>
          <w:rFonts w:ascii="Traditional Arabic" w:hAnsi="Traditional Arabic" w:cs="Traditional Arabic"/>
          <w:sz w:val="34"/>
          <w:szCs w:val="34"/>
          <w:rtl/>
        </w:rPr>
        <w:t xml:space="preserve"> </w:t>
      </w:r>
    </w:p>
    <w:p w:rsidR="000F1674" w:rsidRPr="008E512F" w:rsidRDefault="000F1674"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والحاصل أن كل أمين على شيء فهو مصدق دون يمين إلا أن يكون متهما؛ فعليه اليمين وإن تصرف فيه على غير الوجه الجائز له ضمن؛ وإن فعل ما جاز له فتولد منه تلف لم يضمن، وإن قصد الجائز فأخطأ وفعل غيره أو جاوز فيه الحد أو قصر فيه الحد فتولد منه تلف ضمنه وكل ما خرج </w:t>
      </w:r>
      <w:r w:rsidR="00256FCB" w:rsidRPr="008E512F">
        <w:rPr>
          <w:rFonts w:ascii="Traditional Arabic" w:hAnsi="Traditional Arabic" w:cs="Traditional Arabic"/>
          <w:sz w:val="34"/>
          <w:szCs w:val="34"/>
          <w:rtl/>
        </w:rPr>
        <w:t>عن هذا الأصل فهو مردود إليه اهـ من القوانين ملخصا.</w:t>
      </w:r>
    </w:p>
    <w:p w:rsidR="00256FCB" w:rsidRPr="008E512F" w:rsidRDefault="00256FCB"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lastRenderedPageBreak/>
        <w:t>ومن حفر بئرا على طريق المسلمين أو ربط الدابة عليها أو غير ذلك مما لم يجز له ضمن ما أصاب وإن صنع ما جاز له كحفره للمطر أو مرحاض إلى جنب حائطه ولم يضر الطريق أو في بئر في داره لم يقصد به ضرار أحد أو وقف دابة في الطريق لحاجة أو وقف بباب المسجد أو باب الأمير والسوق فلا ضمان عليه.</w:t>
      </w:r>
    </w:p>
    <w:p w:rsidR="00DA6083" w:rsidRPr="008E512F" w:rsidRDefault="00DA6083"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والراكب الدابة والسائق والقاعد ضامنون جناية الدابة ما كان منها بغير فعلهم أو هي واقفة بغير شيء فذلك هدر.</w:t>
      </w:r>
    </w:p>
    <w:p w:rsidR="00DA6083" w:rsidRPr="008E512F" w:rsidRDefault="00DA6083"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ومن عضّ يد رجل فسل يده من فيه فسقطت أسنانه فالمشهور يضمن؛ لأنّه المباشر، وقيل لا يضمن لأنّ </w:t>
      </w:r>
      <w:r w:rsidR="00482093" w:rsidRPr="008E512F">
        <w:rPr>
          <w:rFonts w:ascii="Traditional Arabic" w:hAnsi="Traditional Arabic" w:cs="Traditional Arabic"/>
          <w:sz w:val="34"/>
          <w:szCs w:val="34"/>
          <w:rtl/>
        </w:rPr>
        <w:t>صاحب السن تسبب في ذلك، ومن نظر في باب رجل ففقأ عينه ضمنها لأنّه قادر على زجره بالأخف.</w:t>
      </w:r>
      <w:r w:rsidR="00482093" w:rsidRPr="008E512F">
        <w:rPr>
          <w:rStyle w:val="a4"/>
          <w:rFonts w:ascii="Traditional Arabic" w:hAnsi="Traditional Arabic" w:cs="Traditional Arabic"/>
          <w:sz w:val="34"/>
          <w:szCs w:val="34"/>
          <w:rtl/>
        </w:rPr>
        <w:footnoteReference w:id="48"/>
      </w:r>
    </w:p>
    <w:p w:rsidR="001608D2" w:rsidRPr="008E512F" w:rsidRDefault="001608D2"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both"/>
        <w:rPr>
          <w:rFonts w:ascii="Traditional Arabic" w:hAnsi="Traditional Arabic" w:cs="Traditional Arabic"/>
          <w:b/>
          <w:bCs/>
          <w:sz w:val="34"/>
          <w:szCs w:val="34"/>
          <w:rtl/>
        </w:rPr>
      </w:pPr>
    </w:p>
    <w:p w:rsidR="00D311D6" w:rsidRPr="008E512F" w:rsidRDefault="00D311D6" w:rsidP="008E512F">
      <w:pPr>
        <w:pStyle w:val="2"/>
        <w:rPr>
          <w:rtl/>
        </w:rPr>
      </w:pPr>
      <w:bookmarkStart w:id="25" w:name="_Toc471032201"/>
      <w:r w:rsidRPr="008E512F">
        <w:rPr>
          <w:rtl/>
        </w:rPr>
        <w:lastRenderedPageBreak/>
        <w:t>الخاتمة</w:t>
      </w:r>
      <w:bookmarkEnd w:id="25"/>
    </w:p>
    <w:p w:rsidR="001A3CDD" w:rsidRPr="008E512F" w:rsidRDefault="00D31E06"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وفي نهاية هذا البحث أذكر أهم النتائج والتوصيات التي توصلت إليها بعد كتابة هذا البحث وهي</w:t>
      </w:r>
      <w:r w:rsidR="008E512F">
        <w:rPr>
          <w:rFonts w:ascii="Traditional Arabic" w:hAnsi="Traditional Arabic" w:cs="Traditional Arabic"/>
          <w:sz w:val="34"/>
          <w:szCs w:val="34"/>
          <w:rtl/>
        </w:rPr>
        <w:t xml:space="preserve">: </w:t>
      </w:r>
    </w:p>
    <w:p w:rsidR="00D31E06" w:rsidRPr="008E512F" w:rsidRDefault="00D31E06"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1.إن الشيخ عبد الله بن فودي كان من المبدعين في تأليف الكتب لاختياره للمباحث القضائية القيمة من كتب العلماء الذين </w:t>
      </w:r>
      <w:r w:rsidR="001A671E" w:rsidRPr="008E512F">
        <w:rPr>
          <w:rFonts w:ascii="Traditional Arabic" w:hAnsi="Traditional Arabic" w:cs="Traditional Arabic"/>
          <w:sz w:val="34"/>
          <w:szCs w:val="34"/>
          <w:rtl/>
        </w:rPr>
        <w:t>كتبوا في السياسة الشرعية والقضاء من أمثال ابن فرحون، ومحمد بن أحمد الميارة الفاسي</w:t>
      </w:r>
      <w:r w:rsidR="00FE32F0" w:rsidRPr="008E512F">
        <w:rPr>
          <w:rFonts w:ascii="Traditional Arabic" w:hAnsi="Traditional Arabic" w:cs="Traditional Arabic"/>
          <w:sz w:val="34"/>
          <w:szCs w:val="34"/>
          <w:rtl/>
        </w:rPr>
        <w:t xml:space="preserve"> والقرّافي وغيرهم</w:t>
      </w:r>
      <w:r w:rsidR="001A671E" w:rsidRPr="008E512F">
        <w:rPr>
          <w:rFonts w:ascii="Traditional Arabic" w:hAnsi="Traditional Arabic" w:cs="Traditional Arabic"/>
          <w:sz w:val="34"/>
          <w:szCs w:val="34"/>
          <w:rtl/>
        </w:rPr>
        <w:t>.</w:t>
      </w:r>
    </w:p>
    <w:p w:rsidR="001A671E" w:rsidRPr="008E512F" w:rsidRDefault="001A671E"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2.يتمتع عبد الله بن فودي بقدرة فائقة في شرح كلام العلماء وبيان فوائدها وإيراد الأقوال وترجيحها بذكر الأدلة القوية على ما يرجحه من أقوال العلماء ومذاهبهم.</w:t>
      </w:r>
    </w:p>
    <w:p w:rsidR="001A671E" w:rsidRPr="008E512F" w:rsidRDefault="001A671E"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 xml:space="preserve">3.كان عبد الله بن فودي فارس </w:t>
      </w:r>
      <w:r w:rsidR="00CE5D1D" w:rsidRPr="008E512F">
        <w:rPr>
          <w:rFonts w:ascii="Traditional Arabic" w:hAnsi="Traditional Arabic" w:cs="Traditional Arabic"/>
          <w:sz w:val="34"/>
          <w:szCs w:val="34"/>
          <w:rtl/>
        </w:rPr>
        <w:t>زم</w:t>
      </w:r>
      <w:r w:rsidR="00FE32F0" w:rsidRPr="008E512F">
        <w:rPr>
          <w:rFonts w:ascii="Traditional Arabic" w:hAnsi="Traditional Arabic" w:cs="Traditional Arabic"/>
          <w:sz w:val="34"/>
          <w:szCs w:val="34"/>
          <w:rtl/>
        </w:rPr>
        <w:t>انه ووحيد عصره في كثرة التأليف والتصنيف</w:t>
      </w:r>
      <w:r w:rsidR="00CE5D1D" w:rsidRPr="008E512F">
        <w:rPr>
          <w:rFonts w:ascii="Traditional Arabic" w:hAnsi="Traditional Arabic" w:cs="Traditional Arabic"/>
          <w:sz w:val="34"/>
          <w:szCs w:val="34"/>
          <w:rtl/>
        </w:rPr>
        <w:t xml:space="preserve"> للعلوم الإسلامية واللغوية وغيرها من العلوم</w:t>
      </w:r>
      <w:r w:rsidR="00591704" w:rsidRPr="008E512F">
        <w:rPr>
          <w:rFonts w:ascii="Traditional Arabic" w:hAnsi="Traditional Arabic" w:cs="Traditional Arabic"/>
          <w:sz w:val="34"/>
          <w:szCs w:val="34"/>
          <w:rtl/>
        </w:rPr>
        <w:t>،</w:t>
      </w:r>
      <w:r w:rsidR="00CE5D1D" w:rsidRPr="008E512F">
        <w:rPr>
          <w:rFonts w:ascii="Traditional Arabic" w:hAnsi="Traditional Arabic" w:cs="Traditional Arabic"/>
          <w:sz w:val="34"/>
          <w:szCs w:val="34"/>
          <w:rtl/>
        </w:rPr>
        <w:t xml:space="preserve"> ولم نجد من يماثله أو يقاربه في هذا على مستوى المنطقة بأسرها</w:t>
      </w:r>
      <w:r w:rsidR="00FE32F0" w:rsidRPr="008E512F">
        <w:rPr>
          <w:rFonts w:ascii="Traditional Arabic" w:hAnsi="Traditional Arabic" w:cs="Traditional Arabic"/>
          <w:sz w:val="34"/>
          <w:szCs w:val="34"/>
          <w:rtl/>
        </w:rPr>
        <w:t>،</w:t>
      </w:r>
      <w:r w:rsidR="00CE5D1D" w:rsidRPr="008E512F">
        <w:rPr>
          <w:rFonts w:ascii="Traditional Arabic" w:hAnsi="Traditional Arabic" w:cs="Traditional Arabic"/>
          <w:sz w:val="34"/>
          <w:szCs w:val="34"/>
          <w:rtl/>
        </w:rPr>
        <w:t xml:space="preserve"> وكان تأثره بالإمام السيوطي جعله يتطلع إلى ك</w:t>
      </w:r>
      <w:r w:rsidR="00FE32F0" w:rsidRPr="008E512F">
        <w:rPr>
          <w:rFonts w:ascii="Traditional Arabic" w:hAnsi="Traditional Arabic" w:cs="Traditional Arabic"/>
          <w:sz w:val="34"/>
          <w:szCs w:val="34"/>
          <w:rtl/>
        </w:rPr>
        <w:t>ثرة التأليف والتصنيف لعلّه يقارب</w:t>
      </w:r>
      <w:r w:rsidR="00CE5D1D" w:rsidRPr="008E512F">
        <w:rPr>
          <w:rFonts w:ascii="Traditional Arabic" w:hAnsi="Traditional Arabic" w:cs="Traditional Arabic"/>
          <w:sz w:val="34"/>
          <w:szCs w:val="34"/>
          <w:rtl/>
        </w:rPr>
        <w:t xml:space="preserve"> الإمام السيوطي في هذا الصنيع.</w:t>
      </w:r>
    </w:p>
    <w:p w:rsidR="00CE5D1D" w:rsidRPr="008E512F" w:rsidRDefault="00CE5D1D"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4.</w:t>
      </w:r>
      <w:r w:rsidR="00C7777E" w:rsidRPr="008E512F">
        <w:rPr>
          <w:rFonts w:ascii="Traditional Arabic" w:hAnsi="Traditional Arabic" w:cs="Traditional Arabic"/>
          <w:sz w:val="34"/>
          <w:szCs w:val="34"/>
          <w:rtl/>
        </w:rPr>
        <w:t>إنّ المباحث القضائية التي استخرجها الباحث من مؤلفات ابن فودي مهمة</w:t>
      </w:r>
      <w:r w:rsidR="00FE32F0" w:rsidRPr="008E512F">
        <w:rPr>
          <w:rFonts w:ascii="Traditional Arabic" w:hAnsi="Traditional Arabic" w:cs="Traditional Arabic"/>
          <w:sz w:val="34"/>
          <w:szCs w:val="34"/>
          <w:rtl/>
        </w:rPr>
        <w:t xml:space="preserve"> جدّا،</w:t>
      </w:r>
      <w:r w:rsidR="00C7777E" w:rsidRPr="008E512F">
        <w:rPr>
          <w:rFonts w:ascii="Traditional Arabic" w:hAnsi="Traditional Arabic" w:cs="Traditional Arabic"/>
          <w:sz w:val="34"/>
          <w:szCs w:val="34"/>
          <w:rtl/>
        </w:rPr>
        <w:t xml:space="preserve"> </w:t>
      </w:r>
      <w:r w:rsidR="00654CAF" w:rsidRPr="008E512F">
        <w:rPr>
          <w:rFonts w:ascii="Traditional Arabic" w:hAnsi="Traditional Arabic" w:cs="Traditional Arabic"/>
          <w:sz w:val="34"/>
          <w:szCs w:val="34"/>
          <w:rtl/>
        </w:rPr>
        <w:t>وذات قيمة علمية في عمل القضاء الشرعي، وستساعد في تسهيل الوصول إلى المعلومات التي يحتاجها القاضي أو المتعلم في هذا العلم للاستشهاد بها عند إصدار الأحكام وتحليل القضايا والملمات الاجتماعية.</w:t>
      </w:r>
    </w:p>
    <w:p w:rsidR="0033207F" w:rsidRPr="008E512F" w:rsidRDefault="00625936"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5.إنّ كثير من القواعد والمعلمومات القانونية التي يفتخر بها الذي يدرسون القوانين الوضعية</w:t>
      </w:r>
      <w:r w:rsidR="00FE32F0" w:rsidRPr="008E512F">
        <w:rPr>
          <w:rFonts w:ascii="Traditional Arabic" w:hAnsi="Traditional Arabic" w:cs="Traditional Arabic"/>
          <w:sz w:val="34"/>
          <w:szCs w:val="34"/>
          <w:rtl/>
        </w:rPr>
        <w:t>،</w:t>
      </w:r>
      <w:r w:rsidRPr="008E512F">
        <w:rPr>
          <w:rFonts w:ascii="Traditional Arabic" w:hAnsi="Traditional Arabic" w:cs="Traditional Arabic"/>
          <w:sz w:val="34"/>
          <w:szCs w:val="34"/>
          <w:rtl/>
        </w:rPr>
        <w:t xml:space="preserve"> والقوانين التي وضعوها في المحاكم الوضعية ليست بأمثل مما سطّره علماؤنا الشرعيون والفقهاء في كتبهم الفقهية والقضائية</w:t>
      </w:r>
      <w:r w:rsidR="00FE32F0" w:rsidRPr="008E512F">
        <w:rPr>
          <w:rFonts w:ascii="Traditional Arabic" w:hAnsi="Traditional Arabic" w:cs="Traditional Arabic"/>
          <w:sz w:val="34"/>
          <w:szCs w:val="34"/>
          <w:rtl/>
        </w:rPr>
        <w:t>،</w:t>
      </w:r>
      <w:r w:rsidR="00A14765" w:rsidRPr="008E512F">
        <w:rPr>
          <w:rFonts w:ascii="Traditional Arabic" w:hAnsi="Traditional Arabic" w:cs="Traditional Arabic"/>
          <w:sz w:val="34"/>
          <w:szCs w:val="34"/>
          <w:rtl/>
        </w:rPr>
        <w:t xml:space="preserve"> وكتب السياسة الشرعية،</w:t>
      </w:r>
      <w:r w:rsidRPr="008E512F">
        <w:rPr>
          <w:rFonts w:ascii="Traditional Arabic" w:hAnsi="Traditional Arabic" w:cs="Traditional Arabic"/>
          <w:sz w:val="34"/>
          <w:szCs w:val="34"/>
          <w:rtl/>
        </w:rPr>
        <w:t xml:space="preserve"> وهذه المباحث </w:t>
      </w:r>
      <w:r w:rsidR="00A14765" w:rsidRPr="008E512F">
        <w:rPr>
          <w:rFonts w:ascii="Traditional Arabic" w:hAnsi="Traditional Arabic" w:cs="Traditional Arabic"/>
          <w:sz w:val="34"/>
          <w:szCs w:val="34"/>
          <w:rtl/>
        </w:rPr>
        <w:t>التي استخرجها الباحث يمكن مقارنتها بالقوانين الوضعية لبرهنة مصداقية ما قلناه من أنّ هذه المباحث القضائية التي ذكرها علماء الإسلام في مؤلفاتهم تفوق تلك النظريات القانونية التي ملأت المحاكم في البلدان الغربية وبعض المحاكم في البلدان الإسلامية</w:t>
      </w:r>
      <w:r w:rsidR="0033207F" w:rsidRPr="008E512F">
        <w:rPr>
          <w:rFonts w:ascii="Traditional Arabic" w:hAnsi="Traditional Arabic" w:cs="Traditional Arabic"/>
          <w:sz w:val="34"/>
          <w:szCs w:val="34"/>
          <w:rtl/>
        </w:rPr>
        <w:t>.</w:t>
      </w:r>
    </w:p>
    <w:p w:rsidR="0033207F" w:rsidRPr="008E512F" w:rsidRDefault="0033207F"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6.يجب تكثيف الجهود في خدمة مؤلفات الشيخ عبد الله بن فودي خاصة، وخدمة مؤلفات علماء نيجيريا بصفة عامة، وإقامة مؤتمرات وندوات وإنشاء مجلات وحوليات عن هؤلاء العلماء الأجلاء.</w:t>
      </w:r>
    </w:p>
    <w:p w:rsidR="00023EE9" w:rsidRPr="008E512F" w:rsidRDefault="0033207F" w:rsidP="008E512F">
      <w:pPr>
        <w:autoSpaceDE w:val="0"/>
        <w:autoSpaceDN w:val="0"/>
        <w:adjustRightInd w:val="0"/>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sz w:val="34"/>
          <w:szCs w:val="34"/>
          <w:rtl/>
        </w:rPr>
        <w:t>7.يجب تحقيق كثير م</w:t>
      </w:r>
      <w:r w:rsidR="00330218" w:rsidRPr="008E512F">
        <w:rPr>
          <w:rFonts w:ascii="Traditional Arabic" w:hAnsi="Traditional Arabic" w:cs="Traditional Arabic"/>
          <w:sz w:val="34"/>
          <w:szCs w:val="34"/>
          <w:rtl/>
        </w:rPr>
        <w:t>ن</w:t>
      </w:r>
      <w:r w:rsidRPr="008E512F">
        <w:rPr>
          <w:rFonts w:ascii="Traditional Arabic" w:hAnsi="Traditional Arabic" w:cs="Traditional Arabic"/>
          <w:sz w:val="34"/>
          <w:szCs w:val="34"/>
          <w:rtl/>
        </w:rPr>
        <w:t xml:space="preserve"> مؤلفات</w:t>
      </w:r>
      <w:r w:rsidR="00330218" w:rsidRPr="008E512F">
        <w:rPr>
          <w:rFonts w:ascii="Traditional Arabic" w:hAnsi="Traditional Arabic" w:cs="Traditional Arabic"/>
          <w:sz w:val="34"/>
          <w:szCs w:val="34"/>
          <w:rtl/>
        </w:rPr>
        <w:t xml:space="preserve"> علماء صكتو الجهاديين المجددين</w:t>
      </w:r>
      <w:r w:rsidRPr="008E512F">
        <w:rPr>
          <w:rFonts w:ascii="Traditional Arabic" w:hAnsi="Traditional Arabic" w:cs="Traditional Arabic"/>
          <w:sz w:val="34"/>
          <w:szCs w:val="34"/>
          <w:rtl/>
        </w:rPr>
        <w:t xml:space="preserve"> التي لم تظهر</w:t>
      </w:r>
      <w:r w:rsidR="00330218" w:rsidRPr="008E512F">
        <w:rPr>
          <w:rFonts w:ascii="Traditional Arabic" w:hAnsi="Traditional Arabic" w:cs="Traditional Arabic"/>
          <w:sz w:val="34"/>
          <w:szCs w:val="34"/>
          <w:rtl/>
        </w:rPr>
        <w:t>، ولم تخرج إلى عالم الطباعة والنشر، لنستفيد بها في قراءة تراثنا والاستفادة بما وضعه سلفنا من العلوم النافعة</w:t>
      </w:r>
      <w:r w:rsidR="006B2CEF" w:rsidRPr="008E512F">
        <w:rPr>
          <w:rFonts w:ascii="Traditional Arabic" w:hAnsi="Traditional Arabic" w:cs="Traditional Arabic"/>
          <w:sz w:val="34"/>
          <w:szCs w:val="34"/>
          <w:rtl/>
        </w:rPr>
        <w:t>،</w:t>
      </w:r>
      <w:r w:rsidR="00330218" w:rsidRPr="008E512F">
        <w:rPr>
          <w:rFonts w:ascii="Traditional Arabic" w:hAnsi="Traditional Arabic" w:cs="Traditional Arabic"/>
          <w:sz w:val="34"/>
          <w:szCs w:val="34"/>
          <w:rtl/>
        </w:rPr>
        <w:t xml:space="preserve"> والفوائد الدقيقة التي تكشف تاريخنا وجهود أجدادنا في</w:t>
      </w:r>
      <w:r w:rsidR="003561FC" w:rsidRPr="008E512F">
        <w:rPr>
          <w:rFonts w:ascii="Traditional Arabic" w:hAnsi="Traditional Arabic" w:cs="Traditional Arabic"/>
          <w:sz w:val="34"/>
          <w:szCs w:val="34"/>
          <w:rtl/>
        </w:rPr>
        <w:t xml:space="preserve"> ميدان العلم والتأليف في العلوم الإسلامية</w:t>
      </w:r>
      <w:r w:rsidR="00330218" w:rsidRPr="008E512F">
        <w:rPr>
          <w:rFonts w:ascii="Traditional Arabic" w:hAnsi="Traditional Arabic" w:cs="Traditional Arabic"/>
          <w:sz w:val="34"/>
          <w:szCs w:val="34"/>
          <w:rtl/>
        </w:rPr>
        <w:t xml:space="preserve"> </w:t>
      </w:r>
      <w:r w:rsidR="003561FC" w:rsidRPr="008E512F">
        <w:rPr>
          <w:rFonts w:ascii="Traditional Arabic" w:hAnsi="Traditional Arabic" w:cs="Traditional Arabic"/>
          <w:sz w:val="34"/>
          <w:szCs w:val="34"/>
          <w:rtl/>
        </w:rPr>
        <w:t>و</w:t>
      </w:r>
      <w:r w:rsidR="00330218" w:rsidRPr="008E512F">
        <w:rPr>
          <w:rFonts w:ascii="Traditional Arabic" w:hAnsi="Traditional Arabic" w:cs="Traditional Arabic"/>
          <w:sz w:val="34"/>
          <w:szCs w:val="34"/>
          <w:rtl/>
        </w:rPr>
        <w:t>بيان الدين</w:t>
      </w:r>
      <w:r w:rsidR="003561FC" w:rsidRPr="008E512F">
        <w:rPr>
          <w:rFonts w:ascii="Traditional Arabic" w:hAnsi="Traditional Arabic" w:cs="Traditional Arabic"/>
          <w:sz w:val="34"/>
          <w:szCs w:val="34"/>
          <w:rtl/>
        </w:rPr>
        <w:t xml:space="preserve"> الحنيف.</w:t>
      </w:r>
      <w:r w:rsidR="008E512F">
        <w:rPr>
          <w:rFonts w:ascii="Traditional Arabic" w:hAnsi="Traditional Arabic" w:cs="Traditional Arabic"/>
          <w:sz w:val="34"/>
          <w:szCs w:val="34"/>
          <w:rtl/>
        </w:rPr>
        <w:t xml:space="preserve"> </w:t>
      </w:r>
    </w:p>
    <w:p w:rsidR="00D311D6" w:rsidRPr="008E512F" w:rsidRDefault="008E512F" w:rsidP="008E512F">
      <w:pPr>
        <w:autoSpaceDE w:val="0"/>
        <w:autoSpaceDN w:val="0"/>
        <w:adjustRightInd w:val="0"/>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rsidR="00D47E1F" w:rsidRPr="008E512F" w:rsidRDefault="00D47E1F" w:rsidP="008E512F">
      <w:pPr>
        <w:pStyle w:val="2"/>
        <w:rPr>
          <w:rtl/>
        </w:rPr>
      </w:pPr>
      <w:bookmarkStart w:id="26" w:name="_Toc471032202"/>
      <w:r w:rsidRPr="008E512F">
        <w:rPr>
          <w:rtl/>
        </w:rPr>
        <w:lastRenderedPageBreak/>
        <w:t>القاضي آدم بللو/ ولاية بوتشي/نيجيريا</w:t>
      </w:r>
      <w:bookmarkEnd w:id="26"/>
    </w:p>
    <w:p w:rsidR="00D47E1F" w:rsidRPr="008E512F" w:rsidRDefault="00D47E1F" w:rsidP="008E512F">
      <w:pPr>
        <w:spacing w:after="0" w:line="240" w:lineRule="auto"/>
        <w:jc w:val="both"/>
        <w:rPr>
          <w:rFonts w:ascii="Traditional Arabic" w:hAnsi="Traditional Arabic" w:cs="Traditional Arabic"/>
          <w:sz w:val="34"/>
          <w:szCs w:val="34"/>
          <w:rtl/>
        </w:rPr>
      </w:pPr>
      <w:r w:rsidRPr="008E512F">
        <w:rPr>
          <w:rFonts w:ascii="Traditional Arabic" w:hAnsi="Traditional Arabic" w:cs="Traditional Arabic"/>
          <w:noProof/>
          <w:sz w:val="34"/>
          <w:szCs w:val="34"/>
          <w:rtl/>
        </w:rPr>
        <w:drawing>
          <wp:anchor distT="0" distB="0" distL="114300" distR="114300" simplePos="0" relativeHeight="251658752" behindDoc="0" locked="0" layoutInCell="1" allowOverlap="1">
            <wp:simplePos x="0" y="0"/>
            <wp:positionH relativeFrom="margin">
              <wp:posOffset>104775</wp:posOffset>
            </wp:positionH>
            <wp:positionV relativeFrom="margin">
              <wp:posOffset>819150</wp:posOffset>
            </wp:positionV>
            <wp:extent cx="1628775" cy="2171700"/>
            <wp:effectExtent l="171450" t="133350" r="409575" b="323850"/>
            <wp:wrapSquare wrapText="bothSides"/>
            <wp:docPr id="11" name="Picture 1" descr="IMG-201612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221-WA0005.jpg"/>
                    <pic:cNvPicPr/>
                  </pic:nvPicPr>
                  <pic:blipFill>
                    <a:blip r:embed="rId11"/>
                    <a:srcRect l="12571" t="1538" r="7071" b="-907"/>
                    <a:stretch>
                      <a:fillRect/>
                    </a:stretch>
                  </pic:blipFill>
                  <pic:spPr>
                    <a:xfrm>
                      <a:off x="0" y="0"/>
                      <a:ext cx="1628775" cy="217170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r w:rsidRPr="008E512F">
        <w:rPr>
          <w:rFonts w:ascii="Traditional Arabic" w:hAnsi="Traditional Arabic" w:cs="Traditional Arabic"/>
          <w:sz w:val="34"/>
          <w:szCs w:val="34"/>
          <w:rtl/>
        </w:rPr>
        <w:t>الماجستير في التفسير وعلومه، من جامعة جوس بنيجيريا سنة 2016م، والليسانس من الجامعة الإسلامية بالنيجر سنة 2008م، نائب رئيس مركز الخليل للدراسات العربية، وعمل محاضرا بمعهد الدراسات العربية والإسلامية بوتشي، وعمل قاضيا شرعيا بمحاكم الشرعية بولاية بوتشي بنيجيريا، ويعمل الآن مع محكمة الإستئناف الشرعية بولاية بوتشي، وشارك في كثير من المؤتمرات،وله العديد من المؤلفات والأبحاث العلمية والمقالات منها</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 xml:space="preserve">عبد الله بن فودي ومؤلفاته في التفسير، وتوجيه المتشابه اللفظي في القرآن دراسة مقارنة بين الزمخشري وعبد الله بن فودي، والمباحث القضائية في مؤلفات الشيخ عبد الله بن فودي، والنصرانية في الميزان. </w:t>
      </w:r>
    </w:p>
    <w:p w:rsidR="00D47E1F" w:rsidRPr="008E512F" w:rsidRDefault="00196402" w:rsidP="008E512F">
      <w:pPr>
        <w:spacing w:after="0" w:line="240" w:lineRule="auto"/>
        <w:jc w:val="both"/>
        <w:rPr>
          <w:rFonts w:ascii="Traditional Arabic" w:hAnsi="Traditional Arabic" w:cs="Traditional Arabic"/>
          <w:sz w:val="34"/>
          <w:szCs w:val="34"/>
        </w:rPr>
      </w:pPr>
      <w:hyperlink r:id="rId12" w:history="1">
        <w:r w:rsidR="00D47E1F" w:rsidRPr="008E512F">
          <w:rPr>
            <w:rStyle w:val="Hyperlink"/>
            <w:rFonts w:ascii="Traditional Arabic" w:hAnsi="Traditional Arabic" w:cs="Traditional Arabic"/>
            <w:sz w:val="34"/>
            <w:szCs w:val="34"/>
          </w:rPr>
          <w:t>adamubello66@gmail.com</w:t>
        </w:r>
      </w:hyperlink>
      <w:r w:rsidR="00D47E1F" w:rsidRPr="008E512F">
        <w:rPr>
          <w:rFonts w:ascii="Traditional Arabic" w:hAnsi="Traditional Arabic" w:cs="Traditional Arabic"/>
          <w:sz w:val="34"/>
          <w:szCs w:val="34"/>
        </w:rPr>
        <w:t xml:space="preserve"> </w:t>
      </w:r>
      <w:hyperlink r:id="rId13" w:history="1">
        <w:r w:rsidR="00D47E1F" w:rsidRPr="008E512F">
          <w:rPr>
            <w:rStyle w:val="Hyperlink"/>
            <w:rFonts w:ascii="Traditional Arabic" w:hAnsi="Traditional Arabic" w:cs="Traditional Arabic"/>
            <w:sz w:val="34"/>
            <w:szCs w:val="34"/>
          </w:rPr>
          <w:t>adamub18@yahoo.com</w:t>
        </w:r>
      </w:hyperlink>
      <w:r w:rsidR="00D47E1F" w:rsidRPr="008E512F">
        <w:rPr>
          <w:rFonts w:ascii="Traditional Arabic" w:hAnsi="Traditional Arabic" w:cs="Traditional Arabic"/>
          <w:sz w:val="34"/>
          <w:szCs w:val="34"/>
        </w:rPr>
        <w:t xml:space="preserve"> </w:t>
      </w:r>
    </w:p>
    <w:p w:rsidR="00D47E1F" w:rsidRPr="008E512F" w:rsidRDefault="00D47E1F" w:rsidP="008E512F">
      <w:pPr>
        <w:spacing w:after="0" w:line="240" w:lineRule="auto"/>
        <w:jc w:val="both"/>
        <w:rPr>
          <w:rFonts w:ascii="Traditional Arabic" w:hAnsi="Traditional Arabic" w:cs="Traditional Arabic"/>
          <w:b/>
          <w:bCs/>
          <w:sz w:val="34"/>
          <w:szCs w:val="34"/>
          <w:rtl/>
        </w:rPr>
      </w:pPr>
    </w:p>
    <w:p w:rsidR="00D47E1F" w:rsidRPr="008E512F" w:rsidRDefault="00D47E1F" w:rsidP="008E512F">
      <w:pPr>
        <w:spacing w:after="0" w:line="240" w:lineRule="auto"/>
        <w:jc w:val="both"/>
        <w:rPr>
          <w:rFonts w:ascii="Traditional Arabic" w:hAnsi="Traditional Arabic" w:cs="Traditional Arabic"/>
          <w:b/>
          <w:bCs/>
          <w:sz w:val="34"/>
          <w:szCs w:val="34"/>
          <w:rtl/>
        </w:rPr>
      </w:pPr>
      <w:r w:rsidRPr="008E512F">
        <w:rPr>
          <w:rFonts w:ascii="Traditional Arabic" w:hAnsi="Traditional Arabic" w:cs="Traditional Arabic"/>
          <w:b/>
          <w:bCs/>
          <w:sz w:val="34"/>
          <w:szCs w:val="34"/>
          <w:rtl/>
        </w:rPr>
        <w:t>عنوان الورقة</w:t>
      </w:r>
      <w:r w:rsidR="008E512F">
        <w:rPr>
          <w:rFonts w:ascii="Traditional Arabic" w:hAnsi="Traditional Arabic" w:cs="Traditional Arabic"/>
          <w:b/>
          <w:bCs/>
          <w:sz w:val="34"/>
          <w:szCs w:val="34"/>
          <w:rtl/>
        </w:rPr>
        <w:t xml:space="preserve">: </w:t>
      </w:r>
      <w:r w:rsidRPr="008E512F">
        <w:rPr>
          <w:rFonts w:ascii="Traditional Arabic" w:hAnsi="Traditional Arabic" w:cs="Traditional Arabic"/>
          <w:b/>
          <w:bCs/>
          <w:sz w:val="34"/>
          <w:szCs w:val="34"/>
          <w:rtl/>
        </w:rPr>
        <w:t>المباحث القضائية في مؤلفات الشيخ عبد الله بن فودي</w:t>
      </w:r>
    </w:p>
    <w:p w:rsidR="00D47E1F" w:rsidRPr="008E512F" w:rsidRDefault="00D47E1F" w:rsidP="008E512F">
      <w:pPr>
        <w:spacing w:after="0" w:line="240" w:lineRule="auto"/>
        <w:jc w:val="both"/>
        <w:rPr>
          <w:rFonts w:ascii="Traditional Arabic" w:hAnsi="Traditional Arabic" w:cs="Traditional Arabic"/>
          <w:b/>
          <w:bCs/>
          <w:sz w:val="34"/>
          <w:szCs w:val="34"/>
        </w:rPr>
      </w:pPr>
      <w:r w:rsidRPr="008E512F">
        <w:rPr>
          <w:rFonts w:ascii="Traditional Arabic" w:hAnsi="Traditional Arabic" w:cs="Traditional Arabic"/>
          <w:sz w:val="34"/>
          <w:szCs w:val="34"/>
          <w:rtl/>
        </w:rPr>
        <w:t>تحدّث هذا البحث عن المباحث القضائية الواردة في مؤلفات الشيخ العلامة عبد الله بن فودي التي ألّفها في الفقه، والسياسة الشرعية، وفقه النوازل، والقضاء، وقد اختصر الباحث جهده في جمع هذه المباحث في أربعة كتب من مؤلفات الشيخ عبد الله بن فودي وهي</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ضياء الحكام فيما لهم وعليهم من الأحكام، وكتاب ضياء السياسات والفتاوى والنوازل مما هو في فروع الدين من المسائل، وكتاب ضياء أولي الأمر والمجاهدين في سير النبي والخلفاء الراشدين، وكتاب ضياء السلطان وغيره من الإخوان، وقد استطاع الباحث أن يجمع من هذه المؤلفات المباحث الكثيرة في القضاء الشرعي، والسياسة الشرعية مع الحديث عن منهج ابن فودي في هذه المؤلفات.</w:t>
      </w:r>
      <w:r w:rsidRPr="008E512F">
        <w:rPr>
          <w:rFonts w:ascii="Traditional Arabic" w:hAnsi="Traditional Arabic" w:cs="Traditional Arabic"/>
          <w:b/>
          <w:bCs/>
          <w:sz w:val="34"/>
          <w:szCs w:val="34"/>
          <w:rtl/>
        </w:rPr>
        <w:t xml:space="preserve"> </w:t>
      </w:r>
      <w:r w:rsidRPr="008E512F">
        <w:rPr>
          <w:rFonts w:ascii="Traditional Arabic" w:hAnsi="Traditional Arabic" w:cs="Traditional Arabic"/>
          <w:sz w:val="34"/>
          <w:szCs w:val="34"/>
          <w:rtl/>
        </w:rPr>
        <w:t>وقد تناول هذا البحث الجهود التي بذلها الشيخ عبد الله بن فودي في بيان المسائل</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والمباحث التي تتعلق بأمور القضاء، واختار منها الباحث ما يحتاج إليها القاضي والطالب لمعرفة الأحكام الشرعية وكيفية الحكم وما يساعد على ذلك. وقد جعلت البحث في مقدمة تحدثت فيها عن موضوع البحث وأهميته وأسباب اختياره،</w:t>
      </w:r>
      <w:r w:rsidR="008E512F">
        <w:rPr>
          <w:rFonts w:ascii="Traditional Arabic" w:hAnsi="Traditional Arabic" w:cs="Traditional Arabic"/>
          <w:sz w:val="34"/>
          <w:szCs w:val="34"/>
          <w:rtl/>
        </w:rPr>
        <w:t xml:space="preserve"> </w:t>
      </w:r>
      <w:r w:rsidRPr="008E512F">
        <w:rPr>
          <w:rFonts w:ascii="Traditional Arabic" w:hAnsi="Traditional Arabic" w:cs="Traditional Arabic"/>
          <w:sz w:val="34"/>
          <w:szCs w:val="34"/>
          <w:rtl/>
        </w:rPr>
        <w:t>وثلاثة فصول، تحتها مباحث ثم الخاتمة.</w:t>
      </w:r>
      <w:r w:rsidR="008E512F">
        <w:rPr>
          <w:rFonts w:ascii="Traditional Arabic" w:hAnsi="Traditional Arabic" w:cs="Traditional Arabic"/>
          <w:sz w:val="34"/>
          <w:szCs w:val="34"/>
          <w:rtl/>
        </w:rPr>
        <w:t xml:space="preserve"> </w:t>
      </w:r>
    </w:p>
    <w:p w:rsidR="00D311D6" w:rsidRPr="008E512F" w:rsidRDefault="00D311D6" w:rsidP="008E512F">
      <w:pPr>
        <w:pStyle w:val="2"/>
        <w:rPr>
          <w:rtl/>
        </w:rPr>
      </w:pPr>
      <w:bookmarkStart w:id="27" w:name="_Toc471032203"/>
      <w:r w:rsidRPr="008E512F">
        <w:rPr>
          <w:rtl/>
        </w:rPr>
        <w:lastRenderedPageBreak/>
        <w:t>فهرس المصادر والمراجع</w:t>
      </w:r>
      <w:bookmarkEnd w:id="27"/>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t xml:space="preserve">الإلّوري، آدم عبد الله، </w:t>
      </w:r>
      <w:r w:rsidRPr="008E512F">
        <w:rPr>
          <w:rFonts w:ascii="Traditional Arabic" w:hAnsi="Traditional Arabic"/>
          <w:b/>
          <w:bCs/>
          <w:sz w:val="34"/>
          <w:szCs w:val="34"/>
          <w:rtl/>
        </w:rPr>
        <w:t>الإمام المغيلي وآثاره في الحكومة الإسلامية</w:t>
      </w:r>
      <w:r w:rsidRPr="008E512F">
        <w:rPr>
          <w:rFonts w:ascii="Traditional Arabic" w:hAnsi="Traditional Arabic"/>
          <w:sz w:val="34"/>
          <w:szCs w:val="34"/>
          <w:rtl/>
        </w:rPr>
        <w:t>،</w:t>
      </w:r>
      <w:r w:rsidR="008E512F">
        <w:rPr>
          <w:rFonts w:ascii="Traditional Arabic" w:hAnsi="Traditional Arabic"/>
          <w:sz w:val="34"/>
          <w:szCs w:val="34"/>
          <w:rtl/>
        </w:rPr>
        <w:t xml:space="preserve"> </w:t>
      </w:r>
      <w:r w:rsidRPr="008E512F">
        <w:rPr>
          <w:rFonts w:ascii="Traditional Arabic" w:hAnsi="Traditional Arabic"/>
          <w:sz w:val="34"/>
          <w:szCs w:val="34"/>
          <w:rtl/>
        </w:rPr>
        <w:t>القاهرة</w:t>
      </w:r>
      <w:r w:rsidR="008E512F">
        <w:rPr>
          <w:rFonts w:ascii="Traditional Arabic" w:hAnsi="Traditional Arabic"/>
          <w:sz w:val="34"/>
          <w:szCs w:val="34"/>
          <w:rtl/>
        </w:rPr>
        <w:t xml:space="preserve">: </w:t>
      </w:r>
      <w:r w:rsidRPr="008E512F">
        <w:rPr>
          <w:rFonts w:ascii="Traditional Arabic" w:hAnsi="Traditional Arabic"/>
          <w:sz w:val="34"/>
          <w:szCs w:val="34"/>
          <w:rtl/>
        </w:rPr>
        <w:t>مكتبة وهبة، سنة</w:t>
      </w:r>
      <w:r w:rsidR="008E512F">
        <w:rPr>
          <w:rFonts w:ascii="Traditional Arabic" w:hAnsi="Traditional Arabic"/>
          <w:sz w:val="34"/>
          <w:szCs w:val="34"/>
          <w:rtl/>
        </w:rPr>
        <w:t xml:space="preserve">: </w:t>
      </w:r>
      <w:r w:rsidRPr="008E512F">
        <w:rPr>
          <w:rFonts w:ascii="Traditional Arabic" w:hAnsi="Traditional Arabic"/>
          <w:sz w:val="34"/>
          <w:szCs w:val="34"/>
          <w:rtl/>
        </w:rPr>
        <w:t>2012م.</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t xml:space="preserve">ابن ذي الوزارتين، علي بن محمد، </w:t>
      </w:r>
      <w:r w:rsidRPr="008E512F">
        <w:rPr>
          <w:rFonts w:ascii="Traditional Arabic" w:hAnsi="Traditional Arabic"/>
          <w:b/>
          <w:bCs/>
          <w:color w:val="000000"/>
          <w:sz w:val="34"/>
          <w:szCs w:val="34"/>
          <w:rtl/>
        </w:rPr>
        <w:t>تخريج الدلالات السمعية على ما كان في عهد رسول الله من الحرف والصنائع والعمالات الشرعية</w:t>
      </w:r>
      <w:r w:rsidRPr="008E512F">
        <w:rPr>
          <w:rFonts w:ascii="Traditional Arabic" w:hAnsi="Traditional Arabic"/>
          <w:color w:val="000000"/>
          <w:sz w:val="34"/>
          <w:szCs w:val="34"/>
          <w:rtl/>
        </w:rPr>
        <w:t xml:space="preserve">" </w:t>
      </w:r>
      <w:r w:rsidRPr="008E512F">
        <w:rPr>
          <w:rFonts w:ascii="Traditional Arabic" w:hAnsi="Traditional Arabic"/>
          <w:color w:val="000080"/>
          <w:sz w:val="34"/>
          <w:szCs w:val="34"/>
          <w:rtl/>
        </w:rPr>
        <w:t>ط2</w:t>
      </w:r>
      <w:r w:rsidRPr="008E512F">
        <w:rPr>
          <w:rFonts w:ascii="Traditional Arabic" w:hAnsi="Traditional Arabic"/>
          <w:color w:val="000000"/>
          <w:sz w:val="34"/>
          <w:szCs w:val="34"/>
          <w:rtl/>
        </w:rPr>
        <w:t>، سنة</w:t>
      </w:r>
      <w:r w:rsidR="008E512F">
        <w:rPr>
          <w:rFonts w:ascii="Traditional Arabic" w:hAnsi="Traditional Arabic"/>
          <w:color w:val="000000"/>
          <w:sz w:val="34"/>
          <w:szCs w:val="34"/>
          <w:rtl/>
        </w:rPr>
        <w:t xml:space="preserve">: </w:t>
      </w:r>
      <w:r w:rsidRPr="008E512F">
        <w:rPr>
          <w:rFonts w:ascii="Traditional Arabic" w:hAnsi="Traditional Arabic"/>
          <w:color w:val="000000"/>
          <w:sz w:val="34"/>
          <w:szCs w:val="34"/>
          <w:rtl/>
        </w:rPr>
        <w:t>1419هـ، بيروت</w:t>
      </w:r>
      <w:r w:rsidR="008E512F">
        <w:rPr>
          <w:rFonts w:ascii="Traditional Arabic" w:hAnsi="Traditional Arabic"/>
          <w:color w:val="000000"/>
          <w:sz w:val="34"/>
          <w:szCs w:val="34"/>
          <w:rtl/>
        </w:rPr>
        <w:t xml:space="preserve">: </w:t>
      </w:r>
      <w:r w:rsidRPr="008E512F">
        <w:rPr>
          <w:rFonts w:ascii="Traditional Arabic" w:hAnsi="Traditional Arabic"/>
          <w:color w:val="000000"/>
          <w:sz w:val="34"/>
          <w:szCs w:val="34"/>
          <w:rtl/>
        </w:rPr>
        <w:t>دار الغرب الإسلامي.</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color w:val="000000"/>
          <w:sz w:val="34"/>
          <w:szCs w:val="34"/>
          <w:rtl/>
        </w:rPr>
        <w:t>ابن العربي،</w:t>
      </w:r>
      <w:r w:rsidR="008E512F">
        <w:rPr>
          <w:rFonts w:ascii="Traditional Arabic" w:hAnsi="Traditional Arabic" w:hint="cs"/>
          <w:color w:val="000000"/>
          <w:sz w:val="34"/>
          <w:szCs w:val="34"/>
          <w:rtl/>
        </w:rPr>
        <w:t xml:space="preserve"> </w:t>
      </w:r>
      <w:r w:rsidRPr="008E512F">
        <w:rPr>
          <w:rFonts w:ascii="Traditional Arabic" w:hAnsi="Traditional Arabic"/>
          <w:color w:val="000000"/>
          <w:sz w:val="34"/>
          <w:szCs w:val="34"/>
          <w:rtl/>
        </w:rPr>
        <w:t xml:space="preserve">محمد بن عبد الله، </w:t>
      </w:r>
      <w:r w:rsidRPr="008E512F">
        <w:rPr>
          <w:rFonts w:ascii="Traditional Arabic" w:hAnsi="Traditional Arabic"/>
          <w:b/>
          <w:bCs/>
          <w:color w:val="000000"/>
          <w:sz w:val="34"/>
          <w:szCs w:val="34"/>
          <w:rtl/>
        </w:rPr>
        <w:t>أحكام القرآن</w:t>
      </w:r>
      <w:r w:rsidRPr="008E512F">
        <w:rPr>
          <w:rFonts w:ascii="Traditional Arabic" w:hAnsi="Traditional Arabic"/>
          <w:color w:val="000000"/>
          <w:sz w:val="34"/>
          <w:szCs w:val="34"/>
          <w:rtl/>
        </w:rPr>
        <w:t>، ط3، بيروت</w:t>
      </w:r>
      <w:r w:rsidR="008E512F">
        <w:rPr>
          <w:rFonts w:ascii="Traditional Arabic" w:hAnsi="Traditional Arabic"/>
          <w:color w:val="000000"/>
          <w:sz w:val="34"/>
          <w:szCs w:val="34"/>
          <w:rtl/>
        </w:rPr>
        <w:t xml:space="preserve">: </w:t>
      </w:r>
      <w:r w:rsidRPr="008E512F">
        <w:rPr>
          <w:rFonts w:ascii="Traditional Arabic" w:hAnsi="Traditional Arabic"/>
          <w:color w:val="000000"/>
          <w:sz w:val="34"/>
          <w:szCs w:val="34"/>
          <w:rtl/>
        </w:rPr>
        <w:t>دار الكتب العلمية، 1424 هـ - 2003 م.</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t xml:space="preserve">ابن فرحون، </w:t>
      </w:r>
      <w:r w:rsidRPr="008E512F">
        <w:rPr>
          <w:rFonts w:ascii="Traditional Arabic" w:hAnsi="Traditional Arabic"/>
          <w:b/>
          <w:bCs/>
          <w:sz w:val="34"/>
          <w:szCs w:val="34"/>
          <w:rtl/>
        </w:rPr>
        <w:t>تبصرة الحكام في أصول الأقضية ومناهج الحكام</w:t>
      </w:r>
      <w:r w:rsidRPr="008E512F">
        <w:rPr>
          <w:rFonts w:ascii="Traditional Arabic" w:hAnsi="Traditional Arabic"/>
          <w:sz w:val="34"/>
          <w:szCs w:val="34"/>
          <w:rtl/>
        </w:rPr>
        <w:t>، القاهرة</w:t>
      </w:r>
      <w:r w:rsidR="008E512F">
        <w:rPr>
          <w:rFonts w:ascii="Traditional Arabic" w:hAnsi="Traditional Arabic"/>
          <w:sz w:val="34"/>
          <w:szCs w:val="34"/>
          <w:rtl/>
        </w:rPr>
        <w:t xml:space="preserve">: </w:t>
      </w:r>
      <w:r w:rsidRPr="008E512F">
        <w:rPr>
          <w:rFonts w:ascii="Traditional Arabic" w:hAnsi="Traditional Arabic"/>
          <w:sz w:val="34"/>
          <w:szCs w:val="34"/>
          <w:rtl/>
        </w:rPr>
        <w:t xml:space="preserve">مكتبة الكليات الأزهرية، </w:t>
      </w:r>
      <w:r w:rsidRPr="008E512F">
        <w:rPr>
          <w:rFonts w:ascii="Traditional Arabic" w:hAnsi="Traditional Arabic"/>
          <w:color w:val="000080"/>
          <w:sz w:val="34"/>
          <w:szCs w:val="34"/>
          <w:rtl/>
        </w:rPr>
        <w:t>ط1</w:t>
      </w:r>
      <w:r w:rsidRPr="008E512F">
        <w:rPr>
          <w:rFonts w:ascii="Traditional Arabic" w:hAnsi="Traditional Arabic"/>
          <w:color w:val="000000"/>
          <w:sz w:val="34"/>
          <w:szCs w:val="34"/>
          <w:rtl/>
        </w:rPr>
        <w:t>، 1406هـ/1986م</w:t>
      </w:r>
      <w:r w:rsidRPr="008E512F">
        <w:rPr>
          <w:rFonts w:ascii="Traditional Arabic" w:hAnsi="Traditional Arabic"/>
          <w:sz w:val="34"/>
          <w:szCs w:val="34"/>
          <w:rtl/>
        </w:rPr>
        <w:t>.</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t>ابن فودي، "</w:t>
      </w:r>
      <w:r w:rsidRPr="008E512F">
        <w:rPr>
          <w:rFonts w:ascii="Traditional Arabic" w:hAnsi="Traditional Arabic"/>
          <w:b/>
          <w:bCs/>
          <w:sz w:val="34"/>
          <w:szCs w:val="34"/>
          <w:rtl/>
        </w:rPr>
        <w:t>ضياء السلطان وغيره من الإخوان في أهم ما يطلب منهم في هذا الزمان</w:t>
      </w:r>
      <w:r w:rsidRPr="008E512F">
        <w:rPr>
          <w:rFonts w:ascii="Traditional Arabic" w:hAnsi="Traditional Arabic"/>
          <w:sz w:val="34"/>
          <w:szCs w:val="34"/>
          <w:rtl/>
        </w:rPr>
        <w:t xml:space="preserve">" </w:t>
      </w:r>
      <w:r w:rsidRPr="008E512F">
        <w:rPr>
          <w:rFonts w:ascii="Traditional Arabic" w:hAnsi="Traditional Arabic"/>
          <w:b/>
          <w:bCs/>
          <w:sz w:val="34"/>
          <w:szCs w:val="34"/>
          <w:rtl/>
        </w:rPr>
        <w:t>مختارات من مؤلفات الشيخ عبد الله بن فودي</w:t>
      </w:r>
      <w:r w:rsidRPr="008E512F">
        <w:rPr>
          <w:rFonts w:ascii="Traditional Arabic" w:hAnsi="Traditional Arabic"/>
          <w:sz w:val="34"/>
          <w:szCs w:val="34"/>
          <w:rtl/>
        </w:rPr>
        <w:t>، غسو</w:t>
      </w:r>
      <w:r w:rsidR="008E512F">
        <w:rPr>
          <w:rFonts w:ascii="Traditional Arabic" w:hAnsi="Traditional Arabic"/>
          <w:sz w:val="34"/>
          <w:szCs w:val="34"/>
          <w:rtl/>
        </w:rPr>
        <w:t xml:space="preserve">: </w:t>
      </w:r>
      <w:r w:rsidRPr="008E512F">
        <w:rPr>
          <w:rFonts w:ascii="Traditional Arabic" w:hAnsi="Traditional Arabic"/>
          <w:sz w:val="34"/>
          <w:szCs w:val="34"/>
          <w:rtl/>
        </w:rPr>
        <w:t>دار إقرأ للطباعة والنشر، نيجيريا، سنة</w:t>
      </w:r>
      <w:r w:rsidR="008E512F">
        <w:rPr>
          <w:rFonts w:ascii="Traditional Arabic" w:hAnsi="Traditional Arabic"/>
          <w:sz w:val="34"/>
          <w:szCs w:val="34"/>
          <w:rtl/>
        </w:rPr>
        <w:t xml:space="preserve">: </w:t>
      </w:r>
      <w:r w:rsidRPr="008E512F">
        <w:rPr>
          <w:rFonts w:ascii="Traditional Arabic" w:hAnsi="Traditional Arabic"/>
          <w:sz w:val="34"/>
          <w:szCs w:val="34"/>
          <w:rtl/>
        </w:rPr>
        <w:t>2013م، ج1/106-107.</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t>ابن فودي، عبد الله، "</w:t>
      </w:r>
      <w:r w:rsidRPr="008E512F">
        <w:rPr>
          <w:rFonts w:ascii="Traditional Arabic" w:hAnsi="Traditional Arabic"/>
          <w:b/>
          <w:bCs/>
          <w:sz w:val="34"/>
          <w:szCs w:val="34"/>
          <w:rtl/>
        </w:rPr>
        <w:t>ضياء السياسات والفتاوى والنوازل مما هو في فروع الدين من المسائل</w:t>
      </w:r>
      <w:r w:rsidRPr="008E512F">
        <w:rPr>
          <w:rFonts w:ascii="Traditional Arabic" w:hAnsi="Traditional Arabic"/>
          <w:sz w:val="34"/>
          <w:szCs w:val="34"/>
          <w:rtl/>
        </w:rPr>
        <w:t xml:space="preserve">" </w:t>
      </w:r>
      <w:r w:rsidRPr="008E512F">
        <w:rPr>
          <w:rFonts w:ascii="Traditional Arabic" w:hAnsi="Traditional Arabic"/>
          <w:b/>
          <w:bCs/>
          <w:sz w:val="34"/>
          <w:szCs w:val="34"/>
          <w:rtl/>
        </w:rPr>
        <w:t>مختارات من مؤلفات الشيخ عبد الله بن فودي</w:t>
      </w:r>
      <w:r w:rsidRPr="008E512F">
        <w:rPr>
          <w:rFonts w:ascii="Traditional Arabic" w:hAnsi="Traditional Arabic"/>
          <w:sz w:val="34"/>
          <w:szCs w:val="34"/>
          <w:rtl/>
        </w:rPr>
        <w:t>، غسو</w:t>
      </w:r>
      <w:r w:rsidR="008E512F">
        <w:rPr>
          <w:rFonts w:ascii="Traditional Arabic" w:hAnsi="Traditional Arabic"/>
          <w:sz w:val="34"/>
          <w:szCs w:val="34"/>
          <w:rtl/>
        </w:rPr>
        <w:t xml:space="preserve">: </w:t>
      </w:r>
      <w:r w:rsidRPr="008E512F">
        <w:rPr>
          <w:rFonts w:ascii="Traditional Arabic" w:hAnsi="Traditional Arabic"/>
          <w:sz w:val="34"/>
          <w:szCs w:val="34"/>
          <w:rtl/>
        </w:rPr>
        <w:t>دار إقرأ للطباعة والنشر، نيجيريا، سنة</w:t>
      </w:r>
      <w:r w:rsidR="008E512F">
        <w:rPr>
          <w:rFonts w:ascii="Traditional Arabic" w:hAnsi="Traditional Arabic"/>
          <w:sz w:val="34"/>
          <w:szCs w:val="34"/>
          <w:rtl/>
        </w:rPr>
        <w:t xml:space="preserve">: </w:t>
      </w:r>
      <w:r w:rsidRPr="008E512F">
        <w:rPr>
          <w:rFonts w:ascii="Traditional Arabic" w:hAnsi="Traditional Arabic"/>
          <w:sz w:val="34"/>
          <w:szCs w:val="34"/>
          <w:rtl/>
        </w:rPr>
        <w:t>2013م.</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t>ابن فودي، عبد الله، "</w:t>
      </w:r>
      <w:r w:rsidRPr="008E512F">
        <w:rPr>
          <w:rFonts w:ascii="Traditional Arabic" w:hAnsi="Traditional Arabic"/>
          <w:b/>
          <w:bCs/>
          <w:sz w:val="34"/>
          <w:szCs w:val="34"/>
          <w:rtl/>
        </w:rPr>
        <w:t>ضياء الحكام فيما لهم وعليهم من الأحكام</w:t>
      </w:r>
      <w:r w:rsidRPr="008E512F">
        <w:rPr>
          <w:rFonts w:ascii="Traditional Arabic" w:hAnsi="Traditional Arabic"/>
          <w:sz w:val="34"/>
          <w:szCs w:val="34"/>
          <w:rtl/>
        </w:rPr>
        <w:t xml:space="preserve">"، </w:t>
      </w:r>
      <w:r w:rsidRPr="008E512F">
        <w:rPr>
          <w:rFonts w:ascii="Traditional Arabic" w:hAnsi="Traditional Arabic"/>
          <w:b/>
          <w:bCs/>
          <w:sz w:val="34"/>
          <w:szCs w:val="34"/>
          <w:rtl/>
        </w:rPr>
        <w:t>مختارات من مؤلفات الشيخ عبد الله بن فودي</w:t>
      </w:r>
      <w:r w:rsidRPr="008E512F">
        <w:rPr>
          <w:rFonts w:ascii="Traditional Arabic" w:hAnsi="Traditional Arabic"/>
          <w:sz w:val="34"/>
          <w:szCs w:val="34"/>
          <w:rtl/>
        </w:rPr>
        <w:t xml:space="preserve"> غسو</w:t>
      </w:r>
      <w:r w:rsidR="008E512F">
        <w:rPr>
          <w:rFonts w:ascii="Traditional Arabic" w:hAnsi="Traditional Arabic"/>
          <w:sz w:val="34"/>
          <w:szCs w:val="34"/>
          <w:rtl/>
        </w:rPr>
        <w:t xml:space="preserve">: </w:t>
      </w:r>
      <w:r w:rsidRPr="008E512F">
        <w:rPr>
          <w:rFonts w:ascii="Traditional Arabic" w:hAnsi="Traditional Arabic"/>
          <w:sz w:val="34"/>
          <w:szCs w:val="34"/>
          <w:rtl/>
        </w:rPr>
        <w:t>دار إقرأ للطباعة والنشر، نيجيريا، سنة2013م.</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t>ابن فودي، عبد الله، "</w:t>
      </w:r>
      <w:r w:rsidRPr="008E512F">
        <w:rPr>
          <w:rFonts w:ascii="Traditional Arabic" w:hAnsi="Traditional Arabic"/>
          <w:b/>
          <w:bCs/>
          <w:sz w:val="34"/>
          <w:szCs w:val="34"/>
          <w:rtl/>
        </w:rPr>
        <w:t>ضياء أولي الأمر والمجاهدين في سير النبي والخلفاء الراشدين</w:t>
      </w:r>
      <w:r w:rsidRPr="008E512F">
        <w:rPr>
          <w:rFonts w:ascii="Traditional Arabic" w:hAnsi="Traditional Arabic"/>
          <w:sz w:val="34"/>
          <w:szCs w:val="34"/>
          <w:rtl/>
        </w:rPr>
        <w:t>"،</w:t>
      </w:r>
      <w:r w:rsidR="008E512F">
        <w:rPr>
          <w:rFonts w:ascii="Traditional Arabic" w:hAnsi="Traditional Arabic"/>
          <w:sz w:val="34"/>
          <w:szCs w:val="34"/>
          <w:rtl/>
        </w:rPr>
        <w:t xml:space="preserve"> </w:t>
      </w:r>
      <w:r w:rsidRPr="008E512F">
        <w:rPr>
          <w:rFonts w:ascii="Traditional Arabic" w:hAnsi="Traditional Arabic"/>
          <w:b/>
          <w:bCs/>
          <w:sz w:val="34"/>
          <w:szCs w:val="34"/>
          <w:rtl/>
        </w:rPr>
        <w:t>مختارات من مؤلفات الشيخ عبد الله بن فودي</w:t>
      </w:r>
      <w:r w:rsidRPr="008E512F">
        <w:rPr>
          <w:rFonts w:ascii="Traditional Arabic" w:hAnsi="Traditional Arabic"/>
          <w:sz w:val="34"/>
          <w:szCs w:val="34"/>
          <w:rtl/>
        </w:rPr>
        <w:t>، غسو</w:t>
      </w:r>
      <w:r w:rsidR="008E512F">
        <w:rPr>
          <w:rFonts w:ascii="Traditional Arabic" w:hAnsi="Traditional Arabic"/>
          <w:sz w:val="34"/>
          <w:szCs w:val="34"/>
          <w:rtl/>
        </w:rPr>
        <w:t xml:space="preserve">: </w:t>
      </w:r>
      <w:r w:rsidRPr="008E512F">
        <w:rPr>
          <w:rFonts w:ascii="Traditional Arabic" w:hAnsi="Traditional Arabic"/>
          <w:sz w:val="34"/>
          <w:szCs w:val="34"/>
          <w:rtl/>
        </w:rPr>
        <w:t>دار إقرأ للطباعة والنشر، نيجيريا، سنة</w:t>
      </w:r>
      <w:r w:rsidR="008E512F">
        <w:rPr>
          <w:rFonts w:ascii="Traditional Arabic" w:hAnsi="Traditional Arabic"/>
          <w:sz w:val="34"/>
          <w:szCs w:val="34"/>
          <w:rtl/>
        </w:rPr>
        <w:t xml:space="preserve">: </w:t>
      </w:r>
      <w:r w:rsidRPr="008E512F">
        <w:rPr>
          <w:rFonts w:ascii="Traditional Arabic" w:hAnsi="Traditional Arabic"/>
          <w:sz w:val="34"/>
          <w:szCs w:val="34"/>
          <w:rtl/>
        </w:rPr>
        <w:t>2013م.</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color w:val="000000"/>
          <w:sz w:val="34"/>
          <w:szCs w:val="34"/>
          <w:rtl/>
        </w:rPr>
        <w:t xml:space="preserve">ابن القيم، محمد بن أبي بكر، </w:t>
      </w:r>
      <w:r w:rsidRPr="008E512F">
        <w:rPr>
          <w:rFonts w:ascii="Traditional Arabic" w:hAnsi="Traditional Arabic"/>
          <w:b/>
          <w:bCs/>
          <w:sz w:val="34"/>
          <w:szCs w:val="34"/>
          <w:rtl/>
        </w:rPr>
        <w:t xml:space="preserve">الطرق الحكمية في السياسة الشرعية، </w:t>
      </w:r>
      <w:r w:rsidRPr="008E512F">
        <w:rPr>
          <w:rFonts w:ascii="Traditional Arabic" w:hAnsi="Traditional Arabic"/>
          <w:sz w:val="34"/>
          <w:szCs w:val="34"/>
          <w:rtl/>
        </w:rPr>
        <w:t>ط1، سنة</w:t>
      </w:r>
      <w:r w:rsidR="008E512F">
        <w:rPr>
          <w:rFonts w:ascii="Traditional Arabic" w:hAnsi="Traditional Arabic"/>
          <w:sz w:val="34"/>
          <w:szCs w:val="34"/>
          <w:rtl/>
        </w:rPr>
        <w:t xml:space="preserve">: </w:t>
      </w:r>
      <w:r w:rsidRPr="008E512F">
        <w:rPr>
          <w:rFonts w:ascii="Traditional Arabic" w:hAnsi="Traditional Arabic"/>
          <w:sz w:val="34"/>
          <w:szCs w:val="34"/>
          <w:rtl/>
        </w:rPr>
        <w:t>1428ه، مكة المكرمة</w:t>
      </w:r>
      <w:r w:rsidR="008E512F">
        <w:rPr>
          <w:rFonts w:ascii="Traditional Arabic" w:hAnsi="Traditional Arabic"/>
          <w:sz w:val="34"/>
          <w:szCs w:val="34"/>
          <w:rtl/>
        </w:rPr>
        <w:t xml:space="preserve">: </w:t>
      </w:r>
      <w:r w:rsidRPr="008E512F">
        <w:rPr>
          <w:rFonts w:ascii="Traditional Arabic" w:hAnsi="Traditional Arabic"/>
          <w:sz w:val="34"/>
          <w:szCs w:val="34"/>
          <w:rtl/>
        </w:rPr>
        <w:t>دار عالم الفوائد</w:t>
      </w:r>
      <w:r w:rsidRPr="008E512F">
        <w:rPr>
          <w:rFonts w:ascii="Traditional Arabic" w:hAnsi="Traditional Arabic"/>
          <w:color w:val="000000"/>
          <w:sz w:val="34"/>
          <w:szCs w:val="34"/>
          <w:rtl/>
        </w:rPr>
        <w:t>.</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t xml:space="preserve">الخرشي، محمد بن عبد الله، </w:t>
      </w:r>
      <w:r w:rsidRPr="008E512F">
        <w:rPr>
          <w:rFonts w:ascii="Traditional Arabic" w:hAnsi="Traditional Arabic"/>
          <w:b/>
          <w:bCs/>
          <w:sz w:val="34"/>
          <w:szCs w:val="34"/>
          <w:rtl/>
        </w:rPr>
        <w:t>شرح مختصر خليل</w:t>
      </w:r>
      <w:r w:rsidRPr="008E512F">
        <w:rPr>
          <w:rFonts w:ascii="Traditional Arabic" w:hAnsi="Traditional Arabic"/>
          <w:sz w:val="34"/>
          <w:szCs w:val="34"/>
          <w:rtl/>
        </w:rPr>
        <w:t>، بيروت</w:t>
      </w:r>
      <w:r w:rsidR="008E512F">
        <w:rPr>
          <w:rFonts w:ascii="Traditional Arabic" w:hAnsi="Traditional Arabic"/>
          <w:sz w:val="34"/>
          <w:szCs w:val="34"/>
          <w:rtl/>
        </w:rPr>
        <w:t xml:space="preserve">: </w:t>
      </w:r>
      <w:r w:rsidRPr="008E512F">
        <w:rPr>
          <w:rFonts w:ascii="Traditional Arabic" w:hAnsi="Traditional Arabic"/>
          <w:sz w:val="34"/>
          <w:szCs w:val="34"/>
          <w:rtl/>
        </w:rPr>
        <w:t>دار الفكر، د.ت.</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t xml:space="preserve">عثمان بن فودي، </w:t>
      </w:r>
      <w:r w:rsidRPr="008E512F">
        <w:rPr>
          <w:rFonts w:ascii="Traditional Arabic" w:hAnsi="Traditional Arabic"/>
          <w:b/>
          <w:bCs/>
          <w:sz w:val="34"/>
          <w:szCs w:val="34"/>
          <w:rtl/>
        </w:rPr>
        <w:t>وصيّة الشيخ عثمان بن فودي</w:t>
      </w:r>
      <w:r w:rsidRPr="008E512F">
        <w:rPr>
          <w:rFonts w:ascii="Traditional Arabic" w:hAnsi="Traditional Arabic"/>
          <w:sz w:val="34"/>
          <w:szCs w:val="34"/>
          <w:rtl/>
        </w:rPr>
        <w:t xml:space="preserve">، مطبوعة مع مجموعة من كتب الشّيخ عثمان بن فودي باسم </w:t>
      </w:r>
      <w:r w:rsidRPr="008E512F">
        <w:rPr>
          <w:rFonts w:ascii="Traditional Arabic" w:hAnsi="Traditional Arabic"/>
          <w:b/>
          <w:bCs/>
          <w:sz w:val="34"/>
          <w:szCs w:val="34"/>
          <w:rtl/>
        </w:rPr>
        <w:t>نجم الإخوان يهتدون به بإذن الله في أمور الزّمان</w:t>
      </w:r>
      <w:r w:rsidRPr="008E512F">
        <w:rPr>
          <w:rFonts w:ascii="Traditional Arabic" w:hAnsi="Traditional Arabic"/>
          <w:sz w:val="34"/>
          <w:szCs w:val="34"/>
          <w:rtl/>
        </w:rPr>
        <w:t>، طبعة</w:t>
      </w:r>
      <w:r w:rsidR="008E512F">
        <w:rPr>
          <w:rFonts w:ascii="Traditional Arabic" w:hAnsi="Traditional Arabic"/>
          <w:sz w:val="34"/>
          <w:szCs w:val="34"/>
          <w:rtl/>
        </w:rPr>
        <w:t xml:space="preserve">: </w:t>
      </w:r>
      <w:r w:rsidRPr="008E512F">
        <w:rPr>
          <w:rFonts w:ascii="Traditional Arabic" w:hAnsi="Traditional Arabic"/>
          <w:sz w:val="34"/>
          <w:szCs w:val="34"/>
          <w:rtl/>
        </w:rPr>
        <w:t>الزهراء للإعلام العربي، د.ت.</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t xml:space="preserve">علاء الدين الطرابلسي، </w:t>
      </w:r>
      <w:r w:rsidRPr="008E512F">
        <w:rPr>
          <w:rFonts w:ascii="Traditional Arabic" w:hAnsi="Traditional Arabic"/>
          <w:b/>
          <w:bCs/>
          <w:color w:val="000000"/>
          <w:sz w:val="34"/>
          <w:szCs w:val="34"/>
          <w:rtl/>
        </w:rPr>
        <w:t>معين الحكام فيما يتردد بين الخصمين من الأحكام</w:t>
      </w:r>
      <w:r w:rsidRPr="008E512F">
        <w:rPr>
          <w:rFonts w:ascii="Traditional Arabic" w:hAnsi="Traditional Arabic"/>
          <w:color w:val="000000"/>
          <w:sz w:val="34"/>
          <w:szCs w:val="34"/>
          <w:rtl/>
        </w:rPr>
        <w:t>، طبعة دار الفكر، د.ت.</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lastRenderedPageBreak/>
        <w:t xml:space="preserve">علي أبو بكر، </w:t>
      </w:r>
      <w:r w:rsidRPr="008E512F">
        <w:rPr>
          <w:rFonts w:ascii="Traditional Arabic" w:hAnsi="Traditional Arabic"/>
          <w:b/>
          <w:bCs/>
          <w:sz w:val="34"/>
          <w:szCs w:val="34"/>
          <w:rtl/>
        </w:rPr>
        <w:t>الثقافة العربية في نيجيريا</w:t>
      </w:r>
      <w:r w:rsidRPr="008E512F">
        <w:rPr>
          <w:rFonts w:ascii="Traditional Arabic" w:hAnsi="Traditional Arabic"/>
          <w:sz w:val="34"/>
          <w:szCs w:val="34"/>
          <w:rtl/>
        </w:rPr>
        <w:t>، كانو</w:t>
      </w:r>
      <w:r w:rsidR="008E512F">
        <w:rPr>
          <w:rFonts w:ascii="Traditional Arabic" w:hAnsi="Traditional Arabic"/>
          <w:sz w:val="34"/>
          <w:szCs w:val="34"/>
          <w:rtl/>
        </w:rPr>
        <w:t xml:space="preserve">: </w:t>
      </w:r>
      <w:r w:rsidRPr="008E512F">
        <w:rPr>
          <w:rFonts w:ascii="Traditional Arabic" w:hAnsi="Traditional Arabic"/>
          <w:sz w:val="34"/>
          <w:szCs w:val="34"/>
          <w:rtl/>
        </w:rPr>
        <w:t>نيجيريا، ط2، سنة</w:t>
      </w:r>
      <w:r w:rsidR="008E512F">
        <w:rPr>
          <w:rFonts w:ascii="Traditional Arabic" w:hAnsi="Traditional Arabic"/>
          <w:sz w:val="34"/>
          <w:szCs w:val="34"/>
          <w:rtl/>
        </w:rPr>
        <w:t xml:space="preserve">: </w:t>
      </w:r>
      <w:r w:rsidRPr="008E512F">
        <w:rPr>
          <w:rFonts w:ascii="Traditional Arabic" w:hAnsi="Traditional Arabic"/>
          <w:sz w:val="34"/>
          <w:szCs w:val="34"/>
          <w:rtl/>
        </w:rPr>
        <w:t>2014م، دار الأمة.</w:t>
      </w:r>
    </w:p>
    <w:p w:rsidR="001A3CDD" w:rsidRPr="008E512F" w:rsidRDefault="001A3CDD" w:rsidP="008E512F">
      <w:pPr>
        <w:pStyle w:val="a3"/>
        <w:numPr>
          <w:ilvl w:val="0"/>
          <w:numId w:val="22"/>
        </w:numPr>
        <w:ind w:left="0" w:firstLine="0"/>
        <w:jc w:val="both"/>
        <w:rPr>
          <w:rFonts w:ascii="Traditional Arabic" w:hAnsi="Traditional Arabic"/>
          <w:sz w:val="34"/>
          <w:szCs w:val="34"/>
          <w:rtl/>
        </w:rPr>
      </w:pPr>
      <w:r w:rsidRPr="008E512F">
        <w:rPr>
          <w:rFonts w:ascii="Traditional Arabic" w:hAnsi="Traditional Arabic"/>
          <w:sz w:val="34"/>
          <w:szCs w:val="34"/>
          <w:rtl/>
        </w:rPr>
        <w:t>غلادنثي،</w:t>
      </w:r>
      <w:r w:rsidR="008E512F">
        <w:rPr>
          <w:rFonts w:ascii="Traditional Arabic" w:hAnsi="Traditional Arabic" w:hint="cs"/>
          <w:sz w:val="34"/>
          <w:szCs w:val="34"/>
          <w:rtl/>
        </w:rPr>
        <w:t xml:space="preserve"> </w:t>
      </w:r>
      <w:r w:rsidRPr="008E512F">
        <w:rPr>
          <w:rFonts w:ascii="Traditional Arabic" w:hAnsi="Traditional Arabic"/>
          <w:sz w:val="34"/>
          <w:szCs w:val="34"/>
          <w:rtl/>
        </w:rPr>
        <w:t xml:space="preserve">شيخو أحمد سعيد، </w:t>
      </w:r>
      <w:r w:rsidRPr="008E512F">
        <w:rPr>
          <w:rFonts w:ascii="Traditional Arabic" w:hAnsi="Traditional Arabic"/>
          <w:b/>
          <w:bCs/>
          <w:sz w:val="34"/>
          <w:szCs w:val="34"/>
          <w:rtl/>
        </w:rPr>
        <w:t>حركة اللغة العربية وآدابها في نيجيريا،</w:t>
      </w:r>
      <w:r w:rsidRPr="008E512F">
        <w:rPr>
          <w:rFonts w:ascii="Traditional Arabic" w:hAnsi="Traditional Arabic"/>
          <w:sz w:val="34"/>
          <w:szCs w:val="34"/>
          <w:rtl/>
        </w:rPr>
        <w:t xml:space="preserve"> ط2</w:t>
      </w:r>
      <w:r w:rsidRPr="008E512F">
        <w:rPr>
          <w:rFonts w:ascii="Traditional Arabic" w:hAnsi="Traditional Arabic"/>
          <w:b/>
          <w:bCs/>
          <w:sz w:val="34"/>
          <w:szCs w:val="34"/>
          <w:rtl/>
        </w:rPr>
        <w:t>،</w:t>
      </w:r>
      <w:r w:rsidRPr="008E512F">
        <w:rPr>
          <w:rFonts w:ascii="Traditional Arabic" w:hAnsi="Traditional Arabic"/>
          <w:sz w:val="34"/>
          <w:szCs w:val="34"/>
          <w:rtl/>
        </w:rPr>
        <w:t xml:space="preserve"> المكتبة الإفريقية،</w:t>
      </w:r>
      <w:r w:rsidRPr="008E512F">
        <w:rPr>
          <w:rFonts w:ascii="Traditional Arabic" w:hAnsi="Traditional Arabic"/>
          <w:b/>
          <w:bCs/>
          <w:sz w:val="34"/>
          <w:szCs w:val="34"/>
          <w:rtl/>
        </w:rPr>
        <w:t xml:space="preserve"> </w:t>
      </w:r>
      <w:r w:rsidRPr="008E512F">
        <w:rPr>
          <w:rFonts w:ascii="Traditional Arabic" w:hAnsi="Traditional Arabic"/>
          <w:sz w:val="34"/>
          <w:szCs w:val="34"/>
          <w:rtl/>
        </w:rPr>
        <w:t>سنة</w:t>
      </w:r>
      <w:r w:rsidR="008E512F">
        <w:rPr>
          <w:rFonts w:ascii="Traditional Arabic" w:hAnsi="Traditional Arabic"/>
          <w:sz w:val="34"/>
          <w:szCs w:val="34"/>
          <w:rtl/>
        </w:rPr>
        <w:t xml:space="preserve">: </w:t>
      </w:r>
      <w:r w:rsidRPr="008E512F">
        <w:rPr>
          <w:rFonts w:ascii="Traditional Arabic" w:hAnsi="Traditional Arabic"/>
          <w:sz w:val="34"/>
          <w:szCs w:val="34"/>
          <w:rtl/>
        </w:rPr>
        <w:t>1993م/1414ه.</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t xml:space="preserve">محمد بلّو بن الشيخ عثمان فودي، </w:t>
      </w:r>
      <w:r w:rsidRPr="008E512F">
        <w:rPr>
          <w:rFonts w:ascii="Traditional Arabic" w:hAnsi="Traditional Arabic"/>
          <w:b/>
          <w:bCs/>
          <w:sz w:val="34"/>
          <w:szCs w:val="34"/>
          <w:rtl/>
        </w:rPr>
        <w:t>إنفاق الميسور في</w:t>
      </w:r>
      <w:r w:rsidR="008E512F">
        <w:rPr>
          <w:rFonts w:ascii="Traditional Arabic" w:hAnsi="Traditional Arabic"/>
          <w:b/>
          <w:bCs/>
          <w:sz w:val="34"/>
          <w:szCs w:val="34"/>
          <w:rtl/>
        </w:rPr>
        <w:t xml:space="preserve"> </w:t>
      </w:r>
      <w:r w:rsidRPr="008E512F">
        <w:rPr>
          <w:rFonts w:ascii="Traditional Arabic" w:hAnsi="Traditional Arabic"/>
          <w:b/>
          <w:bCs/>
          <w:sz w:val="34"/>
          <w:szCs w:val="34"/>
          <w:rtl/>
        </w:rPr>
        <w:t>تاريخ بلاد</w:t>
      </w:r>
      <w:r w:rsidR="008E512F">
        <w:rPr>
          <w:rFonts w:ascii="Traditional Arabic" w:hAnsi="Traditional Arabic"/>
          <w:b/>
          <w:bCs/>
          <w:sz w:val="34"/>
          <w:szCs w:val="34"/>
          <w:rtl/>
        </w:rPr>
        <w:t xml:space="preserve"> </w:t>
      </w:r>
      <w:r w:rsidRPr="008E512F">
        <w:rPr>
          <w:rFonts w:ascii="Traditional Arabic" w:hAnsi="Traditional Arabic"/>
          <w:b/>
          <w:bCs/>
          <w:sz w:val="34"/>
          <w:szCs w:val="34"/>
          <w:rtl/>
        </w:rPr>
        <w:t>التّكرور</w:t>
      </w:r>
      <w:r w:rsidRPr="008E512F">
        <w:rPr>
          <w:rFonts w:ascii="Traditional Arabic" w:hAnsi="Traditional Arabic"/>
          <w:sz w:val="34"/>
          <w:szCs w:val="34"/>
          <w:rtl/>
        </w:rPr>
        <w:t>، طبعة لندن، د.ت.</w:t>
      </w:r>
    </w:p>
    <w:p w:rsidR="001A3CDD" w:rsidRPr="008E512F" w:rsidRDefault="001A3CDD" w:rsidP="008E512F">
      <w:pPr>
        <w:pStyle w:val="a3"/>
        <w:numPr>
          <w:ilvl w:val="0"/>
          <w:numId w:val="22"/>
        </w:numPr>
        <w:ind w:left="0" w:firstLine="0"/>
        <w:jc w:val="both"/>
        <w:rPr>
          <w:rFonts w:ascii="Traditional Arabic" w:hAnsi="Traditional Arabic"/>
          <w:sz w:val="34"/>
          <w:szCs w:val="34"/>
          <w:rtl/>
        </w:rPr>
      </w:pPr>
      <w:r w:rsidRPr="008E512F">
        <w:rPr>
          <w:rFonts w:ascii="Traditional Arabic" w:hAnsi="Traditional Arabic"/>
          <w:sz w:val="34"/>
          <w:szCs w:val="34"/>
          <w:rtl/>
        </w:rPr>
        <w:t xml:space="preserve">ميارة الفاسي، محمد بن أحمد، </w:t>
      </w:r>
      <w:r w:rsidRPr="008E512F">
        <w:rPr>
          <w:rFonts w:ascii="Traditional Arabic" w:hAnsi="Traditional Arabic"/>
          <w:b/>
          <w:bCs/>
          <w:color w:val="000000"/>
          <w:sz w:val="34"/>
          <w:szCs w:val="34"/>
          <w:rtl/>
        </w:rPr>
        <w:t>الإتقان والإحكام في شرح تحفة الحكام</w:t>
      </w:r>
      <w:r w:rsidRPr="008E512F">
        <w:rPr>
          <w:rFonts w:ascii="Traditional Arabic" w:hAnsi="Traditional Arabic"/>
          <w:color w:val="000000"/>
          <w:sz w:val="34"/>
          <w:szCs w:val="34"/>
          <w:rtl/>
        </w:rPr>
        <w:t>، القاهرة</w:t>
      </w:r>
      <w:r w:rsidR="008E512F">
        <w:rPr>
          <w:rFonts w:ascii="Traditional Arabic" w:hAnsi="Traditional Arabic"/>
          <w:color w:val="000000"/>
          <w:sz w:val="34"/>
          <w:szCs w:val="34"/>
          <w:rtl/>
        </w:rPr>
        <w:t xml:space="preserve">: </w:t>
      </w:r>
      <w:r w:rsidRPr="008E512F">
        <w:rPr>
          <w:rFonts w:ascii="Traditional Arabic" w:hAnsi="Traditional Arabic"/>
          <w:color w:val="000000"/>
          <w:sz w:val="34"/>
          <w:szCs w:val="34"/>
          <w:rtl/>
        </w:rPr>
        <w:t>دار المعرفة، د.ت.</w:t>
      </w:r>
    </w:p>
    <w:p w:rsidR="001A3CDD" w:rsidRPr="008E512F" w:rsidRDefault="001A3CDD" w:rsidP="008E512F">
      <w:pPr>
        <w:pStyle w:val="a3"/>
        <w:numPr>
          <w:ilvl w:val="0"/>
          <w:numId w:val="22"/>
        </w:numPr>
        <w:ind w:left="0" w:firstLine="0"/>
        <w:jc w:val="both"/>
        <w:rPr>
          <w:rFonts w:ascii="Traditional Arabic" w:hAnsi="Traditional Arabic"/>
          <w:sz w:val="34"/>
          <w:szCs w:val="34"/>
        </w:rPr>
      </w:pPr>
      <w:r w:rsidRPr="008E512F">
        <w:rPr>
          <w:rFonts w:ascii="Traditional Arabic" w:hAnsi="Traditional Arabic"/>
          <w:sz w:val="34"/>
          <w:szCs w:val="34"/>
          <w:rtl/>
        </w:rPr>
        <w:t>محمد كبير يونس، "</w:t>
      </w:r>
      <w:r w:rsidRPr="008E512F">
        <w:rPr>
          <w:rFonts w:ascii="Traditional Arabic" w:hAnsi="Traditional Arabic"/>
          <w:b/>
          <w:bCs/>
          <w:sz w:val="34"/>
          <w:szCs w:val="34"/>
          <w:rtl/>
        </w:rPr>
        <w:t>عبد الله بن فودي وحياته العلمية"</w:t>
      </w:r>
      <w:r w:rsidRPr="008E512F">
        <w:rPr>
          <w:rFonts w:ascii="Traditional Arabic" w:hAnsi="Traditional Arabic"/>
          <w:sz w:val="34"/>
          <w:szCs w:val="34"/>
          <w:rtl/>
        </w:rPr>
        <w:t>حوليات الجامعة الإسلامية بالنيجر، العدد الرابع، سنة</w:t>
      </w:r>
      <w:r w:rsidR="008E512F">
        <w:rPr>
          <w:rFonts w:ascii="Traditional Arabic" w:hAnsi="Traditional Arabic"/>
          <w:sz w:val="34"/>
          <w:szCs w:val="34"/>
          <w:rtl/>
        </w:rPr>
        <w:t xml:space="preserve">: </w:t>
      </w:r>
      <w:r w:rsidRPr="008E512F">
        <w:rPr>
          <w:rFonts w:ascii="Traditional Arabic" w:hAnsi="Traditional Arabic"/>
          <w:sz w:val="34"/>
          <w:szCs w:val="34"/>
          <w:rtl/>
        </w:rPr>
        <w:t>1998م.</w:t>
      </w:r>
    </w:p>
    <w:p w:rsidR="001A3CDD" w:rsidRPr="008E512F" w:rsidRDefault="001A3CDD" w:rsidP="008E512F">
      <w:pPr>
        <w:pStyle w:val="a3"/>
        <w:numPr>
          <w:ilvl w:val="0"/>
          <w:numId w:val="22"/>
        </w:numPr>
        <w:bidi w:val="0"/>
        <w:ind w:left="0" w:firstLine="0"/>
        <w:jc w:val="both"/>
        <w:rPr>
          <w:rFonts w:ascii="Traditional Arabic" w:hAnsi="Traditional Arabic"/>
          <w:sz w:val="34"/>
          <w:szCs w:val="34"/>
        </w:rPr>
      </w:pPr>
      <w:r w:rsidRPr="008E512F">
        <w:rPr>
          <w:rFonts w:ascii="Traditional Arabic" w:hAnsi="Traditional Arabic"/>
          <w:sz w:val="34"/>
          <w:szCs w:val="34"/>
          <w:rtl/>
        </w:rPr>
        <w:t xml:space="preserve">سعد بن عبد الرحمن، </w:t>
      </w:r>
      <w:r w:rsidRPr="008E512F">
        <w:rPr>
          <w:rFonts w:ascii="Traditional Arabic" w:hAnsi="Traditional Arabic"/>
          <w:b/>
          <w:bCs/>
          <w:sz w:val="34"/>
          <w:szCs w:val="34"/>
          <w:rtl/>
        </w:rPr>
        <w:t>ترتيب الأصحاب</w:t>
      </w:r>
      <w:r w:rsidRPr="008E512F">
        <w:rPr>
          <w:rFonts w:ascii="Traditional Arabic" w:hAnsi="Traditional Arabic"/>
          <w:sz w:val="34"/>
          <w:szCs w:val="34"/>
          <w:rtl/>
        </w:rPr>
        <w:t>، مخطوط غير مؤرخ، المركز الإسلامي، جامعة صكتو، نيجيريا.</w:t>
      </w:r>
    </w:p>
    <w:p w:rsidR="001A3CDD" w:rsidRPr="008E512F" w:rsidRDefault="001A3CDD" w:rsidP="008E512F">
      <w:pPr>
        <w:pStyle w:val="a8"/>
        <w:numPr>
          <w:ilvl w:val="0"/>
          <w:numId w:val="22"/>
        </w:numPr>
        <w:bidi w:val="0"/>
        <w:spacing w:after="0" w:line="240" w:lineRule="auto"/>
        <w:ind w:left="0" w:firstLine="0"/>
        <w:jc w:val="both"/>
        <w:rPr>
          <w:rFonts w:ascii="Traditional Arabic" w:hAnsi="Traditional Arabic" w:cs="Traditional Arabic"/>
          <w:sz w:val="34"/>
          <w:szCs w:val="34"/>
        </w:rPr>
      </w:pPr>
      <w:r w:rsidRPr="008E512F">
        <w:rPr>
          <w:rFonts w:ascii="Traditional Arabic" w:hAnsi="Traditional Arabic" w:cs="Traditional Arabic"/>
          <w:sz w:val="34"/>
          <w:szCs w:val="34"/>
        </w:rPr>
        <w:t>Abdul Hamid, Ali, Abdullahi Bin Fodio as a Muslim exegiest p.h.d thesis, Ahmadu Bello University, Zaria, 1980.</w:t>
      </w:r>
    </w:p>
    <w:p w:rsidR="001A3CDD" w:rsidRPr="008E512F" w:rsidRDefault="001A3CDD" w:rsidP="008E512F">
      <w:pPr>
        <w:spacing w:after="0" w:line="240" w:lineRule="auto"/>
        <w:jc w:val="both"/>
        <w:rPr>
          <w:rFonts w:ascii="Traditional Arabic" w:hAnsi="Traditional Arabic" w:cs="Traditional Arabic"/>
          <w:sz w:val="34"/>
          <w:szCs w:val="34"/>
        </w:rPr>
      </w:pPr>
    </w:p>
    <w:p w:rsidR="008E512F" w:rsidRDefault="008E512F">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sdt>
      <w:sdtPr>
        <w:rPr>
          <w:rFonts w:asciiTheme="minorHAnsi" w:eastAsiaTheme="minorHAnsi" w:hAnsiTheme="minorHAnsi" w:cstheme="minorBidi"/>
          <w:color w:val="auto"/>
          <w:sz w:val="22"/>
          <w:szCs w:val="22"/>
        </w:rPr>
        <w:id w:val="-2099469835"/>
        <w:docPartObj>
          <w:docPartGallery w:val="Table of Contents"/>
          <w:docPartUnique/>
        </w:docPartObj>
      </w:sdtPr>
      <w:sdtEndPr>
        <w:rPr>
          <w:rFonts w:ascii="Traditional Arabic" w:hAnsi="Traditional Arabic" w:cs="Traditional Arabic"/>
          <w:b/>
          <w:bCs/>
          <w:noProof/>
          <w:sz w:val="34"/>
          <w:szCs w:val="34"/>
          <w:rtl/>
        </w:rPr>
      </w:sdtEndPr>
      <w:sdtContent>
        <w:p w:rsidR="008E512F" w:rsidRPr="008E512F" w:rsidRDefault="008E512F" w:rsidP="008E512F">
          <w:pPr>
            <w:pStyle w:val="a9"/>
            <w:jc w:val="center"/>
            <w:rPr>
              <w:rFonts w:ascii="Traditional Arabic" w:hAnsi="Traditional Arabic" w:cs="Traditional Arabic"/>
              <w:b/>
              <w:bCs/>
              <w:color w:val="0000FF"/>
              <w:sz w:val="50"/>
              <w:szCs w:val="50"/>
              <w:rtl/>
              <w:lang w:bidi="ar-EG"/>
            </w:rPr>
          </w:pPr>
          <w:r w:rsidRPr="008E512F">
            <w:rPr>
              <w:rFonts w:ascii="Traditional Arabic" w:hAnsi="Traditional Arabic" w:cs="Traditional Arabic"/>
              <w:b/>
              <w:bCs/>
              <w:color w:val="0000FF"/>
              <w:sz w:val="50"/>
              <w:szCs w:val="50"/>
              <w:rtl/>
              <w:lang w:bidi="ar-EG"/>
            </w:rPr>
            <w:t>الفهرس</w:t>
          </w:r>
        </w:p>
        <w:p w:rsidR="008E512F" w:rsidRPr="008E512F" w:rsidRDefault="008E512F">
          <w:pPr>
            <w:pStyle w:val="20"/>
            <w:tabs>
              <w:tab w:val="right" w:leader="dot" w:pos="9530"/>
            </w:tabs>
            <w:rPr>
              <w:rFonts w:ascii="Traditional Arabic" w:hAnsi="Traditional Arabic" w:cs="Traditional Arabic"/>
              <w:noProof/>
              <w:sz w:val="34"/>
              <w:szCs w:val="34"/>
            </w:rPr>
          </w:pPr>
          <w:r w:rsidRPr="008E512F">
            <w:rPr>
              <w:rFonts w:ascii="Traditional Arabic" w:hAnsi="Traditional Arabic" w:cs="Traditional Arabic"/>
              <w:sz w:val="34"/>
              <w:szCs w:val="34"/>
            </w:rPr>
            <w:fldChar w:fldCharType="begin"/>
          </w:r>
          <w:r w:rsidRPr="008E512F">
            <w:rPr>
              <w:rFonts w:ascii="Traditional Arabic" w:hAnsi="Traditional Arabic" w:cs="Traditional Arabic"/>
              <w:sz w:val="34"/>
              <w:szCs w:val="34"/>
            </w:rPr>
            <w:instrText xml:space="preserve"> TOC \o "1-3" \h \z \u </w:instrText>
          </w:r>
          <w:r w:rsidRPr="008E512F">
            <w:rPr>
              <w:rFonts w:ascii="Traditional Arabic" w:hAnsi="Traditional Arabic" w:cs="Traditional Arabic"/>
              <w:sz w:val="34"/>
              <w:szCs w:val="34"/>
            </w:rPr>
            <w:fldChar w:fldCharType="separate"/>
          </w:r>
          <w:hyperlink w:anchor="_Toc471032176" w:history="1">
            <w:r w:rsidRPr="008E512F">
              <w:rPr>
                <w:rStyle w:val="Hyperlink"/>
                <w:rFonts w:ascii="Traditional Arabic" w:hAnsi="Traditional Arabic" w:cs="Traditional Arabic"/>
                <w:noProof/>
                <w:sz w:val="34"/>
                <w:szCs w:val="34"/>
                <w:rtl/>
              </w:rPr>
              <w:t>المقدمة</w:t>
            </w:r>
            <w:r w:rsidRPr="008E512F">
              <w:rPr>
                <w:rFonts w:ascii="Traditional Arabic" w:hAnsi="Traditional Arabic" w:cs="Traditional Arabic"/>
                <w:noProof/>
                <w:webHidden/>
                <w:sz w:val="34"/>
                <w:szCs w:val="34"/>
              </w:rPr>
              <w:tab/>
            </w:r>
            <w:r w:rsidRPr="008E512F">
              <w:rPr>
                <w:rFonts w:ascii="Traditional Arabic" w:hAnsi="Traditional Arabic" w:cs="Traditional Arabic"/>
                <w:noProof/>
                <w:webHidden/>
                <w:sz w:val="34"/>
                <w:szCs w:val="34"/>
              </w:rPr>
              <w:fldChar w:fldCharType="begin"/>
            </w:r>
            <w:r w:rsidRPr="008E512F">
              <w:rPr>
                <w:rFonts w:ascii="Traditional Arabic" w:hAnsi="Traditional Arabic" w:cs="Traditional Arabic"/>
                <w:noProof/>
                <w:webHidden/>
                <w:sz w:val="34"/>
                <w:szCs w:val="34"/>
              </w:rPr>
              <w:instrText xml:space="preserve"> PAGEREF _Toc471032176 \h </w:instrText>
            </w:r>
            <w:r w:rsidRPr="008E512F">
              <w:rPr>
                <w:rFonts w:ascii="Traditional Arabic" w:hAnsi="Traditional Arabic" w:cs="Traditional Arabic"/>
                <w:noProof/>
                <w:webHidden/>
                <w:sz w:val="34"/>
                <w:szCs w:val="34"/>
              </w:rPr>
            </w:r>
            <w:r w:rsidRPr="008E512F">
              <w:rPr>
                <w:rFonts w:ascii="Traditional Arabic" w:hAnsi="Traditional Arabic" w:cs="Traditional Arabic"/>
                <w:noProof/>
                <w:webHidden/>
                <w:sz w:val="34"/>
                <w:szCs w:val="34"/>
              </w:rPr>
              <w:fldChar w:fldCharType="separate"/>
            </w:r>
            <w:r w:rsidRPr="008E512F">
              <w:rPr>
                <w:rFonts w:ascii="Traditional Arabic" w:hAnsi="Traditional Arabic" w:cs="Traditional Arabic"/>
                <w:noProof/>
                <w:webHidden/>
                <w:sz w:val="34"/>
                <w:szCs w:val="34"/>
                <w:rtl/>
              </w:rPr>
              <w:t>2</w:t>
            </w:r>
            <w:r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77" w:history="1">
            <w:r w:rsidR="008E512F" w:rsidRPr="008E512F">
              <w:rPr>
                <w:rStyle w:val="Hyperlink"/>
                <w:rFonts w:ascii="Traditional Arabic" w:hAnsi="Traditional Arabic" w:cs="Traditional Arabic"/>
                <w:noProof/>
                <w:sz w:val="34"/>
                <w:szCs w:val="34"/>
                <w:rtl/>
              </w:rPr>
              <w:t>أسباب اختيار الموضوع</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_Toc471032177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3</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78" w:history="1">
            <w:r w:rsidR="008E512F" w:rsidRPr="008E512F">
              <w:rPr>
                <w:rStyle w:val="Hyperlink"/>
                <w:rFonts w:ascii="Traditional Arabic" w:hAnsi="Traditional Arabic" w:cs="Traditional Arabic"/>
                <w:noProof/>
                <w:sz w:val="34"/>
                <w:szCs w:val="34"/>
                <w:rtl/>
              </w:rPr>
              <w:t>أهداف البحث</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_Toc471032178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3</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79" w:history="1">
            <w:r w:rsidR="008E512F" w:rsidRPr="008E512F">
              <w:rPr>
                <w:rStyle w:val="Hyperlink"/>
                <w:rFonts w:ascii="Traditional Arabic" w:hAnsi="Traditional Arabic" w:cs="Traditional Arabic"/>
                <w:noProof/>
                <w:sz w:val="34"/>
                <w:szCs w:val="34"/>
                <w:rtl/>
              </w:rPr>
              <w:t>1.الفصل الأول</w:t>
            </w:r>
            <w:r w:rsidR="008E512F">
              <w:rPr>
                <w:rStyle w:val="Hyperlink"/>
                <w:rFonts w:ascii="Traditional Arabic" w:hAnsi="Traditional Arabic" w:cs="Traditional Arabic"/>
                <w:noProof/>
                <w:sz w:val="34"/>
                <w:szCs w:val="34"/>
                <w:rtl/>
              </w:rPr>
              <w:t xml:space="preserve">: </w:t>
            </w:r>
            <w:r w:rsidR="008E512F" w:rsidRPr="008E512F">
              <w:rPr>
                <w:rStyle w:val="Hyperlink"/>
                <w:rFonts w:ascii="Traditional Arabic" w:hAnsi="Traditional Arabic" w:cs="Traditional Arabic"/>
                <w:noProof/>
                <w:sz w:val="34"/>
                <w:szCs w:val="34"/>
                <w:rtl/>
              </w:rPr>
              <w:t>التعريف بابن فودي ومؤلفاته في القضاء.</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_Toc471032179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5</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80" w:history="1">
            <w:r w:rsidR="008E512F" w:rsidRPr="008E512F">
              <w:rPr>
                <w:rStyle w:val="Hyperlink"/>
                <w:rFonts w:ascii="Traditional Arabic" w:hAnsi="Traditional Arabic" w:cs="Traditional Arabic"/>
                <w:noProof/>
                <w:sz w:val="34"/>
                <w:szCs w:val="34"/>
                <w:rtl/>
              </w:rPr>
              <w:t>2.1 مؤلفات ابن فودي التي تناولت مباحث القضاء</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_Toc471032180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7</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81" w:history="1">
            <w:r w:rsidR="008E512F" w:rsidRPr="008E512F">
              <w:rPr>
                <w:rStyle w:val="Hyperlink"/>
                <w:rFonts w:ascii="Traditional Arabic" w:hAnsi="Traditional Arabic" w:cs="Traditional Arabic"/>
                <w:noProof/>
                <w:sz w:val="34"/>
                <w:szCs w:val="34"/>
                <w:rtl/>
              </w:rPr>
              <w:t>أولا</w:t>
            </w:r>
            <w:r w:rsidR="008E512F">
              <w:rPr>
                <w:rStyle w:val="Hyperlink"/>
                <w:rFonts w:ascii="Traditional Arabic" w:hAnsi="Traditional Arabic" w:cs="Traditional Arabic"/>
                <w:noProof/>
                <w:sz w:val="34"/>
                <w:szCs w:val="34"/>
                <w:rtl/>
              </w:rPr>
              <w:t xml:space="preserve">: </w:t>
            </w:r>
            <w:r w:rsidR="008E512F" w:rsidRPr="008E512F">
              <w:rPr>
                <w:rStyle w:val="Hyperlink"/>
                <w:rFonts w:ascii="Traditional Arabic" w:hAnsi="Traditional Arabic" w:cs="Traditional Arabic"/>
                <w:noProof/>
                <w:sz w:val="34"/>
                <w:szCs w:val="34"/>
                <w:rtl/>
              </w:rPr>
              <w:t>ضياء الحكام فيما لهم وعليهم من الأحكام</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_Toc471032181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8</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82" w:history="1">
            <w:r w:rsidR="008E512F" w:rsidRPr="008E512F">
              <w:rPr>
                <w:rStyle w:val="Hyperlink"/>
                <w:rFonts w:ascii="Traditional Arabic" w:hAnsi="Traditional Arabic" w:cs="Traditional Arabic"/>
                <w:noProof/>
                <w:sz w:val="34"/>
                <w:szCs w:val="34"/>
                <w:rtl/>
              </w:rPr>
              <w:t>ثانيا</w:t>
            </w:r>
            <w:r w:rsidR="008E512F">
              <w:rPr>
                <w:rStyle w:val="Hyperlink"/>
                <w:rFonts w:ascii="Traditional Arabic" w:hAnsi="Traditional Arabic" w:cs="Traditional Arabic"/>
                <w:noProof/>
                <w:sz w:val="34"/>
                <w:szCs w:val="34"/>
                <w:rtl/>
              </w:rPr>
              <w:t xml:space="preserve">: </w:t>
            </w:r>
            <w:r w:rsidR="008E512F" w:rsidRPr="008E512F">
              <w:rPr>
                <w:rStyle w:val="Hyperlink"/>
                <w:rFonts w:ascii="Traditional Arabic" w:hAnsi="Traditional Arabic" w:cs="Traditional Arabic"/>
                <w:noProof/>
                <w:sz w:val="34"/>
                <w:szCs w:val="34"/>
                <w:rtl/>
              </w:rPr>
              <w:t>ضياء السياسات والفتاوى والنوازل مما هو في فروع الدين من المسائل</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_Toc471032182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10</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83" w:history="1">
            <w:r w:rsidR="008E512F" w:rsidRPr="008E512F">
              <w:rPr>
                <w:rStyle w:val="Hyperlink"/>
                <w:rFonts w:ascii="Traditional Arabic" w:hAnsi="Traditional Arabic" w:cs="Traditional Arabic"/>
                <w:noProof/>
                <w:sz w:val="34"/>
                <w:szCs w:val="34"/>
                <w:rtl/>
              </w:rPr>
              <w:t>3.1 منهج ابن فودي في الضياءات التي تحدث فيها عن القضاء والسياسة الشرعية والفقه</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_Toc471032183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12</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84" w:history="1">
            <w:r w:rsidR="008E512F" w:rsidRPr="008E512F">
              <w:rPr>
                <w:rStyle w:val="Hyperlink"/>
                <w:rFonts w:ascii="Traditional Arabic" w:hAnsi="Traditional Arabic" w:cs="Traditional Arabic"/>
                <w:noProof/>
                <w:sz w:val="34"/>
                <w:szCs w:val="34"/>
                <w:rtl/>
              </w:rPr>
              <w:t>2.الفصل الثاني</w:t>
            </w:r>
            <w:r w:rsidR="008E512F">
              <w:rPr>
                <w:rStyle w:val="Hyperlink"/>
                <w:rFonts w:ascii="Traditional Arabic" w:hAnsi="Traditional Arabic" w:cs="Traditional Arabic"/>
                <w:noProof/>
                <w:sz w:val="34"/>
                <w:szCs w:val="34"/>
                <w:rtl/>
              </w:rPr>
              <w:t xml:space="preserve">: </w:t>
            </w:r>
            <w:r w:rsidR="008E512F" w:rsidRPr="008E512F">
              <w:rPr>
                <w:rStyle w:val="Hyperlink"/>
                <w:rFonts w:ascii="Traditional Arabic" w:hAnsi="Traditional Arabic" w:cs="Traditional Arabic"/>
                <w:noProof/>
                <w:sz w:val="34"/>
                <w:szCs w:val="34"/>
                <w:rtl/>
              </w:rPr>
              <w:t>القضاء والقاضي</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_Toc471032184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15</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85" w:history="1">
            <w:r w:rsidR="008E512F" w:rsidRPr="008E512F">
              <w:rPr>
                <w:rStyle w:val="Hyperlink"/>
                <w:rFonts w:ascii="Traditional Arabic" w:hAnsi="Traditional Arabic" w:cs="Traditional Arabic"/>
                <w:noProof/>
                <w:sz w:val="34"/>
                <w:szCs w:val="34"/>
                <w:rtl/>
              </w:rPr>
              <w:t>1.2.تعريف القضاء وحكمه وحكمته</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_Toc471032185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15</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86" w:history="1">
            <w:r w:rsidR="008E512F" w:rsidRPr="008E512F">
              <w:rPr>
                <w:rStyle w:val="Hyperlink"/>
                <w:rFonts w:ascii="Traditional Arabic" w:hAnsi="Traditional Arabic" w:cs="Traditional Arabic"/>
                <w:noProof/>
                <w:sz w:val="34"/>
                <w:szCs w:val="34"/>
                <w:rtl/>
              </w:rPr>
              <w:t>2.2 أركان القضاء</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_Toc471032186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16</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87" w:history="1">
            <w:r w:rsidR="008E512F" w:rsidRPr="008E512F">
              <w:rPr>
                <w:rStyle w:val="Hyperlink"/>
                <w:rFonts w:ascii="Traditional Arabic" w:hAnsi="Traditional Arabic" w:cs="Traditional Arabic"/>
                <w:noProof/>
                <w:sz w:val="34"/>
                <w:szCs w:val="34"/>
                <w:rtl/>
              </w:rPr>
              <w:t>2.2.2 الركن الثاني</w:t>
            </w:r>
            <w:r w:rsidR="008E512F">
              <w:rPr>
                <w:rStyle w:val="Hyperlink"/>
                <w:rFonts w:ascii="Traditional Arabic" w:hAnsi="Traditional Arabic" w:cs="Traditional Arabic"/>
                <w:noProof/>
                <w:sz w:val="34"/>
                <w:szCs w:val="34"/>
                <w:rtl/>
              </w:rPr>
              <w:t xml:space="preserve">: </w:t>
            </w:r>
            <w:r w:rsidR="008E512F" w:rsidRPr="008E512F">
              <w:rPr>
                <w:rStyle w:val="Hyperlink"/>
                <w:rFonts w:ascii="Traditional Arabic" w:hAnsi="Traditional Arabic" w:cs="Traditional Arabic"/>
                <w:noProof/>
                <w:sz w:val="34"/>
                <w:szCs w:val="34"/>
                <w:rtl/>
              </w:rPr>
              <w:t>المقضي به</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_Toc471032187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17</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88" w:history="1">
            <w:r w:rsidR="008E512F" w:rsidRPr="008E512F">
              <w:rPr>
                <w:rStyle w:val="Hyperlink"/>
                <w:rFonts w:ascii="Traditional Arabic" w:hAnsi="Traditional Arabic" w:cs="Traditional Arabic"/>
                <w:noProof/>
                <w:sz w:val="34"/>
                <w:szCs w:val="34"/>
                <w:rtl/>
              </w:rPr>
              <w:t>3.2.2 الركن الثالث</w:t>
            </w:r>
            <w:r w:rsidR="008E512F">
              <w:rPr>
                <w:rStyle w:val="Hyperlink"/>
                <w:rFonts w:ascii="Traditional Arabic" w:hAnsi="Traditional Arabic" w:cs="Traditional Arabic"/>
                <w:noProof/>
                <w:sz w:val="34"/>
                <w:szCs w:val="34"/>
                <w:rtl/>
              </w:rPr>
              <w:t xml:space="preserve">: </w:t>
            </w:r>
            <w:r w:rsidR="008E512F" w:rsidRPr="008E512F">
              <w:rPr>
                <w:rStyle w:val="Hyperlink"/>
                <w:rFonts w:ascii="Traditional Arabic" w:hAnsi="Traditional Arabic" w:cs="Traditional Arabic"/>
                <w:noProof/>
                <w:sz w:val="34"/>
                <w:szCs w:val="34"/>
                <w:rtl/>
              </w:rPr>
              <w:t>المقضى له</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_Toc471032188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18</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89" w:history="1">
            <w:r w:rsidR="008E512F" w:rsidRPr="008E512F">
              <w:rPr>
                <w:rStyle w:val="Hyperlink"/>
                <w:rFonts w:ascii="Traditional Arabic" w:hAnsi="Traditional Arabic" w:cs="Traditional Arabic"/>
                <w:noProof/>
                <w:sz w:val="34"/>
                <w:szCs w:val="34"/>
                <w:rtl/>
              </w:rPr>
              <w:t>4.2.2الركن الرابع</w:t>
            </w:r>
            <w:r w:rsidR="008E512F">
              <w:rPr>
                <w:rStyle w:val="Hyperlink"/>
                <w:rFonts w:ascii="Traditional Arabic" w:hAnsi="Traditional Arabic" w:cs="Traditional Arabic"/>
                <w:noProof/>
                <w:sz w:val="34"/>
                <w:szCs w:val="34"/>
                <w:rtl/>
              </w:rPr>
              <w:t xml:space="preserve">: </w:t>
            </w:r>
            <w:r w:rsidR="008E512F" w:rsidRPr="008E512F">
              <w:rPr>
                <w:rStyle w:val="Hyperlink"/>
                <w:rFonts w:ascii="Traditional Arabic" w:hAnsi="Traditional Arabic" w:cs="Traditional Arabic"/>
                <w:noProof/>
                <w:sz w:val="34"/>
                <w:szCs w:val="34"/>
                <w:rtl/>
              </w:rPr>
              <w:t>المقضى فيه</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_Toc471032189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18</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90" w:history="1">
            <w:r w:rsidR="008E512F" w:rsidRPr="008E512F">
              <w:rPr>
                <w:rStyle w:val="Hyperlink"/>
                <w:rFonts w:ascii="Traditional Arabic" w:hAnsi="Traditional Arabic" w:cs="Traditional Arabic"/>
                <w:noProof/>
                <w:sz w:val="34"/>
                <w:szCs w:val="34"/>
                <w:rtl/>
              </w:rPr>
              <w:t>5.2.2 الركن الخامس</w:t>
            </w:r>
            <w:r w:rsidR="008E512F">
              <w:rPr>
                <w:rStyle w:val="Hyperlink"/>
                <w:rFonts w:ascii="Traditional Arabic" w:hAnsi="Traditional Arabic" w:cs="Traditional Arabic"/>
                <w:noProof/>
                <w:sz w:val="34"/>
                <w:szCs w:val="34"/>
                <w:rtl/>
              </w:rPr>
              <w:t xml:space="preserve">: </w:t>
            </w:r>
            <w:r w:rsidR="008E512F" w:rsidRPr="008E512F">
              <w:rPr>
                <w:rStyle w:val="Hyperlink"/>
                <w:rFonts w:ascii="Traditional Arabic" w:hAnsi="Traditional Arabic" w:cs="Traditional Arabic"/>
                <w:noProof/>
                <w:sz w:val="34"/>
                <w:szCs w:val="34"/>
                <w:rtl/>
              </w:rPr>
              <w:t>المقضى عليه</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_Toc471032190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18</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91" w:history="1">
            <w:r w:rsidR="008E512F" w:rsidRPr="008E512F">
              <w:rPr>
                <w:rStyle w:val="Hyperlink"/>
                <w:rFonts w:ascii="Traditional Arabic" w:hAnsi="Traditional Arabic" w:cs="Traditional Arabic"/>
                <w:noProof/>
                <w:sz w:val="34"/>
                <w:szCs w:val="34"/>
                <w:rtl/>
              </w:rPr>
              <w:t>6.2.2 الركن السادس</w:t>
            </w:r>
            <w:r w:rsidR="008E512F">
              <w:rPr>
                <w:rStyle w:val="Hyperlink"/>
                <w:rFonts w:ascii="Traditional Arabic" w:hAnsi="Traditional Arabic" w:cs="Traditional Arabic"/>
                <w:noProof/>
                <w:sz w:val="34"/>
                <w:szCs w:val="34"/>
                <w:rtl/>
              </w:rPr>
              <w:t xml:space="preserve">: </w:t>
            </w:r>
            <w:r w:rsidR="008E512F" w:rsidRPr="008E512F">
              <w:rPr>
                <w:rStyle w:val="Hyperlink"/>
                <w:rFonts w:ascii="Traditional Arabic" w:hAnsi="Traditional Arabic" w:cs="Traditional Arabic"/>
                <w:noProof/>
                <w:sz w:val="34"/>
                <w:szCs w:val="34"/>
                <w:rtl/>
              </w:rPr>
              <w:t>كيفية القضاء</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_Toc471032191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18</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92" w:history="1">
            <w:r w:rsidR="008E512F" w:rsidRPr="008E512F">
              <w:rPr>
                <w:rStyle w:val="Hyperlink"/>
                <w:rFonts w:ascii="Traditional Arabic" w:hAnsi="Traditional Arabic" w:cs="Traditional Arabic"/>
                <w:noProof/>
                <w:sz w:val="34"/>
                <w:szCs w:val="34"/>
                <w:rtl/>
              </w:rPr>
              <w:t>3.2 التحذير من الدخول في القضاء</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_Toc471032192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18</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93" w:history="1">
            <w:r w:rsidR="008E512F" w:rsidRPr="008E512F">
              <w:rPr>
                <w:rStyle w:val="Hyperlink"/>
                <w:rFonts w:ascii="Traditional Arabic" w:hAnsi="Traditional Arabic" w:cs="Traditional Arabic"/>
                <w:noProof/>
                <w:sz w:val="34"/>
                <w:szCs w:val="34"/>
                <w:rtl/>
              </w:rPr>
              <w:t>4.2 تعريف الرشوة وبيان صورها</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_Toc471032193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19</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94" w:history="1">
            <w:r w:rsidR="008E512F" w:rsidRPr="008E512F">
              <w:rPr>
                <w:rStyle w:val="Hyperlink"/>
                <w:rFonts w:ascii="Traditional Arabic" w:hAnsi="Traditional Arabic" w:cs="Traditional Arabic"/>
                <w:noProof/>
                <w:sz w:val="34"/>
                <w:szCs w:val="34"/>
                <w:rtl/>
              </w:rPr>
              <w:t>5.2 من هو القاضي؟</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_Toc471032194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20</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95" w:history="1">
            <w:r w:rsidR="008E512F" w:rsidRPr="008E512F">
              <w:rPr>
                <w:rStyle w:val="Hyperlink"/>
                <w:rFonts w:ascii="Traditional Arabic" w:hAnsi="Traditional Arabic" w:cs="Traditional Arabic"/>
                <w:noProof/>
                <w:sz w:val="34"/>
                <w:szCs w:val="34"/>
                <w:rtl/>
              </w:rPr>
              <w:t>6.2 صفات القاضي وآدابه</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_Toc471032195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20</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96" w:history="1">
            <w:r w:rsidR="008E512F" w:rsidRPr="008E512F">
              <w:rPr>
                <w:rStyle w:val="Hyperlink"/>
                <w:rFonts w:ascii="Traditional Arabic" w:hAnsi="Traditional Arabic" w:cs="Traditional Arabic"/>
                <w:noProof/>
                <w:sz w:val="34"/>
                <w:szCs w:val="34"/>
                <w:rtl/>
              </w:rPr>
              <w:t>7.2 بم يحكم القاضي وكيف يحكم</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_Toc471032196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21</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97" w:history="1">
            <w:r w:rsidR="008E512F" w:rsidRPr="008E512F">
              <w:rPr>
                <w:rStyle w:val="Hyperlink"/>
                <w:rFonts w:ascii="Traditional Arabic" w:hAnsi="Traditional Arabic" w:cs="Traditional Arabic"/>
                <w:noProof/>
                <w:sz w:val="34"/>
                <w:szCs w:val="34"/>
                <w:rtl/>
              </w:rPr>
              <w:t>8.2 بم يختص نظر القاضي وعمله؟</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_Toc471032197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21</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98" w:history="1">
            <w:r w:rsidR="008E512F" w:rsidRPr="008E512F">
              <w:rPr>
                <w:rStyle w:val="Hyperlink"/>
                <w:rFonts w:ascii="Traditional Arabic" w:hAnsi="Traditional Arabic" w:cs="Traditional Arabic"/>
                <w:noProof/>
                <w:sz w:val="34"/>
                <w:szCs w:val="34"/>
                <w:rtl/>
              </w:rPr>
              <w:t>9.2 الفرق بين القاضي ووالي المظالم</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_Toc471032198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23</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199" w:history="1">
            <w:r w:rsidR="008E512F" w:rsidRPr="008E512F">
              <w:rPr>
                <w:rStyle w:val="Hyperlink"/>
                <w:rFonts w:ascii="Traditional Arabic" w:hAnsi="Traditional Arabic" w:cs="Traditional Arabic"/>
                <w:noProof/>
                <w:sz w:val="34"/>
                <w:szCs w:val="34"/>
                <w:rtl/>
              </w:rPr>
              <w:t>10.2 الفرق بين القاضي ووالي الحسبة</w:t>
            </w:r>
            <w:r w:rsidR="008E512F">
              <w:rPr>
                <w:rStyle w:val="Hyperlink"/>
                <w:rFonts w:ascii="Traditional Arabic" w:hAnsi="Traditional Arabic" w:cs="Traditional Arabic"/>
                <w:noProof/>
                <w:sz w:val="34"/>
                <w:szCs w:val="34"/>
                <w:rtl/>
              </w:rPr>
              <w:t xml:space="preserve">: </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_Toc471032199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25</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200" w:history="1">
            <w:r w:rsidR="008E512F" w:rsidRPr="008E512F">
              <w:rPr>
                <w:rStyle w:val="Hyperlink"/>
                <w:rFonts w:ascii="Traditional Arabic" w:hAnsi="Traditional Arabic" w:cs="Traditional Arabic"/>
                <w:noProof/>
                <w:sz w:val="34"/>
                <w:szCs w:val="34"/>
                <w:rtl/>
              </w:rPr>
              <w:t>3.الفصل الثالث</w:t>
            </w:r>
            <w:r w:rsidR="008E512F">
              <w:rPr>
                <w:rStyle w:val="Hyperlink"/>
                <w:rFonts w:ascii="Traditional Arabic" w:hAnsi="Traditional Arabic" w:cs="Traditional Arabic"/>
                <w:noProof/>
                <w:sz w:val="34"/>
                <w:szCs w:val="34"/>
                <w:rtl/>
              </w:rPr>
              <w:t xml:space="preserve">: </w:t>
            </w:r>
            <w:r w:rsidR="008E512F" w:rsidRPr="008E512F">
              <w:rPr>
                <w:rStyle w:val="Hyperlink"/>
                <w:rFonts w:ascii="Traditional Arabic" w:hAnsi="Traditional Arabic" w:cs="Traditional Arabic"/>
                <w:noProof/>
                <w:sz w:val="34"/>
                <w:szCs w:val="34"/>
                <w:rtl/>
              </w:rPr>
              <w:t>الدعاوى والتهم والحكم عليها وطرق الإثبات</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_Toc471032200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26</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201" w:history="1">
            <w:r w:rsidR="008E512F" w:rsidRPr="008E512F">
              <w:rPr>
                <w:rStyle w:val="Hyperlink"/>
                <w:rFonts w:ascii="Traditional Arabic" w:hAnsi="Traditional Arabic" w:cs="Traditional Arabic"/>
                <w:noProof/>
                <w:sz w:val="34"/>
                <w:szCs w:val="34"/>
                <w:rtl/>
              </w:rPr>
              <w:t>الخاتمة</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_Toc471032201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33</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202" w:history="1">
            <w:r w:rsidR="008E512F" w:rsidRPr="008E512F">
              <w:rPr>
                <w:rStyle w:val="Hyperlink"/>
                <w:rFonts w:ascii="Traditional Arabic" w:hAnsi="Traditional Arabic" w:cs="Traditional Arabic"/>
                <w:noProof/>
                <w:sz w:val="34"/>
                <w:szCs w:val="34"/>
                <w:rtl/>
              </w:rPr>
              <w:t>القاضي آدم بللو/ ولاية بوتشي/نيجيريا</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_Toc471032202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34</w:t>
            </w:r>
            <w:r w:rsidR="008E512F" w:rsidRPr="008E512F">
              <w:rPr>
                <w:rFonts w:ascii="Traditional Arabic" w:hAnsi="Traditional Arabic" w:cs="Traditional Arabic"/>
                <w:noProof/>
                <w:webHidden/>
                <w:sz w:val="34"/>
                <w:szCs w:val="34"/>
              </w:rPr>
              <w:fldChar w:fldCharType="end"/>
            </w:r>
          </w:hyperlink>
        </w:p>
        <w:p w:rsidR="008E512F" w:rsidRPr="008E512F" w:rsidRDefault="00196402">
          <w:pPr>
            <w:pStyle w:val="20"/>
            <w:tabs>
              <w:tab w:val="right" w:leader="dot" w:pos="9530"/>
            </w:tabs>
            <w:rPr>
              <w:rFonts w:ascii="Traditional Arabic" w:hAnsi="Traditional Arabic" w:cs="Traditional Arabic"/>
              <w:noProof/>
              <w:sz w:val="34"/>
              <w:szCs w:val="34"/>
            </w:rPr>
          </w:pPr>
          <w:hyperlink w:anchor="_Toc471032203" w:history="1">
            <w:r w:rsidR="008E512F" w:rsidRPr="008E512F">
              <w:rPr>
                <w:rStyle w:val="Hyperlink"/>
                <w:rFonts w:ascii="Traditional Arabic" w:hAnsi="Traditional Arabic" w:cs="Traditional Arabic"/>
                <w:noProof/>
                <w:sz w:val="34"/>
                <w:szCs w:val="34"/>
                <w:rtl/>
              </w:rPr>
              <w:t>فهرس المصادر والمراجع</w:t>
            </w:r>
            <w:r w:rsidR="008E512F" w:rsidRPr="008E512F">
              <w:rPr>
                <w:rFonts w:ascii="Traditional Arabic" w:hAnsi="Traditional Arabic" w:cs="Traditional Arabic"/>
                <w:noProof/>
                <w:webHidden/>
                <w:sz w:val="34"/>
                <w:szCs w:val="34"/>
              </w:rPr>
              <w:tab/>
            </w:r>
            <w:r w:rsidR="008E512F" w:rsidRPr="008E512F">
              <w:rPr>
                <w:rFonts w:ascii="Traditional Arabic" w:hAnsi="Traditional Arabic" w:cs="Traditional Arabic"/>
                <w:noProof/>
                <w:webHidden/>
                <w:sz w:val="34"/>
                <w:szCs w:val="34"/>
              </w:rPr>
              <w:fldChar w:fldCharType="begin"/>
            </w:r>
            <w:r w:rsidR="008E512F" w:rsidRPr="008E512F">
              <w:rPr>
                <w:rFonts w:ascii="Traditional Arabic" w:hAnsi="Traditional Arabic" w:cs="Traditional Arabic"/>
                <w:noProof/>
                <w:webHidden/>
                <w:sz w:val="34"/>
                <w:szCs w:val="34"/>
              </w:rPr>
              <w:instrText xml:space="preserve"> PAGEREF _Toc471032203 \h </w:instrText>
            </w:r>
            <w:r w:rsidR="008E512F" w:rsidRPr="008E512F">
              <w:rPr>
                <w:rFonts w:ascii="Traditional Arabic" w:hAnsi="Traditional Arabic" w:cs="Traditional Arabic"/>
                <w:noProof/>
                <w:webHidden/>
                <w:sz w:val="34"/>
                <w:szCs w:val="34"/>
              </w:rPr>
            </w:r>
            <w:r w:rsidR="008E512F" w:rsidRPr="008E512F">
              <w:rPr>
                <w:rFonts w:ascii="Traditional Arabic" w:hAnsi="Traditional Arabic" w:cs="Traditional Arabic"/>
                <w:noProof/>
                <w:webHidden/>
                <w:sz w:val="34"/>
                <w:szCs w:val="34"/>
              </w:rPr>
              <w:fldChar w:fldCharType="separate"/>
            </w:r>
            <w:r w:rsidR="008E512F" w:rsidRPr="008E512F">
              <w:rPr>
                <w:rFonts w:ascii="Traditional Arabic" w:hAnsi="Traditional Arabic" w:cs="Traditional Arabic"/>
                <w:noProof/>
                <w:webHidden/>
                <w:sz w:val="34"/>
                <w:szCs w:val="34"/>
                <w:rtl/>
              </w:rPr>
              <w:t>35</w:t>
            </w:r>
            <w:r w:rsidR="008E512F" w:rsidRPr="008E512F">
              <w:rPr>
                <w:rFonts w:ascii="Traditional Arabic" w:hAnsi="Traditional Arabic" w:cs="Traditional Arabic"/>
                <w:noProof/>
                <w:webHidden/>
                <w:sz w:val="34"/>
                <w:szCs w:val="34"/>
              </w:rPr>
              <w:fldChar w:fldCharType="end"/>
            </w:r>
          </w:hyperlink>
        </w:p>
        <w:p w:rsidR="008E512F" w:rsidRPr="008E512F" w:rsidRDefault="008E512F">
          <w:pPr>
            <w:rPr>
              <w:rFonts w:ascii="Traditional Arabic" w:hAnsi="Traditional Arabic" w:cs="Traditional Arabic"/>
              <w:sz w:val="34"/>
              <w:szCs w:val="34"/>
            </w:rPr>
          </w:pPr>
          <w:r w:rsidRPr="008E512F">
            <w:rPr>
              <w:rFonts w:ascii="Traditional Arabic" w:hAnsi="Traditional Arabic" w:cs="Traditional Arabic"/>
              <w:b/>
              <w:bCs/>
              <w:noProof/>
              <w:sz w:val="34"/>
              <w:szCs w:val="34"/>
            </w:rPr>
            <w:fldChar w:fldCharType="end"/>
          </w:r>
        </w:p>
      </w:sdtContent>
    </w:sdt>
    <w:p w:rsidR="00D311D6" w:rsidRPr="008E512F" w:rsidRDefault="00D311D6" w:rsidP="008E512F">
      <w:pPr>
        <w:autoSpaceDE w:val="0"/>
        <w:autoSpaceDN w:val="0"/>
        <w:adjustRightInd w:val="0"/>
        <w:spacing w:after="0" w:line="240" w:lineRule="auto"/>
        <w:jc w:val="center"/>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center"/>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center"/>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jc w:val="center"/>
        <w:rPr>
          <w:rFonts w:ascii="Traditional Arabic" w:hAnsi="Traditional Arabic" w:cs="Traditional Arabic"/>
          <w:b/>
          <w:bCs/>
          <w:sz w:val="34"/>
          <w:szCs w:val="34"/>
          <w:rtl/>
        </w:rPr>
      </w:pPr>
    </w:p>
    <w:p w:rsidR="00D311D6" w:rsidRPr="008E512F" w:rsidRDefault="00D311D6" w:rsidP="008E512F">
      <w:pPr>
        <w:autoSpaceDE w:val="0"/>
        <w:autoSpaceDN w:val="0"/>
        <w:adjustRightInd w:val="0"/>
        <w:spacing w:after="0" w:line="240" w:lineRule="auto"/>
        <w:rPr>
          <w:rFonts w:ascii="Traditional Arabic" w:hAnsi="Traditional Arabic" w:cs="Traditional Arabic"/>
          <w:b/>
          <w:bCs/>
          <w:sz w:val="34"/>
          <w:szCs w:val="34"/>
          <w:rtl/>
        </w:rPr>
      </w:pPr>
      <w:bookmarkStart w:id="28" w:name="_GoBack"/>
      <w:bookmarkEnd w:id="28"/>
    </w:p>
    <w:sectPr w:rsidR="00D311D6" w:rsidRPr="008E512F" w:rsidSect="0090658B">
      <w:footerReference w:type="default" r:id="rId14"/>
      <w:footnotePr>
        <w:numRestart w:val="eachPage"/>
      </w:footnotePr>
      <w:pgSz w:w="12240" w:h="15840"/>
      <w:pgMar w:top="1440" w:right="1440" w:bottom="1080" w:left="126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402" w:rsidRDefault="00196402" w:rsidP="00B84AFE">
      <w:pPr>
        <w:spacing w:after="0" w:line="240" w:lineRule="auto"/>
      </w:pPr>
      <w:r>
        <w:separator/>
      </w:r>
    </w:p>
  </w:endnote>
  <w:endnote w:type="continuationSeparator" w:id="0">
    <w:p w:rsidR="00196402" w:rsidRDefault="00196402" w:rsidP="00B84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8E512F" w:rsidRPr="00854D38" w:rsidRDefault="00196402" w:rsidP="008E512F">
        <w:pPr>
          <w:pStyle w:val="a5"/>
          <w:tabs>
            <w:tab w:val="clear" w:pos="8306"/>
          </w:tabs>
          <w:ind w:right="-851"/>
          <w:rPr>
            <w:rtl/>
          </w:rPr>
        </w:pPr>
        <w:r>
          <w:rPr>
            <w:noProof/>
            <w:rtl/>
          </w:rPr>
          <w:pict>
            <v:group id="مجموعة 3" o:spid="_x0000_s2050"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8E512F" w:rsidRPr="00A74C62" w:rsidRDefault="008E512F" w:rsidP="008E512F">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7117D4" w:rsidRPr="007117D4">
                        <w:rPr>
                          <w:rFonts w:ascii="Tahoma" w:hAnsi="Tahoma" w:cs="Tahoma"/>
                          <w:b/>
                          <w:bCs/>
                          <w:noProof/>
                          <w:rtl/>
                          <w:lang w:val="ar-SA"/>
                        </w:rPr>
                        <w:t>39</w:t>
                      </w:r>
                      <w:r w:rsidRPr="00A74C62">
                        <w:rPr>
                          <w:rFonts w:ascii="Tahoma" w:hAnsi="Tahoma" w:cs="Tahoma"/>
                          <w:b/>
                          <w:bCs/>
                        </w:rPr>
                        <w:fldChar w:fldCharType="end"/>
                      </w:r>
                    </w:p>
                  </w:txbxContent>
                </v:textbox>
              </v:rect>
              <w10:wrap anchorx="margin" anchory="margin"/>
            </v:group>
          </w:pict>
        </w:r>
        <w:r w:rsidR="008E512F">
          <w:rPr>
            <w:noProof/>
          </w:rPr>
          <w:drawing>
            <wp:anchor distT="0" distB="0" distL="114300" distR="114300" simplePos="0" relativeHeight="251660800" behindDoc="1" locked="0" layoutInCell="1" allowOverlap="1" wp14:anchorId="1E1DA812" wp14:editId="72C58F6E">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pict>
            <v:shapetype id="_x0000_t202" coordsize="21600,21600" o:spt="202" path="m,l,21600r21600,l21600,xe">
              <v:stroke joinstyle="miter"/>
              <v:path gradientshapeok="t" o:connecttype="rect"/>
            </v:shapetype>
            <v:shape id="مربع نص 2" o:spid="_x0000_s2049"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8E512F" w:rsidRDefault="00196402" w:rsidP="008E512F">
                    <w:hyperlink r:id="rId2" w:history="1">
                      <w:r w:rsidR="008E512F" w:rsidRPr="00C01086">
                        <w:rPr>
                          <w:rStyle w:val="Hyperlink"/>
                          <w:sz w:val="26"/>
                          <w:szCs w:val="26"/>
                        </w:rPr>
                        <w:t>www.alukah.net</w:t>
                      </w:r>
                    </w:hyperlink>
                  </w:p>
                </w:txbxContent>
              </v:textbox>
              <w10:wrap type="tight"/>
            </v:shape>
          </w:pict>
        </w:r>
      </w:p>
    </w:sdtContent>
  </w:sdt>
  <w:p w:rsidR="00FE32F0" w:rsidRPr="008E512F" w:rsidRDefault="00FE32F0" w:rsidP="008E51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402" w:rsidRDefault="00196402" w:rsidP="00B84AFE">
      <w:pPr>
        <w:spacing w:after="0" w:line="240" w:lineRule="auto"/>
      </w:pPr>
      <w:r>
        <w:separator/>
      </w:r>
    </w:p>
  </w:footnote>
  <w:footnote w:type="continuationSeparator" w:id="0">
    <w:p w:rsidR="00196402" w:rsidRDefault="00196402" w:rsidP="00B84AFE">
      <w:pPr>
        <w:spacing w:after="0" w:line="240" w:lineRule="auto"/>
      </w:pPr>
      <w:r>
        <w:continuationSeparator/>
      </w:r>
    </w:p>
  </w:footnote>
  <w:footnote w:id="1">
    <w:p w:rsidR="00FE32F0" w:rsidRPr="008E512F" w:rsidRDefault="00FE32F0" w:rsidP="008E512F">
      <w:pPr>
        <w:pStyle w:val="a3"/>
        <w:jc w:val="both"/>
        <w:rPr>
          <w:rFonts w:ascii="Traditional Arabic" w:hAnsi="Traditional Arabic"/>
          <w:sz w:val="28"/>
          <w:szCs w:val="28"/>
          <w:rtl/>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ومعناه في اللغة الفلاتية : الفقيه .</w:t>
      </w:r>
    </w:p>
  </w:footnote>
  <w:footnote w:id="2">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محمد كبير يونس، </w:t>
      </w:r>
      <w:r w:rsidRPr="008E512F">
        <w:rPr>
          <w:rFonts w:ascii="Traditional Arabic" w:hAnsi="Traditional Arabic"/>
          <w:b/>
          <w:bCs/>
          <w:sz w:val="28"/>
          <w:szCs w:val="28"/>
          <w:rtl/>
        </w:rPr>
        <w:t>عبد الله بن فودي وحياته العلمية/</w:t>
      </w:r>
      <w:r w:rsidRPr="008E512F">
        <w:rPr>
          <w:rFonts w:ascii="Traditional Arabic" w:hAnsi="Traditional Arabic"/>
          <w:sz w:val="28"/>
          <w:szCs w:val="28"/>
          <w:rtl/>
        </w:rPr>
        <w:t>حوليات الجامعة الإسلامية بالنيجر، العدد الرابع، سنة:1998م، ص:57.</w:t>
      </w:r>
    </w:p>
  </w:footnote>
  <w:footnote w:id="3">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سعد بن عبد الرحمن،</w:t>
      </w:r>
      <w:r w:rsidRPr="008E512F">
        <w:rPr>
          <w:rFonts w:ascii="Traditional Arabic" w:hAnsi="Traditional Arabic"/>
          <w:b/>
          <w:bCs/>
          <w:sz w:val="28"/>
          <w:szCs w:val="28"/>
          <w:rtl/>
        </w:rPr>
        <w:t xml:space="preserve"> ترتيب الأصحاب</w:t>
      </w:r>
      <w:r w:rsidRPr="008E512F">
        <w:rPr>
          <w:rFonts w:ascii="Traditional Arabic" w:hAnsi="Traditional Arabic"/>
          <w:sz w:val="28"/>
          <w:szCs w:val="28"/>
          <w:rtl/>
        </w:rPr>
        <w:t>، مخطوط غير مؤرخ، المركز الإسلامي، جامعة صكتو، نيجيريا،ص:12.</w:t>
      </w:r>
    </w:p>
  </w:footnote>
  <w:footnote w:id="4">
    <w:p w:rsidR="00FE32F0" w:rsidRPr="008E512F" w:rsidRDefault="00FE32F0" w:rsidP="008E512F">
      <w:pPr>
        <w:pStyle w:val="a3"/>
        <w:jc w:val="both"/>
        <w:rPr>
          <w:rFonts w:ascii="Traditional Arabic" w:hAnsi="Traditional Arabic"/>
          <w:sz w:val="28"/>
          <w:szCs w:val="28"/>
          <w:rtl/>
        </w:rPr>
      </w:pPr>
      <w:r w:rsidRPr="008E512F">
        <w:rPr>
          <w:rStyle w:val="a4"/>
          <w:rFonts w:ascii="Traditional Arabic" w:hAnsi="Traditional Arabic"/>
          <w:sz w:val="28"/>
          <w:szCs w:val="28"/>
        </w:rPr>
        <w:footnoteRef/>
      </w:r>
      <w:r w:rsidR="008E512F" w:rsidRPr="008E512F">
        <w:rPr>
          <w:rFonts w:ascii="Traditional Arabic" w:hAnsi="Traditional Arabic"/>
          <w:sz w:val="28"/>
          <w:szCs w:val="28"/>
          <w:rtl/>
        </w:rPr>
        <w:t xml:space="preserve"> </w:t>
      </w:r>
      <w:r w:rsidRPr="008E512F">
        <w:rPr>
          <w:rFonts w:ascii="Traditional Arabic" w:hAnsi="Traditional Arabic"/>
          <w:sz w:val="28"/>
          <w:szCs w:val="28"/>
          <w:rtl/>
        </w:rPr>
        <w:t xml:space="preserve">الشيخ عثمان بن فودي، </w:t>
      </w:r>
      <w:r w:rsidRPr="008E512F">
        <w:rPr>
          <w:rFonts w:ascii="Traditional Arabic" w:hAnsi="Traditional Arabic"/>
          <w:b/>
          <w:bCs/>
          <w:sz w:val="28"/>
          <w:szCs w:val="28"/>
          <w:rtl/>
        </w:rPr>
        <w:t>وصيّة الشيخ عثمان بن فودي</w:t>
      </w:r>
      <w:r w:rsidRPr="008E512F">
        <w:rPr>
          <w:rFonts w:ascii="Traditional Arabic" w:hAnsi="Traditional Arabic"/>
          <w:sz w:val="28"/>
          <w:szCs w:val="28"/>
          <w:rtl/>
        </w:rPr>
        <w:t xml:space="preserve">، مطبوعة مع مجموعة من كتب الشّيخ عثمان بن فودي باسم </w:t>
      </w:r>
      <w:r w:rsidRPr="008E512F">
        <w:rPr>
          <w:rFonts w:ascii="Traditional Arabic" w:hAnsi="Traditional Arabic"/>
          <w:b/>
          <w:bCs/>
          <w:sz w:val="28"/>
          <w:szCs w:val="28"/>
          <w:rtl/>
        </w:rPr>
        <w:t>نجم الإخوان يهتدون به بإذن الله في أمور الزّمان</w:t>
      </w:r>
      <w:r w:rsidRPr="008E512F">
        <w:rPr>
          <w:rFonts w:ascii="Traditional Arabic" w:hAnsi="Traditional Arabic"/>
          <w:sz w:val="28"/>
          <w:szCs w:val="28"/>
          <w:rtl/>
        </w:rPr>
        <w:t xml:space="preserve">، ط/الزهراء للإعلام العربي د.ت، ص18. </w:t>
      </w:r>
    </w:p>
  </w:footnote>
  <w:footnote w:id="5">
    <w:p w:rsidR="00FE32F0" w:rsidRPr="008E512F" w:rsidRDefault="00FE32F0" w:rsidP="008E512F">
      <w:pPr>
        <w:pStyle w:val="a3"/>
        <w:jc w:val="both"/>
        <w:rPr>
          <w:rFonts w:ascii="Traditional Arabic" w:hAnsi="Traditional Arabic"/>
          <w:sz w:val="28"/>
          <w:szCs w:val="28"/>
          <w:rtl/>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محمد بلّو بن الشيخ عثمان فودي، </w:t>
      </w:r>
      <w:r w:rsidRPr="008E512F">
        <w:rPr>
          <w:rFonts w:ascii="Traditional Arabic" w:hAnsi="Traditional Arabic"/>
          <w:b/>
          <w:bCs/>
          <w:sz w:val="28"/>
          <w:szCs w:val="28"/>
          <w:rtl/>
        </w:rPr>
        <w:t>إنفاق الميسور في</w:t>
      </w:r>
      <w:r w:rsidR="008E512F" w:rsidRPr="008E512F">
        <w:rPr>
          <w:rFonts w:ascii="Traditional Arabic" w:hAnsi="Traditional Arabic"/>
          <w:b/>
          <w:bCs/>
          <w:sz w:val="28"/>
          <w:szCs w:val="28"/>
          <w:rtl/>
        </w:rPr>
        <w:t xml:space="preserve"> </w:t>
      </w:r>
      <w:r w:rsidRPr="008E512F">
        <w:rPr>
          <w:rFonts w:ascii="Traditional Arabic" w:hAnsi="Traditional Arabic"/>
          <w:b/>
          <w:bCs/>
          <w:sz w:val="28"/>
          <w:szCs w:val="28"/>
          <w:rtl/>
        </w:rPr>
        <w:t>تاريخ بلاد</w:t>
      </w:r>
      <w:r w:rsidR="008E512F" w:rsidRPr="008E512F">
        <w:rPr>
          <w:rFonts w:ascii="Traditional Arabic" w:hAnsi="Traditional Arabic"/>
          <w:b/>
          <w:bCs/>
          <w:sz w:val="28"/>
          <w:szCs w:val="28"/>
          <w:rtl/>
        </w:rPr>
        <w:t xml:space="preserve"> </w:t>
      </w:r>
      <w:r w:rsidRPr="008E512F">
        <w:rPr>
          <w:rFonts w:ascii="Traditional Arabic" w:hAnsi="Traditional Arabic"/>
          <w:b/>
          <w:bCs/>
          <w:sz w:val="28"/>
          <w:szCs w:val="28"/>
          <w:rtl/>
        </w:rPr>
        <w:t>التّكرور</w:t>
      </w:r>
      <w:r w:rsidRPr="008E512F">
        <w:rPr>
          <w:rFonts w:ascii="Traditional Arabic" w:hAnsi="Traditional Arabic"/>
          <w:sz w:val="28"/>
          <w:szCs w:val="28"/>
          <w:rtl/>
        </w:rPr>
        <w:t>، طبعة لندن، د.ت، ص:</w:t>
      </w:r>
      <w:r w:rsidRPr="008E512F">
        <w:rPr>
          <w:rFonts w:ascii="Traditional Arabic" w:hAnsi="Traditional Arabic"/>
          <w:sz w:val="28"/>
          <w:szCs w:val="28"/>
        </w:rPr>
        <w:t>211</w:t>
      </w:r>
      <w:r w:rsidRPr="008E512F">
        <w:rPr>
          <w:rFonts w:ascii="Traditional Arabic" w:hAnsi="Traditional Arabic"/>
          <w:sz w:val="28"/>
          <w:szCs w:val="28"/>
          <w:rtl/>
        </w:rPr>
        <w:t>.</w:t>
      </w:r>
    </w:p>
  </w:footnote>
  <w:footnote w:id="6">
    <w:p w:rsidR="00FE32F0" w:rsidRPr="008E512F" w:rsidRDefault="00FE32F0" w:rsidP="008E512F">
      <w:pPr>
        <w:pStyle w:val="a3"/>
        <w:jc w:val="both"/>
        <w:rPr>
          <w:rFonts w:ascii="Traditional Arabic" w:hAnsi="Traditional Arabic"/>
          <w:sz w:val="28"/>
          <w:szCs w:val="28"/>
          <w:rtl/>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غلادنثي،شيخو أحمد سعيد، </w:t>
      </w:r>
      <w:r w:rsidRPr="008E512F">
        <w:rPr>
          <w:rFonts w:ascii="Traditional Arabic" w:hAnsi="Traditional Arabic"/>
          <w:b/>
          <w:bCs/>
          <w:sz w:val="28"/>
          <w:szCs w:val="28"/>
          <w:rtl/>
        </w:rPr>
        <w:t>حركة اللغة العربية وآدابها في نيجيريا،</w:t>
      </w:r>
      <w:r w:rsidRPr="008E512F">
        <w:rPr>
          <w:rFonts w:ascii="Traditional Arabic" w:hAnsi="Traditional Arabic"/>
          <w:sz w:val="28"/>
          <w:szCs w:val="28"/>
          <w:rtl/>
        </w:rPr>
        <w:t xml:space="preserve"> ط2</w:t>
      </w:r>
      <w:r w:rsidRPr="008E512F">
        <w:rPr>
          <w:rFonts w:ascii="Traditional Arabic" w:hAnsi="Traditional Arabic"/>
          <w:b/>
          <w:bCs/>
          <w:sz w:val="28"/>
          <w:szCs w:val="28"/>
          <w:rtl/>
        </w:rPr>
        <w:t>،</w:t>
      </w:r>
      <w:r w:rsidRPr="008E512F">
        <w:rPr>
          <w:rFonts w:ascii="Traditional Arabic" w:hAnsi="Traditional Arabic"/>
          <w:sz w:val="28"/>
          <w:szCs w:val="28"/>
          <w:rtl/>
        </w:rPr>
        <w:t xml:space="preserve"> المكتبة الإفريقية،</w:t>
      </w:r>
      <w:r w:rsidRPr="008E512F">
        <w:rPr>
          <w:rFonts w:ascii="Traditional Arabic" w:hAnsi="Traditional Arabic"/>
          <w:b/>
          <w:bCs/>
          <w:sz w:val="28"/>
          <w:szCs w:val="28"/>
          <w:rtl/>
        </w:rPr>
        <w:t xml:space="preserve"> </w:t>
      </w:r>
      <w:r w:rsidRPr="008E512F">
        <w:rPr>
          <w:rFonts w:ascii="Traditional Arabic" w:hAnsi="Traditional Arabic"/>
          <w:sz w:val="28"/>
          <w:szCs w:val="28"/>
          <w:rtl/>
        </w:rPr>
        <w:t>سنة:1993م/1414ه.</w:t>
      </w:r>
    </w:p>
    <w:p w:rsidR="00FE32F0" w:rsidRPr="008E512F" w:rsidRDefault="00FE32F0" w:rsidP="008E512F">
      <w:pPr>
        <w:pStyle w:val="a3"/>
        <w:jc w:val="both"/>
        <w:rPr>
          <w:rFonts w:ascii="Traditional Arabic" w:hAnsi="Traditional Arabic"/>
          <w:sz w:val="28"/>
          <w:szCs w:val="28"/>
          <w:rtl/>
        </w:rPr>
      </w:pPr>
      <w:r w:rsidRPr="008E512F">
        <w:rPr>
          <w:rFonts w:ascii="Traditional Arabic" w:hAnsi="Traditional Arabic"/>
          <w:sz w:val="28"/>
          <w:szCs w:val="28"/>
          <w:rtl/>
        </w:rPr>
        <w:t xml:space="preserve">ص: </w:t>
      </w:r>
      <w:r w:rsidRPr="008E512F">
        <w:rPr>
          <w:rFonts w:ascii="Traditional Arabic" w:hAnsi="Traditional Arabic"/>
          <w:sz w:val="28"/>
          <w:szCs w:val="28"/>
        </w:rPr>
        <w:t>106</w:t>
      </w:r>
      <w:r w:rsidRPr="008E512F">
        <w:rPr>
          <w:rFonts w:ascii="Traditional Arabic" w:hAnsi="Traditional Arabic"/>
          <w:sz w:val="28"/>
          <w:szCs w:val="28"/>
          <w:rtl/>
        </w:rPr>
        <w:t>.</w:t>
      </w:r>
    </w:p>
  </w:footnote>
  <w:footnote w:id="7">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عبد الله، "ضياء الحكام فيما لهم وعليهم من الأحكام"، </w:t>
      </w:r>
      <w:r w:rsidRPr="008E512F">
        <w:rPr>
          <w:rFonts w:ascii="Traditional Arabic" w:hAnsi="Traditional Arabic"/>
          <w:b/>
          <w:bCs/>
          <w:sz w:val="28"/>
          <w:szCs w:val="28"/>
          <w:rtl/>
        </w:rPr>
        <w:t>مختارات من مؤلفات الشيخ عبد الله بن فودي</w:t>
      </w:r>
      <w:r w:rsidRPr="008E512F">
        <w:rPr>
          <w:rFonts w:ascii="Traditional Arabic" w:hAnsi="Traditional Arabic"/>
          <w:sz w:val="28"/>
          <w:szCs w:val="28"/>
          <w:rtl/>
        </w:rPr>
        <w:t xml:space="preserve"> غسو: دار إقرأ للطباعة والنشر، نيجيريا، سنة2013م، ج3/107.</w:t>
      </w:r>
    </w:p>
  </w:footnote>
  <w:footnote w:id="8">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المرجع السابق، ج3/125-127.</w:t>
      </w:r>
    </w:p>
  </w:footnote>
  <w:footnote w:id="9">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الإلّوري، آدم عبد الله، </w:t>
      </w:r>
      <w:r w:rsidRPr="008E512F">
        <w:rPr>
          <w:rFonts w:ascii="Traditional Arabic" w:hAnsi="Traditional Arabic"/>
          <w:b/>
          <w:bCs/>
          <w:sz w:val="28"/>
          <w:szCs w:val="28"/>
          <w:rtl/>
        </w:rPr>
        <w:t>الإمام المغيلي وآثاره في الحكومة الإسلامية</w:t>
      </w:r>
      <w:r w:rsidRPr="008E512F">
        <w:rPr>
          <w:rFonts w:ascii="Traditional Arabic" w:hAnsi="Traditional Arabic"/>
          <w:sz w:val="28"/>
          <w:szCs w:val="28"/>
          <w:rtl/>
        </w:rPr>
        <w:t>،</w:t>
      </w:r>
      <w:r w:rsidR="008E512F" w:rsidRPr="008E512F">
        <w:rPr>
          <w:rFonts w:ascii="Traditional Arabic" w:hAnsi="Traditional Arabic"/>
          <w:sz w:val="28"/>
          <w:szCs w:val="28"/>
          <w:rtl/>
        </w:rPr>
        <w:t xml:space="preserve"> </w:t>
      </w:r>
      <w:r w:rsidRPr="008E512F">
        <w:rPr>
          <w:rFonts w:ascii="Traditional Arabic" w:hAnsi="Traditional Arabic"/>
          <w:sz w:val="28"/>
          <w:szCs w:val="28"/>
          <w:rtl/>
        </w:rPr>
        <w:t>القاهرة:مكتبة وهبة، سنة:2012م، ص41-42.</w:t>
      </w:r>
    </w:p>
  </w:footnote>
  <w:footnote w:id="10">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هو أبو الفتح محمد بن محمد بن محمد اليعمري الربعي، المعروف بابن سيد الناس، المتوفى سنة:734ه، واسم كتابه: عيون الأثر في فنون المغازي والشمائل والسير.</w:t>
      </w:r>
    </w:p>
  </w:footnote>
  <w:footnote w:id="11">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هو أبو الربيع سليمان بن موسى الكلاعي، الأندلسي المتوفى سنة:634ه، واسم كتابه: الإكتفاء بما تضمنه من مغازي رسول الله والثلاثة الخلفاء، والكتاب حققه الدكتور محمد كمال الدين، وطبعته دار عالم الكتب.</w:t>
      </w:r>
    </w:p>
  </w:footnote>
  <w:footnote w:id="12">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عبد الله، "ضياء أولي الأمر والمجاهدين في سير النبي والخلفاء الراشدين"،</w:t>
      </w:r>
      <w:r w:rsidR="008E512F" w:rsidRPr="008E512F">
        <w:rPr>
          <w:rFonts w:ascii="Traditional Arabic" w:hAnsi="Traditional Arabic"/>
          <w:sz w:val="28"/>
          <w:szCs w:val="28"/>
          <w:rtl/>
        </w:rPr>
        <w:t xml:space="preserve"> </w:t>
      </w:r>
      <w:r w:rsidRPr="008E512F">
        <w:rPr>
          <w:rFonts w:ascii="Traditional Arabic" w:hAnsi="Traditional Arabic"/>
          <w:b/>
          <w:bCs/>
          <w:sz w:val="28"/>
          <w:szCs w:val="28"/>
          <w:rtl/>
        </w:rPr>
        <w:t>مختارات من مؤلفات الشيخ عبد الله بن فودي</w:t>
      </w:r>
      <w:r w:rsidRPr="008E512F">
        <w:rPr>
          <w:rFonts w:ascii="Traditional Arabic" w:hAnsi="Traditional Arabic"/>
          <w:sz w:val="28"/>
          <w:szCs w:val="28"/>
          <w:rtl/>
        </w:rPr>
        <w:t>، غسو: دار إقرأ للطباعة والنشر، نيجيريا، سنة:2013م، ج3/381.</w:t>
      </w:r>
    </w:p>
  </w:footnote>
  <w:footnote w:id="13">
    <w:p w:rsidR="00FE32F0" w:rsidRPr="008E512F" w:rsidRDefault="00FE32F0" w:rsidP="008E512F">
      <w:pPr>
        <w:pStyle w:val="a3"/>
        <w:jc w:val="both"/>
        <w:rPr>
          <w:rFonts w:ascii="Traditional Arabic" w:hAnsi="Traditional Arabic"/>
          <w:sz w:val="28"/>
          <w:szCs w:val="28"/>
          <w:rtl/>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انظر رسالة الدكتوراه لعلي عبد الحميد التي كتبها باللغة الإنجليزية بعنوان: </w:t>
      </w:r>
      <w:r w:rsidRPr="008E512F">
        <w:rPr>
          <w:rFonts w:ascii="Traditional Arabic" w:hAnsi="Traditional Arabic"/>
          <w:sz w:val="28"/>
          <w:szCs w:val="28"/>
        </w:rPr>
        <w:t xml:space="preserve">ABDULLAHI BIN FUDI AS AN EXEGEIST </w:t>
      </w:r>
      <w:r w:rsidRPr="008E512F">
        <w:rPr>
          <w:rFonts w:ascii="Traditional Arabic" w:hAnsi="Traditional Arabic"/>
          <w:sz w:val="28"/>
          <w:szCs w:val="28"/>
          <w:rtl/>
        </w:rPr>
        <w:t>قدّمها إلى جامعة أحمد بللو زاريا بنيجيريا عام:1980م، فإنّه تحدث كثيرا عن مؤلفات ابن فودي وأنواعها، ص106.</w:t>
      </w:r>
    </w:p>
  </w:footnote>
  <w:footnote w:id="14">
    <w:p w:rsidR="00FE32F0" w:rsidRPr="008E512F" w:rsidRDefault="00FE32F0" w:rsidP="008E512F">
      <w:pPr>
        <w:pStyle w:val="a3"/>
        <w:jc w:val="both"/>
        <w:rPr>
          <w:rFonts w:ascii="Traditional Arabic" w:hAnsi="Traditional Arabic"/>
          <w:sz w:val="28"/>
          <w:szCs w:val="28"/>
          <w:rtl/>
        </w:rPr>
      </w:pPr>
      <w:r w:rsidRPr="008E512F">
        <w:rPr>
          <w:rStyle w:val="a4"/>
          <w:rFonts w:ascii="Traditional Arabic" w:hAnsi="Traditional Arabic"/>
          <w:sz w:val="28"/>
          <w:szCs w:val="28"/>
        </w:rPr>
        <w:footnoteRef/>
      </w:r>
      <w:r w:rsidRPr="008E512F">
        <w:rPr>
          <w:rFonts w:ascii="Traditional Arabic" w:hAnsi="Traditional Arabic"/>
          <w:sz w:val="28"/>
          <w:szCs w:val="28"/>
        </w:rPr>
        <w:t xml:space="preserve"> </w:t>
      </w:r>
      <w:r w:rsidRPr="008E512F">
        <w:rPr>
          <w:rFonts w:ascii="Traditional Arabic" w:hAnsi="Traditional Arabic"/>
          <w:sz w:val="28"/>
          <w:szCs w:val="28"/>
          <w:rtl/>
        </w:rPr>
        <w:t xml:space="preserve">ابن فودي، المرجع السابق، ج3/127. عزى هذا التعريف إلى الإمام القرافي ميارة الفاسي في شرحه على تحفة الحكام، انظر:ميارة الفاسي، محمد بن أحمد، </w:t>
      </w:r>
      <w:r w:rsidRPr="008E512F">
        <w:rPr>
          <w:rFonts w:ascii="Traditional Arabic" w:hAnsi="Traditional Arabic"/>
          <w:b/>
          <w:bCs/>
          <w:color w:val="000000"/>
          <w:sz w:val="28"/>
          <w:szCs w:val="28"/>
          <w:rtl/>
        </w:rPr>
        <w:t>الإتقان والإحكام في شرح تحفة الحكام</w:t>
      </w:r>
      <w:r w:rsidRPr="008E512F">
        <w:rPr>
          <w:rFonts w:ascii="Traditional Arabic" w:hAnsi="Traditional Arabic"/>
          <w:color w:val="000000"/>
          <w:sz w:val="28"/>
          <w:szCs w:val="28"/>
          <w:rtl/>
        </w:rPr>
        <w:t xml:space="preserve">، القاهرة: دار المعرفة، د.ت، ج1/19. </w:t>
      </w:r>
    </w:p>
  </w:footnote>
  <w:footnote w:id="15">
    <w:p w:rsidR="00FE32F0" w:rsidRPr="008E512F" w:rsidRDefault="00FE32F0" w:rsidP="008E512F">
      <w:pPr>
        <w:pStyle w:val="a3"/>
        <w:jc w:val="both"/>
        <w:rPr>
          <w:rFonts w:ascii="Traditional Arabic" w:hAnsi="Traditional Arabic"/>
          <w:sz w:val="28"/>
          <w:szCs w:val="28"/>
          <w:rtl/>
        </w:rPr>
      </w:pPr>
      <w:r w:rsidRPr="008E512F">
        <w:rPr>
          <w:rStyle w:val="a4"/>
          <w:rFonts w:ascii="Traditional Arabic" w:hAnsi="Traditional Arabic"/>
          <w:sz w:val="28"/>
          <w:szCs w:val="28"/>
        </w:rPr>
        <w:footnoteRef/>
      </w:r>
      <w:r w:rsidRPr="008E512F">
        <w:rPr>
          <w:rFonts w:ascii="Traditional Arabic" w:hAnsi="Traditional Arabic"/>
          <w:sz w:val="28"/>
          <w:szCs w:val="28"/>
        </w:rPr>
        <w:t xml:space="preserve"> </w:t>
      </w:r>
      <w:r w:rsidRPr="008E512F">
        <w:rPr>
          <w:rFonts w:ascii="Traditional Arabic" w:hAnsi="Traditional Arabic"/>
          <w:sz w:val="28"/>
          <w:szCs w:val="28"/>
          <w:rtl/>
        </w:rPr>
        <w:t>ابن فودي، ضياء الحكام، ج3/127. عزى هذا الكلام ميارة الفاسي في شرحه على تحفة الحكام إلى ابن رشد، انظر:</w:t>
      </w:r>
      <w:r w:rsidRPr="008E512F">
        <w:rPr>
          <w:rFonts w:ascii="Traditional Arabic" w:hAnsi="Traditional Arabic"/>
          <w:b/>
          <w:bCs/>
          <w:color w:val="000000"/>
          <w:sz w:val="28"/>
          <w:szCs w:val="28"/>
          <w:rtl/>
        </w:rPr>
        <w:t xml:space="preserve"> الإتقان والإحكام في شرح تحفة الحكام</w:t>
      </w:r>
      <w:r w:rsidRPr="008E512F">
        <w:rPr>
          <w:rFonts w:ascii="Traditional Arabic" w:hAnsi="Traditional Arabic"/>
          <w:color w:val="000000"/>
          <w:sz w:val="28"/>
          <w:szCs w:val="28"/>
          <w:rtl/>
        </w:rPr>
        <w:t>، مرجع سابق، ج1/19.</w:t>
      </w:r>
    </w:p>
  </w:footnote>
  <w:footnote w:id="16">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ج3/129-130.</w:t>
      </w:r>
    </w:p>
  </w:footnote>
  <w:footnote w:id="17">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ج3/130. وانظر: ابن فرحون، </w:t>
      </w:r>
      <w:r w:rsidRPr="008E512F">
        <w:rPr>
          <w:rFonts w:ascii="Traditional Arabic" w:hAnsi="Traditional Arabic"/>
          <w:b/>
          <w:bCs/>
          <w:sz w:val="28"/>
          <w:szCs w:val="28"/>
          <w:rtl/>
        </w:rPr>
        <w:t>تبصرة الحكام</w:t>
      </w:r>
      <w:r w:rsidRPr="008E512F">
        <w:rPr>
          <w:rFonts w:ascii="Traditional Arabic" w:hAnsi="Traditional Arabic"/>
          <w:sz w:val="28"/>
          <w:szCs w:val="28"/>
          <w:rtl/>
        </w:rPr>
        <w:t xml:space="preserve">، القاهرة: مكتبة الكليات الأزهرية، </w:t>
      </w:r>
      <w:r w:rsidRPr="008E512F">
        <w:rPr>
          <w:rFonts w:ascii="Traditional Arabic" w:hAnsi="Traditional Arabic"/>
          <w:color w:val="000080"/>
          <w:sz w:val="28"/>
          <w:szCs w:val="28"/>
          <w:rtl/>
        </w:rPr>
        <w:t>ط1</w:t>
      </w:r>
      <w:r w:rsidRPr="008E512F">
        <w:rPr>
          <w:rFonts w:ascii="Traditional Arabic" w:hAnsi="Traditional Arabic"/>
          <w:color w:val="000000"/>
          <w:sz w:val="28"/>
          <w:szCs w:val="28"/>
          <w:rtl/>
        </w:rPr>
        <w:t>، 1406هـ/1986م</w:t>
      </w:r>
      <w:r w:rsidRPr="008E512F">
        <w:rPr>
          <w:rFonts w:ascii="Traditional Arabic" w:hAnsi="Traditional Arabic"/>
          <w:sz w:val="28"/>
          <w:szCs w:val="28"/>
          <w:rtl/>
        </w:rPr>
        <w:t xml:space="preserve"> ج1/30.</w:t>
      </w:r>
    </w:p>
  </w:footnote>
  <w:footnote w:id="18">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ج3/133.</w:t>
      </w:r>
    </w:p>
  </w:footnote>
  <w:footnote w:id="19">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المرجع السابق، ج3/134. وانظر: ابن فرحون، </w:t>
      </w:r>
      <w:r w:rsidRPr="008E512F">
        <w:rPr>
          <w:rFonts w:ascii="Traditional Arabic" w:hAnsi="Traditional Arabic"/>
          <w:b/>
          <w:bCs/>
          <w:sz w:val="28"/>
          <w:szCs w:val="28"/>
          <w:rtl/>
        </w:rPr>
        <w:t xml:space="preserve">تبصرة الحكام، </w:t>
      </w:r>
      <w:r w:rsidRPr="008E512F">
        <w:rPr>
          <w:rFonts w:ascii="Traditional Arabic" w:hAnsi="Traditional Arabic"/>
          <w:sz w:val="28"/>
          <w:szCs w:val="28"/>
          <w:rtl/>
        </w:rPr>
        <w:t>مرجع سابق</w:t>
      </w:r>
      <w:r w:rsidRPr="008E512F">
        <w:rPr>
          <w:rFonts w:ascii="Traditional Arabic" w:hAnsi="Traditional Arabic"/>
          <w:b/>
          <w:bCs/>
          <w:sz w:val="28"/>
          <w:szCs w:val="28"/>
          <w:rtl/>
        </w:rPr>
        <w:t>،</w:t>
      </w:r>
      <w:r w:rsidRPr="008E512F">
        <w:rPr>
          <w:rFonts w:ascii="Traditional Arabic" w:hAnsi="Traditional Arabic"/>
          <w:sz w:val="28"/>
          <w:szCs w:val="28"/>
          <w:rtl/>
        </w:rPr>
        <w:t xml:space="preserve"> ج1/96.</w:t>
      </w:r>
    </w:p>
  </w:footnote>
  <w:footnote w:id="20">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المرجع السابق، ج3/135.</w:t>
      </w:r>
    </w:p>
  </w:footnote>
  <w:footnote w:id="21">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ضياء الحكام، مرجع سابق، ج3/128.</w:t>
      </w:r>
    </w:p>
  </w:footnote>
  <w:footnote w:id="22">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ج3/121.</w:t>
      </w:r>
    </w:p>
  </w:footnote>
  <w:footnote w:id="23">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"ضياء السلطان وغيره من الإخوان في أهم ما يطلب منهم في هذا الزمان" </w:t>
      </w:r>
      <w:r w:rsidRPr="008E512F">
        <w:rPr>
          <w:rFonts w:ascii="Traditional Arabic" w:hAnsi="Traditional Arabic"/>
          <w:b/>
          <w:bCs/>
          <w:sz w:val="28"/>
          <w:szCs w:val="28"/>
          <w:rtl/>
        </w:rPr>
        <w:t>مختارات من مؤلفات الشيخ عبد الله بن فودي</w:t>
      </w:r>
      <w:r w:rsidRPr="008E512F">
        <w:rPr>
          <w:rFonts w:ascii="Traditional Arabic" w:hAnsi="Traditional Arabic"/>
          <w:sz w:val="28"/>
          <w:szCs w:val="28"/>
          <w:rtl/>
        </w:rPr>
        <w:t>، غسو: دار إقرأ للطباعة والنشر، نيجيريا، سنة:2013م، ج1/106-107.</w:t>
      </w:r>
    </w:p>
  </w:footnote>
  <w:footnote w:id="24">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المرجع السابق، ج1/106.</w:t>
      </w:r>
    </w:p>
  </w:footnote>
  <w:footnote w:id="25">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ضياء أولي الأمر والمجاهدين، مرجع سابق ج3/379.</w:t>
      </w:r>
    </w:p>
  </w:footnote>
  <w:footnote w:id="26">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عبد الله، ضياء الحكام</w:t>
      </w:r>
      <w:r w:rsidRPr="008E512F">
        <w:rPr>
          <w:rFonts w:ascii="Traditional Arabic" w:hAnsi="Traditional Arabic"/>
          <w:b/>
          <w:bCs/>
          <w:sz w:val="28"/>
          <w:szCs w:val="28"/>
          <w:rtl/>
        </w:rPr>
        <w:t>،</w:t>
      </w:r>
      <w:r w:rsidRPr="008E512F">
        <w:rPr>
          <w:rFonts w:ascii="Traditional Arabic" w:hAnsi="Traditional Arabic"/>
          <w:sz w:val="28"/>
          <w:szCs w:val="28"/>
          <w:rtl/>
        </w:rPr>
        <w:t xml:space="preserve"> مرجع سابق، ج3/131-132.</w:t>
      </w:r>
    </w:p>
  </w:footnote>
  <w:footnote w:id="27">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عبد الله، "ضياء السياسات والفتاوى والنوازل مما هو في فروع الدين من المسائل" </w:t>
      </w:r>
      <w:r w:rsidRPr="008E512F">
        <w:rPr>
          <w:rFonts w:ascii="Traditional Arabic" w:hAnsi="Traditional Arabic"/>
          <w:b/>
          <w:bCs/>
          <w:sz w:val="28"/>
          <w:szCs w:val="28"/>
          <w:rtl/>
        </w:rPr>
        <w:t>مختارات من مؤلفات الشيخ عبد الله بن فودي</w:t>
      </w:r>
      <w:r w:rsidRPr="008E512F">
        <w:rPr>
          <w:rFonts w:ascii="Traditional Arabic" w:hAnsi="Traditional Arabic"/>
          <w:sz w:val="28"/>
          <w:szCs w:val="28"/>
          <w:rtl/>
        </w:rPr>
        <w:t xml:space="preserve">، غسو: دار إقرأ للطباعة والنشر، نيجيريا، سنة:2013م، ج3/29. وانظر:الخرشي، محمد بن عبد الله، </w:t>
      </w:r>
      <w:r w:rsidRPr="008E512F">
        <w:rPr>
          <w:rFonts w:ascii="Traditional Arabic" w:hAnsi="Traditional Arabic"/>
          <w:b/>
          <w:bCs/>
          <w:sz w:val="28"/>
          <w:szCs w:val="28"/>
          <w:rtl/>
        </w:rPr>
        <w:t>شرح مختصر خليل</w:t>
      </w:r>
      <w:r w:rsidRPr="008E512F">
        <w:rPr>
          <w:rFonts w:ascii="Traditional Arabic" w:hAnsi="Traditional Arabic"/>
          <w:sz w:val="28"/>
          <w:szCs w:val="28"/>
          <w:rtl/>
        </w:rPr>
        <w:t>، بيروت:دار الفكر، د.ت، ج7/140.</w:t>
      </w:r>
    </w:p>
  </w:footnote>
  <w:footnote w:id="28">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الخرشي، المرجع السابق، ج7/158.</w:t>
      </w:r>
    </w:p>
  </w:footnote>
  <w:footnote w:id="29">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ج3/29.</w:t>
      </w:r>
    </w:p>
  </w:footnote>
  <w:footnote w:id="30">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ج3/128-129. وانظر: ابن فرحون، </w:t>
      </w:r>
      <w:r w:rsidRPr="008E512F">
        <w:rPr>
          <w:rFonts w:ascii="Traditional Arabic" w:hAnsi="Traditional Arabic"/>
          <w:b/>
          <w:bCs/>
          <w:sz w:val="28"/>
          <w:szCs w:val="28"/>
          <w:rtl/>
        </w:rPr>
        <w:t>تبصرة الحكام</w:t>
      </w:r>
      <w:r w:rsidRPr="008E512F">
        <w:rPr>
          <w:rFonts w:ascii="Traditional Arabic" w:hAnsi="Traditional Arabic"/>
          <w:sz w:val="28"/>
          <w:szCs w:val="28"/>
          <w:rtl/>
        </w:rPr>
        <w:t>، مرجع سابق، ج1/18-19.</w:t>
      </w:r>
    </w:p>
  </w:footnote>
  <w:footnote w:id="31">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ج3/123. </w:t>
      </w:r>
      <w:r w:rsidRPr="008E512F">
        <w:rPr>
          <w:rFonts w:ascii="Traditional Arabic" w:hAnsi="Traditional Arabic"/>
          <w:color w:val="000000"/>
          <w:sz w:val="28"/>
          <w:szCs w:val="28"/>
          <w:rtl/>
        </w:rPr>
        <w:t xml:space="preserve">وانظر: ابن العربي،محمد بن عبد الله، </w:t>
      </w:r>
      <w:r w:rsidRPr="008E512F">
        <w:rPr>
          <w:rFonts w:ascii="Traditional Arabic" w:hAnsi="Traditional Arabic"/>
          <w:b/>
          <w:bCs/>
          <w:color w:val="000000"/>
          <w:sz w:val="28"/>
          <w:szCs w:val="28"/>
          <w:rtl/>
        </w:rPr>
        <w:t>أحكام القرآن</w:t>
      </w:r>
      <w:r w:rsidRPr="008E512F">
        <w:rPr>
          <w:rFonts w:ascii="Traditional Arabic" w:hAnsi="Traditional Arabic"/>
          <w:color w:val="000000"/>
          <w:sz w:val="28"/>
          <w:szCs w:val="28"/>
          <w:rtl/>
        </w:rPr>
        <w:t>، ط3، بيروت: دار الكتب العلمية، 1424 هـ - 2003 م، ج4/60.</w:t>
      </w:r>
    </w:p>
    <w:p w:rsidR="00FE32F0" w:rsidRPr="008E512F" w:rsidRDefault="00FE32F0" w:rsidP="008E512F">
      <w:pPr>
        <w:pStyle w:val="a3"/>
        <w:jc w:val="both"/>
        <w:rPr>
          <w:rFonts w:ascii="Traditional Arabic" w:hAnsi="Traditional Arabic"/>
          <w:sz w:val="28"/>
          <w:szCs w:val="28"/>
        </w:rPr>
      </w:pPr>
    </w:p>
  </w:footnote>
  <w:footnote w:id="32">
    <w:p w:rsidR="00FE32F0" w:rsidRPr="008E512F" w:rsidRDefault="00FE32F0" w:rsidP="008E512F">
      <w:pPr>
        <w:autoSpaceDE w:val="0"/>
        <w:autoSpaceDN w:val="0"/>
        <w:adjustRightInd w:val="0"/>
        <w:spacing w:after="0" w:line="240" w:lineRule="auto"/>
        <w:jc w:val="both"/>
        <w:rPr>
          <w:rFonts w:ascii="Traditional Arabic" w:hAnsi="Traditional Arabic" w:cs="Traditional Arabic"/>
          <w:color w:val="000080"/>
          <w:sz w:val="28"/>
          <w:szCs w:val="28"/>
        </w:rPr>
      </w:pPr>
      <w:r w:rsidRPr="008E512F">
        <w:rPr>
          <w:rStyle w:val="a4"/>
          <w:rFonts w:ascii="Traditional Arabic" w:hAnsi="Traditional Arabic" w:cs="Traditional Arabic"/>
          <w:sz w:val="28"/>
          <w:szCs w:val="28"/>
        </w:rPr>
        <w:footnoteRef/>
      </w:r>
      <w:r w:rsidRPr="008E512F">
        <w:rPr>
          <w:rFonts w:ascii="Traditional Arabic" w:hAnsi="Traditional Arabic" w:cs="Traditional Arabic"/>
          <w:sz w:val="28"/>
          <w:szCs w:val="28"/>
          <w:rtl/>
        </w:rPr>
        <w:t xml:space="preserve"> ابن فودي، المرجع السابق، ج3/128. لم أجد هذا الكلام عند القرافي في </w:t>
      </w:r>
      <w:r w:rsidRPr="008E512F">
        <w:rPr>
          <w:rFonts w:ascii="Traditional Arabic" w:hAnsi="Traditional Arabic" w:cs="Traditional Arabic"/>
          <w:b/>
          <w:bCs/>
          <w:sz w:val="28"/>
          <w:szCs w:val="28"/>
          <w:rtl/>
        </w:rPr>
        <w:t>الذخيرة</w:t>
      </w:r>
      <w:r w:rsidRPr="008E512F">
        <w:rPr>
          <w:rFonts w:ascii="Traditional Arabic" w:hAnsi="Traditional Arabic" w:cs="Traditional Arabic"/>
          <w:sz w:val="28"/>
          <w:szCs w:val="28"/>
          <w:rtl/>
        </w:rPr>
        <w:t xml:space="preserve"> لكن وجدت مثل هذا الكلام عند علاء الدين الطرابلسي في كتابه: "</w:t>
      </w:r>
      <w:r w:rsidRPr="008E512F">
        <w:rPr>
          <w:rFonts w:ascii="Traditional Arabic" w:hAnsi="Traditional Arabic" w:cs="Traditional Arabic"/>
          <w:b/>
          <w:bCs/>
          <w:color w:val="000000"/>
          <w:sz w:val="28"/>
          <w:szCs w:val="28"/>
          <w:rtl/>
        </w:rPr>
        <w:t>معين الحكام فيما يتردد بين الخصمين من الأحكام</w:t>
      </w:r>
      <w:r w:rsidRPr="008E512F">
        <w:rPr>
          <w:rFonts w:ascii="Traditional Arabic" w:hAnsi="Traditional Arabic" w:cs="Traditional Arabic"/>
          <w:color w:val="000000"/>
          <w:sz w:val="28"/>
          <w:szCs w:val="28"/>
          <w:rtl/>
        </w:rPr>
        <w:t xml:space="preserve">" وعزاه أيضا إلى القرافي في </w:t>
      </w:r>
      <w:r w:rsidRPr="008E512F">
        <w:rPr>
          <w:rFonts w:ascii="Traditional Arabic" w:hAnsi="Traditional Arabic" w:cs="Traditional Arabic"/>
          <w:b/>
          <w:bCs/>
          <w:color w:val="000000"/>
          <w:sz w:val="28"/>
          <w:szCs w:val="28"/>
          <w:rtl/>
        </w:rPr>
        <w:t>الذخيرة</w:t>
      </w:r>
      <w:r w:rsidRPr="008E512F">
        <w:rPr>
          <w:rFonts w:ascii="Traditional Arabic" w:hAnsi="Traditional Arabic" w:cs="Traditional Arabic"/>
          <w:color w:val="000000"/>
          <w:sz w:val="28"/>
          <w:szCs w:val="28"/>
          <w:rtl/>
        </w:rPr>
        <w:t xml:space="preserve">، ولعل ابن فودي نقل منه هذا الكلام، انظر كتابه: </w:t>
      </w:r>
      <w:r w:rsidRPr="008E512F">
        <w:rPr>
          <w:rFonts w:ascii="Traditional Arabic" w:hAnsi="Traditional Arabic" w:cs="Traditional Arabic"/>
          <w:sz w:val="28"/>
          <w:szCs w:val="28"/>
          <w:rtl/>
        </w:rPr>
        <w:t>"</w:t>
      </w:r>
      <w:r w:rsidRPr="008E512F">
        <w:rPr>
          <w:rFonts w:ascii="Traditional Arabic" w:hAnsi="Traditional Arabic" w:cs="Traditional Arabic"/>
          <w:b/>
          <w:bCs/>
          <w:color w:val="000000"/>
          <w:sz w:val="28"/>
          <w:szCs w:val="28"/>
          <w:rtl/>
        </w:rPr>
        <w:t>معين الحكام فيما يتردد بين الخصمين من الأحكام</w:t>
      </w:r>
      <w:r w:rsidRPr="008E512F">
        <w:rPr>
          <w:rFonts w:ascii="Traditional Arabic" w:hAnsi="Traditional Arabic" w:cs="Traditional Arabic"/>
          <w:color w:val="000000"/>
          <w:sz w:val="28"/>
          <w:szCs w:val="28"/>
          <w:rtl/>
        </w:rPr>
        <w:t>" طبعة دار الفكر، د.ت. ص11.</w:t>
      </w:r>
    </w:p>
  </w:footnote>
  <w:footnote w:id="33">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عزى ابن فرحون هذا الكلام إلى القرافي وقال أنّه ذكره في كتابه "</w:t>
      </w:r>
      <w:r w:rsidRPr="008E512F">
        <w:rPr>
          <w:rFonts w:ascii="Traditional Arabic" w:hAnsi="Traditional Arabic"/>
          <w:b/>
          <w:bCs/>
          <w:color w:val="000000"/>
          <w:sz w:val="28"/>
          <w:szCs w:val="28"/>
          <w:rtl/>
        </w:rPr>
        <w:t>الإحكام في الفرق بين الفتاوى والأحكام</w:t>
      </w:r>
      <w:r w:rsidRPr="008E512F">
        <w:rPr>
          <w:rFonts w:ascii="Traditional Arabic" w:hAnsi="Traditional Arabic"/>
          <w:color w:val="000000"/>
          <w:sz w:val="28"/>
          <w:szCs w:val="28"/>
          <w:rtl/>
        </w:rPr>
        <w:t>" انظر:</w:t>
      </w:r>
      <w:r w:rsidRPr="008E512F">
        <w:rPr>
          <w:rFonts w:ascii="Traditional Arabic" w:hAnsi="Traditional Arabic"/>
          <w:b/>
          <w:bCs/>
          <w:color w:val="000000"/>
          <w:sz w:val="28"/>
          <w:szCs w:val="28"/>
          <w:rtl/>
        </w:rPr>
        <w:t xml:space="preserve"> تبصرة الحكام</w:t>
      </w:r>
      <w:r w:rsidRPr="008E512F">
        <w:rPr>
          <w:rFonts w:ascii="Traditional Arabic" w:hAnsi="Traditional Arabic"/>
          <w:color w:val="000000"/>
          <w:sz w:val="28"/>
          <w:szCs w:val="28"/>
          <w:rtl/>
        </w:rPr>
        <w:t>، ج1/22.</w:t>
      </w:r>
      <w:r w:rsidRPr="008E512F">
        <w:rPr>
          <w:rFonts w:ascii="Traditional Arabic" w:hAnsi="Traditional Arabic"/>
          <w:sz w:val="28"/>
          <w:szCs w:val="28"/>
          <w:rtl/>
        </w:rPr>
        <w:t xml:space="preserve"> </w:t>
      </w:r>
    </w:p>
  </w:footnote>
  <w:footnote w:id="34">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يعني به أحكام القرآن لابن العربي، فقد ذكر ذلك –تصريحا- علي بن محمد بن ذي الوزارتين الخزائي وذكر مثل هذا الكلام</w:t>
      </w:r>
      <w:r w:rsidR="008E512F" w:rsidRPr="008E512F">
        <w:rPr>
          <w:rFonts w:ascii="Traditional Arabic" w:hAnsi="Traditional Arabic"/>
          <w:sz w:val="28"/>
          <w:szCs w:val="28"/>
          <w:rtl/>
        </w:rPr>
        <w:t xml:space="preserve"> </w:t>
      </w:r>
      <w:r w:rsidRPr="008E512F">
        <w:rPr>
          <w:rFonts w:ascii="Traditional Arabic" w:hAnsi="Traditional Arabic"/>
          <w:sz w:val="28"/>
          <w:szCs w:val="28"/>
          <w:rtl/>
        </w:rPr>
        <w:t>في كتابه:</w:t>
      </w:r>
      <w:r w:rsidRPr="008E512F">
        <w:rPr>
          <w:rFonts w:ascii="Traditional Arabic" w:hAnsi="Traditional Arabic"/>
          <w:color w:val="000080"/>
          <w:sz w:val="28"/>
          <w:szCs w:val="28"/>
          <w:rtl/>
        </w:rPr>
        <w:t>"</w:t>
      </w:r>
      <w:r w:rsidRPr="008E512F">
        <w:rPr>
          <w:rFonts w:ascii="Traditional Arabic" w:hAnsi="Traditional Arabic"/>
          <w:b/>
          <w:bCs/>
          <w:color w:val="000000"/>
          <w:sz w:val="28"/>
          <w:szCs w:val="28"/>
          <w:rtl/>
        </w:rPr>
        <w:t>تخريج الدلالات السمعية على ما كان في عهد رسول الله من الحرف والصنائع والعمالات الشرعية</w:t>
      </w:r>
      <w:r w:rsidRPr="008E512F">
        <w:rPr>
          <w:rFonts w:ascii="Traditional Arabic" w:hAnsi="Traditional Arabic"/>
          <w:color w:val="000000"/>
          <w:sz w:val="28"/>
          <w:szCs w:val="28"/>
          <w:rtl/>
        </w:rPr>
        <w:t xml:space="preserve">" </w:t>
      </w:r>
      <w:r w:rsidRPr="008E512F">
        <w:rPr>
          <w:rFonts w:ascii="Traditional Arabic" w:hAnsi="Traditional Arabic"/>
          <w:color w:val="000080"/>
          <w:sz w:val="28"/>
          <w:szCs w:val="28"/>
          <w:rtl/>
        </w:rPr>
        <w:t>ط2</w:t>
      </w:r>
      <w:r w:rsidRPr="008E512F">
        <w:rPr>
          <w:rFonts w:ascii="Traditional Arabic" w:hAnsi="Traditional Arabic"/>
          <w:color w:val="000000"/>
          <w:sz w:val="28"/>
          <w:szCs w:val="28"/>
          <w:rtl/>
        </w:rPr>
        <w:t xml:space="preserve">، 1419هـ، بيروت:دار الغرب الإسلامي، ص283. وانظر: ابن العربي، محمد بن عبد الله </w:t>
      </w:r>
      <w:r w:rsidRPr="008E512F">
        <w:rPr>
          <w:rFonts w:ascii="Traditional Arabic" w:hAnsi="Traditional Arabic"/>
          <w:b/>
          <w:bCs/>
          <w:color w:val="000000"/>
          <w:sz w:val="28"/>
          <w:szCs w:val="28"/>
          <w:rtl/>
        </w:rPr>
        <w:t>أحكام القرآن</w:t>
      </w:r>
      <w:r w:rsidRPr="008E512F">
        <w:rPr>
          <w:rFonts w:ascii="Traditional Arabic" w:hAnsi="Traditional Arabic"/>
          <w:color w:val="000000"/>
          <w:sz w:val="28"/>
          <w:szCs w:val="28"/>
          <w:rtl/>
        </w:rPr>
        <w:t xml:space="preserve">، مرجع سابق ج4/61. </w:t>
      </w:r>
    </w:p>
  </w:footnote>
  <w:footnote w:id="35">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عبد الله، </w:t>
      </w:r>
      <w:r w:rsidRPr="008E512F">
        <w:rPr>
          <w:rFonts w:ascii="Traditional Arabic" w:hAnsi="Traditional Arabic"/>
          <w:b/>
          <w:bCs/>
          <w:sz w:val="28"/>
          <w:szCs w:val="28"/>
          <w:rtl/>
        </w:rPr>
        <w:t>ضياء الحكام فيما لهم وعليهم من الأحكام</w:t>
      </w:r>
      <w:r w:rsidRPr="008E512F">
        <w:rPr>
          <w:rFonts w:ascii="Traditional Arabic" w:hAnsi="Traditional Arabic"/>
          <w:sz w:val="28"/>
          <w:szCs w:val="28"/>
          <w:rtl/>
        </w:rPr>
        <w:t xml:space="preserve">، مرجع سابق، ج3/126. </w:t>
      </w:r>
      <w:r w:rsidRPr="008E512F">
        <w:rPr>
          <w:rFonts w:ascii="Traditional Arabic" w:hAnsi="Traditional Arabic"/>
          <w:color w:val="000000"/>
          <w:sz w:val="28"/>
          <w:szCs w:val="28"/>
          <w:rtl/>
        </w:rPr>
        <w:t xml:space="preserve">وانظر: ابن العربي، محمد بن عبد الله </w:t>
      </w:r>
      <w:r w:rsidRPr="008E512F">
        <w:rPr>
          <w:rFonts w:ascii="Traditional Arabic" w:hAnsi="Traditional Arabic"/>
          <w:b/>
          <w:bCs/>
          <w:color w:val="000000"/>
          <w:sz w:val="28"/>
          <w:szCs w:val="28"/>
          <w:rtl/>
        </w:rPr>
        <w:t>أحكام القرآن</w:t>
      </w:r>
      <w:r w:rsidRPr="008E512F">
        <w:rPr>
          <w:rFonts w:ascii="Traditional Arabic" w:hAnsi="Traditional Arabic"/>
          <w:color w:val="000000"/>
          <w:sz w:val="28"/>
          <w:szCs w:val="28"/>
          <w:rtl/>
        </w:rPr>
        <w:t xml:space="preserve">، مرجع سابق ج4/61. </w:t>
      </w:r>
    </w:p>
    <w:p w:rsidR="00FE32F0" w:rsidRPr="008E512F" w:rsidRDefault="00FE32F0" w:rsidP="008E512F">
      <w:pPr>
        <w:pStyle w:val="a3"/>
        <w:jc w:val="both"/>
        <w:rPr>
          <w:rFonts w:ascii="Traditional Arabic" w:hAnsi="Traditional Arabic"/>
          <w:sz w:val="28"/>
          <w:szCs w:val="28"/>
        </w:rPr>
      </w:pPr>
    </w:p>
  </w:footnote>
  <w:footnote w:id="36">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ج3/126-127. وانظر: ابن فرحون، </w:t>
      </w:r>
      <w:r w:rsidRPr="008E512F">
        <w:rPr>
          <w:rFonts w:ascii="Traditional Arabic" w:hAnsi="Traditional Arabic"/>
          <w:b/>
          <w:bCs/>
          <w:sz w:val="28"/>
          <w:szCs w:val="28"/>
          <w:rtl/>
        </w:rPr>
        <w:t>تبصرة الحكام</w:t>
      </w:r>
      <w:r w:rsidRPr="008E512F">
        <w:rPr>
          <w:rFonts w:ascii="Traditional Arabic" w:hAnsi="Traditional Arabic"/>
          <w:sz w:val="28"/>
          <w:szCs w:val="28"/>
          <w:rtl/>
        </w:rPr>
        <w:t>، مرجع سابق، ج2/149-150.</w:t>
      </w:r>
    </w:p>
  </w:footnote>
  <w:footnote w:id="37">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ج3/168.</w:t>
      </w:r>
    </w:p>
  </w:footnote>
  <w:footnote w:id="38">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ج3/135.</w:t>
      </w:r>
    </w:p>
  </w:footnote>
  <w:footnote w:id="39">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ج3/121.</w:t>
      </w:r>
    </w:p>
  </w:footnote>
  <w:footnote w:id="40">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عبد الله، </w:t>
      </w:r>
      <w:r w:rsidRPr="008E512F">
        <w:rPr>
          <w:rFonts w:ascii="Traditional Arabic" w:hAnsi="Traditional Arabic"/>
          <w:b/>
          <w:bCs/>
          <w:sz w:val="28"/>
          <w:szCs w:val="28"/>
          <w:rtl/>
        </w:rPr>
        <w:t xml:space="preserve">ضياء السياسات والفتاوى والنوازل مما هو في فروع الدين من المسائل، </w:t>
      </w:r>
      <w:r w:rsidRPr="008E512F">
        <w:rPr>
          <w:rFonts w:ascii="Traditional Arabic" w:hAnsi="Traditional Arabic"/>
          <w:sz w:val="28"/>
          <w:szCs w:val="28"/>
          <w:rtl/>
        </w:rPr>
        <w:t>مرجع سابق، ج3/25-26.</w:t>
      </w:r>
    </w:p>
  </w:footnote>
  <w:footnote w:id="41">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هذا الكلام نقله ابن فودي من تبصرة الحكام بتصرف يسير جدا،(</w:t>
      </w:r>
      <w:r w:rsidRPr="008E512F">
        <w:rPr>
          <w:rFonts w:ascii="Traditional Arabic" w:hAnsi="Traditional Arabic"/>
          <w:b/>
          <w:bCs/>
          <w:sz w:val="28"/>
          <w:szCs w:val="28"/>
          <w:rtl/>
        </w:rPr>
        <w:t>تبصرة الحكام</w:t>
      </w:r>
      <w:r w:rsidRPr="008E512F">
        <w:rPr>
          <w:rFonts w:ascii="Traditional Arabic" w:hAnsi="Traditional Arabic"/>
          <w:sz w:val="28"/>
          <w:szCs w:val="28"/>
          <w:rtl/>
        </w:rPr>
        <w:t xml:space="preserve"> لابن فرحون، ج2/158) والكلام أصله عند ابن القيم في كتابه: "</w:t>
      </w:r>
      <w:r w:rsidRPr="008E512F">
        <w:rPr>
          <w:rFonts w:ascii="Traditional Arabic" w:hAnsi="Traditional Arabic"/>
          <w:b/>
          <w:bCs/>
          <w:sz w:val="28"/>
          <w:szCs w:val="28"/>
          <w:rtl/>
        </w:rPr>
        <w:t>الطرق الحكمية في السياسة الشرعية"</w:t>
      </w:r>
      <w:r w:rsidRPr="008E512F">
        <w:rPr>
          <w:rFonts w:ascii="Traditional Arabic" w:hAnsi="Traditional Arabic"/>
          <w:sz w:val="28"/>
          <w:szCs w:val="28"/>
          <w:rtl/>
        </w:rPr>
        <w:t xml:space="preserve"> مضيفا إلى شيخه ابن تيمية، قال ابن القيم:"</w:t>
      </w:r>
      <w:r w:rsidRPr="008E512F">
        <w:rPr>
          <w:rFonts w:ascii="Traditional Arabic" w:hAnsi="Traditional Arabic"/>
          <w:color w:val="000000"/>
          <w:sz w:val="28"/>
          <w:szCs w:val="28"/>
          <w:rtl/>
        </w:rPr>
        <w:t xml:space="preserve"> قال شيخنا ابن تيمية رحمه الله: وما علمت أحدا من أئمة المسلمين يقول : إن المدعى عليه في جميع هذه الدعاوى يحلف ، ويرسل بلا حبس ولا غيره فليس هذا - على إطلاقه - مذهبا لأحد من الأئمة الأربعة ولا غيرهم من الأئمة ، ومن زعم أن هذا -على إطلاقه وعمومه- هو الشرع : فقد غلط غلطا فاحشا مخالفا لنصوص رسول الله صلى الله عليه وسلم ولإجماع الأمة." ابن القيم،محمد بن أبي بكر، </w:t>
      </w:r>
      <w:r w:rsidRPr="008E512F">
        <w:rPr>
          <w:rFonts w:ascii="Traditional Arabic" w:hAnsi="Traditional Arabic"/>
          <w:b/>
          <w:bCs/>
          <w:sz w:val="28"/>
          <w:szCs w:val="28"/>
          <w:rtl/>
        </w:rPr>
        <w:t xml:space="preserve">الطرق الحكمية في السياسة الشرعية، </w:t>
      </w:r>
      <w:r w:rsidRPr="008E512F">
        <w:rPr>
          <w:rFonts w:ascii="Traditional Arabic" w:hAnsi="Traditional Arabic"/>
          <w:sz w:val="28"/>
          <w:szCs w:val="28"/>
          <w:rtl/>
        </w:rPr>
        <w:t>ط1، سنة: 1428ه، مكة المكرمة: دار عالم الفوائد</w:t>
      </w:r>
      <w:r w:rsidRPr="008E512F">
        <w:rPr>
          <w:rFonts w:ascii="Traditional Arabic" w:hAnsi="Traditional Arabic"/>
          <w:color w:val="000000"/>
          <w:sz w:val="28"/>
          <w:szCs w:val="28"/>
          <w:rtl/>
        </w:rPr>
        <w:t>،</w:t>
      </w:r>
      <w:r w:rsidRPr="008E512F">
        <w:rPr>
          <w:rFonts w:ascii="Traditional Arabic" w:hAnsi="Traditional Arabic"/>
          <w:sz w:val="28"/>
          <w:szCs w:val="28"/>
          <w:rtl/>
        </w:rPr>
        <w:t xml:space="preserve"> ج1/274.</w:t>
      </w:r>
    </w:p>
  </w:footnote>
  <w:footnote w:id="42">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ضياء الحكام، مرجع سابق، ج3/170-171. وكل ما جاء في هذا المبحث والمبحث الذي سيأتي اختصره ابن فودي من ابن فرحون في تبصرة الحكام، انظر: </w:t>
      </w:r>
      <w:r w:rsidRPr="008E512F">
        <w:rPr>
          <w:rFonts w:ascii="Traditional Arabic" w:hAnsi="Traditional Arabic"/>
          <w:b/>
          <w:bCs/>
          <w:sz w:val="28"/>
          <w:szCs w:val="28"/>
          <w:rtl/>
        </w:rPr>
        <w:t>تبصرة الحكام</w:t>
      </w:r>
      <w:r w:rsidRPr="008E512F">
        <w:rPr>
          <w:rFonts w:ascii="Traditional Arabic" w:hAnsi="Traditional Arabic"/>
          <w:sz w:val="28"/>
          <w:szCs w:val="28"/>
          <w:rtl/>
        </w:rPr>
        <w:t xml:space="preserve"> لابن فرحون، مرجع سابق، ج2/158-162.</w:t>
      </w:r>
    </w:p>
  </w:footnote>
  <w:footnote w:id="43">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ضياء الحكام، مرجع سابق، ج3/171-172.</w:t>
      </w:r>
    </w:p>
  </w:footnote>
  <w:footnote w:id="44">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w:t>
      </w:r>
      <w:r w:rsidRPr="008E512F">
        <w:rPr>
          <w:rFonts w:ascii="Traditional Arabic" w:hAnsi="Traditional Arabic"/>
          <w:b/>
          <w:bCs/>
          <w:sz w:val="28"/>
          <w:szCs w:val="28"/>
          <w:rtl/>
        </w:rPr>
        <w:t>ضياء الحكام</w:t>
      </w:r>
      <w:r w:rsidRPr="008E512F">
        <w:rPr>
          <w:rFonts w:ascii="Traditional Arabic" w:hAnsi="Traditional Arabic"/>
          <w:sz w:val="28"/>
          <w:szCs w:val="28"/>
          <w:rtl/>
        </w:rPr>
        <w:t>، مرجع سابق، ج3/178.</w:t>
      </w:r>
    </w:p>
  </w:footnote>
  <w:footnote w:id="45">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المرجع السابق، ج3/178-179.</w:t>
      </w:r>
    </w:p>
  </w:footnote>
  <w:footnote w:id="46">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فرحون، تبصرة الحكام، مرجع سابق، ج2/312.</w:t>
      </w:r>
    </w:p>
  </w:footnote>
  <w:footnote w:id="47">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ج3/179-181.</w:t>
      </w:r>
    </w:p>
  </w:footnote>
  <w:footnote w:id="48">
    <w:p w:rsidR="00FE32F0" w:rsidRPr="008E512F" w:rsidRDefault="00FE32F0" w:rsidP="008E512F">
      <w:pPr>
        <w:pStyle w:val="a3"/>
        <w:jc w:val="both"/>
        <w:rPr>
          <w:rFonts w:ascii="Traditional Arabic" w:hAnsi="Traditional Arabic"/>
          <w:sz w:val="28"/>
          <w:szCs w:val="28"/>
        </w:rPr>
      </w:pPr>
      <w:r w:rsidRPr="008E512F">
        <w:rPr>
          <w:rStyle w:val="a4"/>
          <w:rFonts w:ascii="Traditional Arabic" w:hAnsi="Traditional Arabic"/>
          <w:sz w:val="28"/>
          <w:szCs w:val="28"/>
        </w:rPr>
        <w:footnoteRef/>
      </w:r>
      <w:r w:rsidRPr="008E512F">
        <w:rPr>
          <w:rFonts w:ascii="Traditional Arabic" w:hAnsi="Traditional Arabic"/>
          <w:sz w:val="28"/>
          <w:szCs w:val="28"/>
          <w:rtl/>
        </w:rPr>
        <w:t xml:space="preserve"> ابن فودي، المرجع السابق، ج3/181-184.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0AC5"/>
    <w:multiLevelType w:val="hybridMultilevel"/>
    <w:tmpl w:val="8E5AA4EC"/>
    <w:lvl w:ilvl="0" w:tplc="4C2496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AF3AF3"/>
    <w:multiLevelType w:val="hybridMultilevel"/>
    <w:tmpl w:val="418AC7A6"/>
    <w:lvl w:ilvl="0" w:tplc="B09ABB1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A43C86"/>
    <w:multiLevelType w:val="hybridMultilevel"/>
    <w:tmpl w:val="773EF698"/>
    <w:lvl w:ilvl="0" w:tplc="348438E8">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8C37AE"/>
    <w:multiLevelType w:val="hybridMultilevel"/>
    <w:tmpl w:val="F88832B4"/>
    <w:lvl w:ilvl="0" w:tplc="4F783202">
      <w:start w:val="2"/>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0D797D"/>
    <w:multiLevelType w:val="hybridMultilevel"/>
    <w:tmpl w:val="1722C1B4"/>
    <w:lvl w:ilvl="0" w:tplc="31F4B5F6">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220E0F"/>
    <w:multiLevelType w:val="hybridMultilevel"/>
    <w:tmpl w:val="4348B5D4"/>
    <w:lvl w:ilvl="0" w:tplc="EF82F7B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DD7CFC"/>
    <w:multiLevelType w:val="hybridMultilevel"/>
    <w:tmpl w:val="A792F884"/>
    <w:lvl w:ilvl="0" w:tplc="047C7428">
      <w:start w:val="1"/>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2035BC"/>
    <w:multiLevelType w:val="hybridMultilevel"/>
    <w:tmpl w:val="9658212C"/>
    <w:lvl w:ilvl="0" w:tplc="29E6B2D2">
      <w:start w:val="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AA79ED"/>
    <w:multiLevelType w:val="hybridMultilevel"/>
    <w:tmpl w:val="478C507C"/>
    <w:lvl w:ilvl="0" w:tplc="8064EA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556E1F"/>
    <w:multiLevelType w:val="hybridMultilevel"/>
    <w:tmpl w:val="D246839C"/>
    <w:lvl w:ilvl="0" w:tplc="BC8C02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80373B"/>
    <w:multiLevelType w:val="hybridMultilevel"/>
    <w:tmpl w:val="FDF2B444"/>
    <w:lvl w:ilvl="0" w:tplc="970E903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9D31BFA"/>
    <w:multiLevelType w:val="hybridMultilevel"/>
    <w:tmpl w:val="CA8C07AC"/>
    <w:lvl w:ilvl="0" w:tplc="54E662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8556FB"/>
    <w:multiLevelType w:val="hybridMultilevel"/>
    <w:tmpl w:val="E4FC4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10005E"/>
    <w:multiLevelType w:val="hybridMultilevel"/>
    <w:tmpl w:val="4F4C8D30"/>
    <w:lvl w:ilvl="0" w:tplc="D662F15A">
      <w:start w:val="1"/>
      <w:numFmt w:val="decimal"/>
      <w:lvlText w:val="%1-"/>
      <w:lvlJc w:val="left"/>
      <w:pPr>
        <w:ind w:left="360" w:hanging="360"/>
      </w:pPr>
      <w:rPr>
        <w:rFonts w:asciiTheme="minorHAnsi" w:eastAsiaTheme="minorHAnsi" w:hAnsiTheme="minorHAnsi" w:cs="Traditional Arabic"/>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5">
    <w:nsid w:val="47996AEE"/>
    <w:multiLevelType w:val="hybridMultilevel"/>
    <w:tmpl w:val="6750BED8"/>
    <w:lvl w:ilvl="0" w:tplc="99EED8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5C4E16"/>
    <w:multiLevelType w:val="hybridMultilevel"/>
    <w:tmpl w:val="F9A27494"/>
    <w:lvl w:ilvl="0" w:tplc="20A8353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C0E746B"/>
    <w:multiLevelType w:val="hybridMultilevel"/>
    <w:tmpl w:val="9F307C68"/>
    <w:lvl w:ilvl="0" w:tplc="36BAD50A">
      <w:start w:val="1"/>
      <w:numFmt w:val="decimal"/>
      <w:lvlText w:val="%1-"/>
      <w:lvlJc w:val="left"/>
      <w:pPr>
        <w:ind w:left="1080" w:hanging="72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471347"/>
    <w:multiLevelType w:val="hybridMultilevel"/>
    <w:tmpl w:val="9AAA00E2"/>
    <w:lvl w:ilvl="0" w:tplc="E19C9D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2C3C01"/>
    <w:multiLevelType w:val="hybridMultilevel"/>
    <w:tmpl w:val="4F4C8D30"/>
    <w:lvl w:ilvl="0" w:tplc="D662F15A">
      <w:start w:val="1"/>
      <w:numFmt w:val="decimal"/>
      <w:lvlText w:val="%1-"/>
      <w:lvlJc w:val="left"/>
      <w:pPr>
        <w:ind w:left="360" w:hanging="360"/>
      </w:pPr>
      <w:rPr>
        <w:rFonts w:asciiTheme="minorHAnsi" w:eastAsiaTheme="minorHAnsi" w:hAnsiTheme="minorHAnsi" w:cs="Traditional Arabic"/>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0">
    <w:nsid w:val="6AFD4850"/>
    <w:multiLevelType w:val="hybridMultilevel"/>
    <w:tmpl w:val="BE520970"/>
    <w:lvl w:ilvl="0" w:tplc="A776E5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8A340A"/>
    <w:multiLevelType w:val="hybridMultilevel"/>
    <w:tmpl w:val="9CD66470"/>
    <w:lvl w:ilvl="0" w:tplc="A00EC62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EB64EF4"/>
    <w:multiLevelType w:val="hybridMultilevel"/>
    <w:tmpl w:val="6232899E"/>
    <w:lvl w:ilvl="0" w:tplc="6660F5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1"/>
  </w:num>
  <w:num w:numId="4">
    <w:abstractNumId w:val="16"/>
  </w:num>
  <w:num w:numId="5">
    <w:abstractNumId w:val="1"/>
  </w:num>
  <w:num w:numId="6">
    <w:abstractNumId w:val="5"/>
  </w:num>
  <w:num w:numId="7">
    <w:abstractNumId w:val="10"/>
  </w:num>
  <w:num w:numId="8">
    <w:abstractNumId w:val="19"/>
  </w:num>
  <w:num w:numId="9">
    <w:abstractNumId w:val="14"/>
  </w:num>
  <w:num w:numId="10">
    <w:abstractNumId w:val="17"/>
  </w:num>
  <w:num w:numId="11">
    <w:abstractNumId w:val="6"/>
  </w:num>
  <w:num w:numId="12">
    <w:abstractNumId w:val="8"/>
  </w:num>
  <w:num w:numId="13">
    <w:abstractNumId w:val="18"/>
  </w:num>
  <w:num w:numId="14">
    <w:abstractNumId w:val="22"/>
  </w:num>
  <w:num w:numId="15">
    <w:abstractNumId w:val="20"/>
  </w:num>
  <w:num w:numId="16">
    <w:abstractNumId w:val="15"/>
  </w:num>
  <w:num w:numId="17">
    <w:abstractNumId w:val="9"/>
  </w:num>
  <w:num w:numId="18">
    <w:abstractNumId w:val="4"/>
  </w:num>
  <w:num w:numId="19">
    <w:abstractNumId w:val="3"/>
  </w:num>
  <w:num w:numId="20">
    <w:abstractNumId w:val="13"/>
  </w:num>
  <w:num w:numId="21">
    <w:abstractNumId w:val="0"/>
  </w:num>
  <w:num w:numId="22">
    <w:abstractNumId w:val="7"/>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B84AFE"/>
    <w:rsid w:val="00003461"/>
    <w:rsid w:val="00005825"/>
    <w:rsid w:val="00006DEF"/>
    <w:rsid w:val="00006F95"/>
    <w:rsid w:val="000077BC"/>
    <w:rsid w:val="00007FAC"/>
    <w:rsid w:val="00013AB1"/>
    <w:rsid w:val="00014AC8"/>
    <w:rsid w:val="00021C46"/>
    <w:rsid w:val="00021D14"/>
    <w:rsid w:val="00023EE9"/>
    <w:rsid w:val="00023FD2"/>
    <w:rsid w:val="00024127"/>
    <w:rsid w:val="000272AF"/>
    <w:rsid w:val="00032E33"/>
    <w:rsid w:val="0003314E"/>
    <w:rsid w:val="00034226"/>
    <w:rsid w:val="0004062A"/>
    <w:rsid w:val="00044740"/>
    <w:rsid w:val="00044756"/>
    <w:rsid w:val="00050CF6"/>
    <w:rsid w:val="00051A81"/>
    <w:rsid w:val="00055C97"/>
    <w:rsid w:val="00062843"/>
    <w:rsid w:val="00066095"/>
    <w:rsid w:val="00066DCA"/>
    <w:rsid w:val="000674B6"/>
    <w:rsid w:val="0007056C"/>
    <w:rsid w:val="00074D8A"/>
    <w:rsid w:val="00076708"/>
    <w:rsid w:val="00077228"/>
    <w:rsid w:val="00085115"/>
    <w:rsid w:val="000866D9"/>
    <w:rsid w:val="00091590"/>
    <w:rsid w:val="00093A47"/>
    <w:rsid w:val="000A55B0"/>
    <w:rsid w:val="000B06FE"/>
    <w:rsid w:val="000B145B"/>
    <w:rsid w:val="000B6197"/>
    <w:rsid w:val="000B772A"/>
    <w:rsid w:val="000B772B"/>
    <w:rsid w:val="000B7C5C"/>
    <w:rsid w:val="000C0B18"/>
    <w:rsid w:val="000C1C1D"/>
    <w:rsid w:val="000C3DCA"/>
    <w:rsid w:val="000C6837"/>
    <w:rsid w:val="000C714E"/>
    <w:rsid w:val="000E0AF4"/>
    <w:rsid w:val="000E0ECE"/>
    <w:rsid w:val="000E4CDD"/>
    <w:rsid w:val="000E7864"/>
    <w:rsid w:val="000F1674"/>
    <w:rsid w:val="000F2190"/>
    <w:rsid w:val="000F2C3A"/>
    <w:rsid w:val="000F2D04"/>
    <w:rsid w:val="00100905"/>
    <w:rsid w:val="001012C3"/>
    <w:rsid w:val="00102054"/>
    <w:rsid w:val="00111011"/>
    <w:rsid w:val="00112577"/>
    <w:rsid w:val="00116965"/>
    <w:rsid w:val="001232AE"/>
    <w:rsid w:val="00123E28"/>
    <w:rsid w:val="001249AE"/>
    <w:rsid w:val="001254D3"/>
    <w:rsid w:val="00126788"/>
    <w:rsid w:val="0012733D"/>
    <w:rsid w:val="001350F7"/>
    <w:rsid w:val="001374DB"/>
    <w:rsid w:val="001414A6"/>
    <w:rsid w:val="00141B89"/>
    <w:rsid w:val="0014509C"/>
    <w:rsid w:val="00146EE6"/>
    <w:rsid w:val="001528FF"/>
    <w:rsid w:val="00153571"/>
    <w:rsid w:val="001573BC"/>
    <w:rsid w:val="001608D2"/>
    <w:rsid w:val="00163FC2"/>
    <w:rsid w:val="0016521D"/>
    <w:rsid w:val="001714FF"/>
    <w:rsid w:val="00171DE3"/>
    <w:rsid w:val="001721B9"/>
    <w:rsid w:val="001763CE"/>
    <w:rsid w:val="00180C78"/>
    <w:rsid w:val="001811EE"/>
    <w:rsid w:val="0018130F"/>
    <w:rsid w:val="00181DCB"/>
    <w:rsid w:val="001945D3"/>
    <w:rsid w:val="00196402"/>
    <w:rsid w:val="00196A43"/>
    <w:rsid w:val="00197EC6"/>
    <w:rsid w:val="001A0793"/>
    <w:rsid w:val="001A3CDD"/>
    <w:rsid w:val="001A671E"/>
    <w:rsid w:val="001B29E1"/>
    <w:rsid w:val="001C4440"/>
    <w:rsid w:val="001D115E"/>
    <w:rsid w:val="001E1104"/>
    <w:rsid w:val="001E782A"/>
    <w:rsid w:val="001F0873"/>
    <w:rsid w:val="001F3EC1"/>
    <w:rsid w:val="001F4916"/>
    <w:rsid w:val="001F6FAB"/>
    <w:rsid w:val="001F738A"/>
    <w:rsid w:val="001F7AB5"/>
    <w:rsid w:val="001F7C9A"/>
    <w:rsid w:val="0020219B"/>
    <w:rsid w:val="00205968"/>
    <w:rsid w:val="00206C4F"/>
    <w:rsid w:val="00210765"/>
    <w:rsid w:val="002118B9"/>
    <w:rsid w:val="002134AA"/>
    <w:rsid w:val="0021387A"/>
    <w:rsid w:val="00221104"/>
    <w:rsid w:val="002217EA"/>
    <w:rsid w:val="0022450A"/>
    <w:rsid w:val="00224633"/>
    <w:rsid w:val="00224DD2"/>
    <w:rsid w:val="00226C18"/>
    <w:rsid w:val="0022709A"/>
    <w:rsid w:val="00231B8F"/>
    <w:rsid w:val="002353C0"/>
    <w:rsid w:val="00246061"/>
    <w:rsid w:val="00252D4D"/>
    <w:rsid w:val="00256FCB"/>
    <w:rsid w:val="0026200F"/>
    <w:rsid w:val="00264167"/>
    <w:rsid w:val="00271354"/>
    <w:rsid w:val="00273CBE"/>
    <w:rsid w:val="002764FA"/>
    <w:rsid w:val="00285370"/>
    <w:rsid w:val="002935C1"/>
    <w:rsid w:val="00294243"/>
    <w:rsid w:val="00295044"/>
    <w:rsid w:val="002A320C"/>
    <w:rsid w:val="002B5AB3"/>
    <w:rsid w:val="002B6125"/>
    <w:rsid w:val="002B67CB"/>
    <w:rsid w:val="002C349B"/>
    <w:rsid w:val="002C60CF"/>
    <w:rsid w:val="002D29E2"/>
    <w:rsid w:val="002D4BE9"/>
    <w:rsid w:val="002D7D00"/>
    <w:rsid w:val="002E3FB1"/>
    <w:rsid w:val="002F0809"/>
    <w:rsid w:val="002F2EB9"/>
    <w:rsid w:val="002F42F3"/>
    <w:rsid w:val="002F5095"/>
    <w:rsid w:val="0030330B"/>
    <w:rsid w:val="00303B48"/>
    <w:rsid w:val="0030625B"/>
    <w:rsid w:val="003076EB"/>
    <w:rsid w:val="00315205"/>
    <w:rsid w:val="0032047E"/>
    <w:rsid w:val="0032119C"/>
    <w:rsid w:val="00321581"/>
    <w:rsid w:val="00324876"/>
    <w:rsid w:val="00324D35"/>
    <w:rsid w:val="00326A9D"/>
    <w:rsid w:val="00326CB1"/>
    <w:rsid w:val="00327148"/>
    <w:rsid w:val="00327A7B"/>
    <w:rsid w:val="00330218"/>
    <w:rsid w:val="0033207F"/>
    <w:rsid w:val="0033432B"/>
    <w:rsid w:val="00335E18"/>
    <w:rsid w:val="00344040"/>
    <w:rsid w:val="00353D91"/>
    <w:rsid w:val="00355745"/>
    <w:rsid w:val="00355C50"/>
    <w:rsid w:val="00356047"/>
    <w:rsid w:val="003561FC"/>
    <w:rsid w:val="003564DB"/>
    <w:rsid w:val="00362103"/>
    <w:rsid w:val="00362E4E"/>
    <w:rsid w:val="00367D40"/>
    <w:rsid w:val="003744D0"/>
    <w:rsid w:val="00374561"/>
    <w:rsid w:val="0037619A"/>
    <w:rsid w:val="003765A3"/>
    <w:rsid w:val="00376CD1"/>
    <w:rsid w:val="00386542"/>
    <w:rsid w:val="00390ABE"/>
    <w:rsid w:val="00390D87"/>
    <w:rsid w:val="003A0D19"/>
    <w:rsid w:val="003A5D47"/>
    <w:rsid w:val="003B0865"/>
    <w:rsid w:val="003B5CC1"/>
    <w:rsid w:val="003B7519"/>
    <w:rsid w:val="003B79AE"/>
    <w:rsid w:val="003C4BED"/>
    <w:rsid w:val="003C7497"/>
    <w:rsid w:val="003D00C0"/>
    <w:rsid w:val="003D40EA"/>
    <w:rsid w:val="003D41FF"/>
    <w:rsid w:val="003D5F59"/>
    <w:rsid w:val="003D73DE"/>
    <w:rsid w:val="003E039D"/>
    <w:rsid w:val="003E3876"/>
    <w:rsid w:val="003E4AB1"/>
    <w:rsid w:val="003E5892"/>
    <w:rsid w:val="003E5938"/>
    <w:rsid w:val="003E75F7"/>
    <w:rsid w:val="003F090B"/>
    <w:rsid w:val="003F55BB"/>
    <w:rsid w:val="003F6505"/>
    <w:rsid w:val="00405FEE"/>
    <w:rsid w:val="00411BC1"/>
    <w:rsid w:val="00424CB6"/>
    <w:rsid w:val="00427184"/>
    <w:rsid w:val="00431680"/>
    <w:rsid w:val="00432C77"/>
    <w:rsid w:val="00435A51"/>
    <w:rsid w:val="004360E2"/>
    <w:rsid w:val="004423C5"/>
    <w:rsid w:val="00447E08"/>
    <w:rsid w:val="0045238F"/>
    <w:rsid w:val="004543AC"/>
    <w:rsid w:val="004566A4"/>
    <w:rsid w:val="00463768"/>
    <w:rsid w:val="004663CA"/>
    <w:rsid w:val="00467F8E"/>
    <w:rsid w:val="00477995"/>
    <w:rsid w:val="00482093"/>
    <w:rsid w:val="00484DF9"/>
    <w:rsid w:val="00485A1A"/>
    <w:rsid w:val="0049014D"/>
    <w:rsid w:val="0049061B"/>
    <w:rsid w:val="00491800"/>
    <w:rsid w:val="004941EA"/>
    <w:rsid w:val="00494F24"/>
    <w:rsid w:val="00497F7D"/>
    <w:rsid w:val="004A3FAA"/>
    <w:rsid w:val="004A5574"/>
    <w:rsid w:val="004A7AFD"/>
    <w:rsid w:val="004B5AC8"/>
    <w:rsid w:val="004B7CA5"/>
    <w:rsid w:val="004C49D3"/>
    <w:rsid w:val="004C7CF6"/>
    <w:rsid w:val="004D0688"/>
    <w:rsid w:val="004D25C8"/>
    <w:rsid w:val="004D41F4"/>
    <w:rsid w:val="004D4677"/>
    <w:rsid w:val="004D67CE"/>
    <w:rsid w:val="004E06C6"/>
    <w:rsid w:val="004E4398"/>
    <w:rsid w:val="004E4985"/>
    <w:rsid w:val="004F0AEF"/>
    <w:rsid w:val="004F3674"/>
    <w:rsid w:val="004F72D9"/>
    <w:rsid w:val="004F7D25"/>
    <w:rsid w:val="00501009"/>
    <w:rsid w:val="005014FF"/>
    <w:rsid w:val="00501630"/>
    <w:rsid w:val="005049D1"/>
    <w:rsid w:val="00513120"/>
    <w:rsid w:val="0051334A"/>
    <w:rsid w:val="00517092"/>
    <w:rsid w:val="005204FF"/>
    <w:rsid w:val="00521705"/>
    <w:rsid w:val="0052360B"/>
    <w:rsid w:val="00532DE6"/>
    <w:rsid w:val="005349AA"/>
    <w:rsid w:val="00537DFB"/>
    <w:rsid w:val="00540C57"/>
    <w:rsid w:val="00542D14"/>
    <w:rsid w:val="00542F36"/>
    <w:rsid w:val="00544D76"/>
    <w:rsid w:val="00550C3B"/>
    <w:rsid w:val="00556E2F"/>
    <w:rsid w:val="00557FBD"/>
    <w:rsid w:val="005642C3"/>
    <w:rsid w:val="005657A4"/>
    <w:rsid w:val="005709B5"/>
    <w:rsid w:val="00574E5E"/>
    <w:rsid w:val="00576F84"/>
    <w:rsid w:val="00585266"/>
    <w:rsid w:val="00585EDA"/>
    <w:rsid w:val="00591704"/>
    <w:rsid w:val="00591B21"/>
    <w:rsid w:val="0059422B"/>
    <w:rsid w:val="00595755"/>
    <w:rsid w:val="005A0F12"/>
    <w:rsid w:val="005A42F4"/>
    <w:rsid w:val="005B21D9"/>
    <w:rsid w:val="005B26ED"/>
    <w:rsid w:val="005B382E"/>
    <w:rsid w:val="005B6B75"/>
    <w:rsid w:val="005C1435"/>
    <w:rsid w:val="005C5669"/>
    <w:rsid w:val="005D2D5A"/>
    <w:rsid w:val="005D597E"/>
    <w:rsid w:val="005F0DE9"/>
    <w:rsid w:val="005F1202"/>
    <w:rsid w:val="005F2C9E"/>
    <w:rsid w:val="005F6328"/>
    <w:rsid w:val="006013BB"/>
    <w:rsid w:val="00601E04"/>
    <w:rsid w:val="00602C6E"/>
    <w:rsid w:val="006034AA"/>
    <w:rsid w:val="006067BB"/>
    <w:rsid w:val="0062075E"/>
    <w:rsid w:val="00621A9D"/>
    <w:rsid w:val="0062266A"/>
    <w:rsid w:val="00622851"/>
    <w:rsid w:val="00623A6F"/>
    <w:rsid w:val="00625936"/>
    <w:rsid w:val="00631872"/>
    <w:rsid w:val="0063313D"/>
    <w:rsid w:val="0063333F"/>
    <w:rsid w:val="0063382F"/>
    <w:rsid w:val="00634FB0"/>
    <w:rsid w:val="00640199"/>
    <w:rsid w:val="006437B8"/>
    <w:rsid w:val="00643DEF"/>
    <w:rsid w:val="00644155"/>
    <w:rsid w:val="00645D50"/>
    <w:rsid w:val="00647F08"/>
    <w:rsid w:val="00650502"/>
    <w:rsid w:val="00654CAF"/>
    <w:rsid w:val="00654EE3"/>
    <w:rsid w:val="00657324"/>
    <w:rsid w:val="00660C98"/>
    <w:rsid w:val="006615E4"/>
    <w:rsid w:val="00661A83"/>
    <w:rsid w:val="006648A5"/>
    <w:rsid w:val="00667C24"/>
    <w:rsid w:val="006706DE"/>
    <w:rsid w:val="00671FEF"/>
    <w:rsid w:val="006841DB"/>
    <w:rsid w:val="0068433B"/>
    <w:rsid w:val="006919A7"/>
    <w:rsid w:val="00697365"/>
    <w:rsid w:val="006A61BD"/>
    <w:rsid w:val="006B148F"/>
    <w:rsid w:val="006B16BE"/>
    <w:rsid w:val="006B2CEF"/>
    <w:rsid w:val="006B739F"/>
    <w:rsid w:val="006C35BD"/>
    <w:rsid w:val="006C3A3E"/>
    <w:rsid w:val="006C3BB9"/>
    <w:rsid w:val="006C49E2"/>
    <w:rsid w:val="006C5664"/>
    <w:rsid w:val="006D5233"/>
    <w:rsid w:val="006D607E"/>
    <w:rsid w:val="006E45DD"/>
    <w:rsid w:val="006E5F69"/>
    <w:rsid w:val="006F0C5F"/>
    <w:rsid w:val="006F1827"/>
    <w:rsid w:val="006F29EF"/>
    <w:rsid w:val="006F5936"/>
    <w:rsid w:val="00700280"/>
    <w:rsid w:val="00705363"/>
    <w:rsid w:val="00710438"/>
    <w:rsid w:val="007117D4"/>
    <w:rsid w:val="00711CF5"/>
    <w:rsid w:val="00713F60"/>
    <w:rsid w:val="007207D7"/>
    <w:rsid w:val="007226D0"/>
    <w:rsid w:val="00723449"/>
    <w:rsid w:val="00724B47"/>
    <w:rsid w:val="007270CA"/>
    <w:rsid w:val="007362CE"/>
    <w:rsid w:val="00737369"/>
    <w:rsid w:val="00740EB3"/>
    <w:rsid w:val="00740FD7"/>
    <w:rsid w:val="007411AA"/>
    <w:rsid w:val="00744BC1"/>
    <w:rsid w:val="007503A7"/>
    <w:rsid w:val="00751CF2"/>
    <w:rsid w:val="007523CA"/>
    <w:rsid w:val="007532DA"/>
    <w:rsid w:val="00756DF5"/>
    <w:rsid w:val="00762287"/>
    <w:rsid w:val="007636E6"/>
    <w:rsid w:val="00764198"/>
    <w:rsid w:val="0076726F"/>
    <w:rsid w:val="00767ED8"/>
    <w:rsid w:val="0077025C"/>
    <w:rsid w:val="00773656"/>
    <w:rsid w:val="007739F1"/>
    <w:rsid w:val="00773B6E"/>
    <w:rsid w:val="007817D7"/>
    <w:rsid w:val="007822EE"/>
    <w:rsid w:val="00783B36"/>
    <w:rsid w:val="00787A22"/>
    <w:rsid w:val="007902E0"/>
    <w:rsid w:val="007945DF"/>
    <w:rsid w:val="00796195"/>
    <w:rsid w:val="00796985"/>
    <w:rsid w:val="007A3B7A"/>
    <w:rsid w:val="007A4E62"/>
    <w:rsid w:val="007A53CE"/>
    <w:rsid w:val="007B5B50"/>
    <w:rsid w:val="007B7104"/>
    <w:rsid w:val="007C4B00"/>
    <w:rsid w:val="007C77AD"/>
    <w:rsid w:val="007D4015"/>
    <w:rsid w:val="007D51D1"/>
    <w:rsid w:val="007D539A"/>
    <w:rsid w:val="007D7BD4"/>
    <w:rsid w:val="007E32F6"/>
    <w:rsid w:val="007E35AD"/>
    <w:rsid w:val="007F0846"/>
    <w:rsid w:val="007F6975"/>
    <w:rsid w:val="007F7E00"/>
    <w:rsid w:val="008033DE"/>
    <w:rsid w:val="00803549"/>
    <w:rsid w:val="00807D4E"/>
    <w:rsid w:val="00813642"/>
    <w:rsid w:val="008222DE"/>
    <w:rsid w:val="00824CF9"/>
    <w:rsid w:val="00830180"/>
    <w:rsid w:val="00830E17"/>
    <w:rsid w:val="00832FDC"/>
    <w:rsid w:val="0083426A"/>
    <w:rsid w:val="00834C88"/>
    <w:rsid w:val="0084090D"/>
    <w:rsid w:val="00840F6C"/>
    <w:rsid w:val="008479D0"/>
    <w:rsid w:val="0086066E"/>
    <w:rsid w:val="008606E2"/>
    <w:rsid w:val="00862707"/>
    <w:rsid w:val="008643BB"/>
    <w:rsid w:val="0087224C"/>
    <w:rsid w:val="008739B0"/>
    <w:rsid w:val="00877C95"/>
    <w:rsid w:val="0088068C"/>
    <w:rsid w:val="00881895"/>
    <w:rsid w:val="00883277"/>
    <w:rsid w:val="00883853"/>
    <w:rsid w:val="00885E51"/>
    <w:rsid w:val="00886A56"/>
    <w:rsid w:val="008905F2"/>
    <w:rsid w:val="008910E2"/>
    <w:rsid w:val="00892DB3"/>
    <w:rsid w:val="008939EA"/>
    <w:rsid w:val="008C6A52"/>
    <w:rsid w:val="008D0C5E"/>
    <w:rsid w:val="008D2535"/>
    <w:rsid w:val="008D6445"/>
    <w:rsid w:val="008D663B"/>
    <w:rsid w:val="008E15EC"/>
    <w:rsid w:val="008E512F"/>
    <w:rsid w:val="008F29F1"/>
    <w:rsid w:val="008F369D"/>
    <w:rsid w:val="008F5241"/>
    <w:rsid w:val="00901B3B"/>
    <w:rsid w:val="009042F2"/>
    <w:rsid w:val="0090658B"/>
    <w:rsid w:val="00910222"/>
    <w:rsid w:val="00916D8A"/>
    <w:rsid w:val="00922831"/>
    <w:rsid w:val="00927C42"/>
    <w:rsid w:val="0093144B"/>
    <w:rsid w:val="00931CC1"/>
    <w:rsid w:val="00937BD8"/>
    <w:rsid w:val="0094586D"/>
    <w:rsid w:val="00946F5F"/>
    <w:rsid w:val="00947C9E"/>
    <w:rsid w:val="00950E38"/>
    <w:rsid w:val="00952F97"/>
    <w:rsid w:val="00953078"/>
    <w:rsid w:val="009543F9"/>
    <w:rsid w:val="0095777A"/>
    <w:rsid w:val="0096332B"/>
    <w:rsid w:val="009638D9"/>
    <w:rsid w:val="00963996"/>
    <w:rsid w:val="009716CE"/>
    <w:rsid w:val="00971929"/>
    <w:rsid w:val="00974390"/>
    <w:rsid w:val="0097643D"/>
    <w:rsid w:val="00976B4C"/>
    <w:rsid w:val="00977DD9"/>
    <w:rsid w:val="00987857"/>
    <w:rsid w:val="009910B7"/>
    <w:rsid w:val="00994EC8"/>
    <w:rsid w:val="009A16D5"/>
    <w:rsid w:val="009A190A"/>
    <w:rsid w:val="009A57F6"/>
    <w:rsid w:val="009A6334"/>
    <w:rsid w:val="009B55CC"/>
    <w:rsid w:val="009B5786"/>
    <w:rsid w:val="009C0920"/>
    <w:rsid w:val="009C1224"/>
    <w:rsid w:val="009D03BF"/>
    <w:rsid w:val="009D3110"/>
    <w:rsid w:val="009D5139"/>
    <w:rsid w:val="009D7C5C"/>
    <w:rsid w:val="009E2972"/>
    <w:rsid w:val="009E4527"/>
    <w:rsid w:val="009E5143"/>
    <w:rsid w:val="009E51AA"/>
    <w:rsid w:val="009F1066"/>
    <w:rsid w:val="009F4915"/>
    <w:rsid w:val="009F686C"/>
    <w:rsid w:val="00A021EF"/>
    <w:rsid w:val="00A023A8"/>
    <w:rsid w:val="00A04CB1"/>
    <w:rsid w:val="00A0567C"/>
    <w:rsid w:val="00A07777"/>
    <w:rsid w:val="00A105A6"/>
    <w:rsid w:val="00A10D71"/>
    <w:rsid w:val="00A1103D"/>
    <w:rsid w:val="00A111CA"/>
    <w:rsid w:val="00A126C8"/>
    <w:rsid w:val="00A14765"/>
    <w:rsid w:val="00A15FBB"/>
    <w:rsid w:val="00A1729C"/>
    <w:rsid w:val="00A204BC"/>
    <w:rsid w:val="00A21EB0"/>
    <w:rsid w:val="00A23032"/>
    <w:rsid w:val="00A30025"/>
    <w:rsid w:val="00A334CB"/>
    <w:rsid w:val="00A354DB"/>
    <w:rsid w:val="00A43D4E"/>
    <w:rsid w:val="00A47D2C"/>
    <w:rsid w:val="00A51C09"/>
    <w:rsid w:val="00A56F52"/>
    <w:rsid w:val="00A61CEC"/>
    <w:rsid w:val="00A70F22"/>
    <w:rsid w:val="00A81CB4"/>
    <w:rsid w:val="00A81D42"/>
    <w:rsid w:val="00A82E82"/>
    <w:rsid w:val="00A83450"/>
    <w:rsid w:val="00A905D4"/>
    <w:rsid w:val="00A91AF8"/>
    <w:rsid w:val="00A92B66"/>
    <w:rsid w:val="00AA0161"/>
    <w:rsid w:val="00AA2FDF"/>
    <w:rsid w:val="00AA3DC4"/>
    <w:rsid w:val="00AB1C3D"/>
    <w:rsid w:val="00AB26A1"/>
    <w:rsid w:val="00AC1820"/>
    <w:rsid w:val="00AC30C4"/>
    <w:rsid w:val="00AC698A"/>
    <w:rsid w:val="00AC7F02"/>
    <w:rsid w:val="00AD52DD"/>
    <w:rsid w:val="00AD5F07"/>
    <w:rsid w:val="00AD7B57"/>
    <w:rsid w:val="00AD7F84"/>
    <w:rsid w:val="00AE082B"/>
    <w:rsid w:val="00AE2104"/>
    <w:rsid w:val="00AE6864"/>
    <w:rsid w:val="00AE7806"/>
    <w:rsid w:val="00AF0923"/>
    <w:rsid w:val="00AF26AF"/>
    <w:rsid w:val="00AF460D"/>
    <w:rsid w:val="00AF56F8"/>
    <w:rsid w:val="00B06514"/>
    <w:rsid w:val="00B0797C"/>
    <w:rsid w:val="00B14810"/>
    <w:rsid w:val="00B15DE7"/>
    <w:rsid w:val="00B2007C"/>
    <w:rsid w:val="00B25BC0"/>
    <w:rsid w:val="00B3187B"/>
    <w:rsid w:val="00B344C7"/>
    <w:rsid w:val="00B42970"/>
    <w:rsid w:val="00B46A8A"/>
    <w:rsid w:val="00B50E04"/>
    <w:rsid w:val="00B52689"/>
    <w:rsid w:val="00B66AC9"/>
    <w:rsid w:val="00B72276"/>
    <w:rsid w:val="00B808BC"/>
    <w:rsid w:val="00B84AFE"/>
    <w:rsid w:val="00B93B23"/>
    <w:rsid w:val="00BA12DA"/>
    <w:rsid w:val="00BA1D1C"/>
    <w:rsid w:val="00BA47CE"/>
    <w:rsid w:val="00BB0150"/>
    <w:rsid w:val="00BB09D4"/>
    <w:rsid w:val="00BB125B"/>
    <w:rsid w:val="00BB46B8"/>
    <w:rsid w:val="00BB781F"/>
    <w:rsid w:val="00BC270A"/>
    <w:rsid w:val="00BC68B0"/>
    <w:rsid w:val="00BD0077"/>
    <w:rsid w:val="00BD44B8"/>
    <w:rsid w:val="00BD4663"/>
    <w:rsid w:val="00BE35EA"/>
    <w:rsid w:val="00BE479B"/>
    <w:rsid w:val="00BE7AEA"/>
    <w:rsid w:val="00BF0DAD"/>
    <w:rsid w:val="00BF108B"/>
    <w:rsid w:val="00BF31A2"/>
    <w:rsid w:val="00BF68F4"/>
    <w:rsid w:val="00C016B1"/>
    <w:rsid w:val="00C0181D"/>
    <w:rsid w:val="00C101CA"/>
    <w:rsid w:val="00C11067"/>
    <w:rsid w:val="00C20A4C"/>
    <w:rsid w:val="00C254B2"/>
    <w:rsid w:val="00C32BAB"/>
    <w:rsid w:val="00C367A9"/>
    <w:rsid w:val="00C3745C"/>
    <w:rsid w:val="00C43CF0"/>
    <w:rsid w:val="00C46CCE"/>
    <w:rsid w:val="00C50681"/>
    <w:rsid w:val="00C51096"/>
    <w:rsid w:val="00C51D18"/>
    <w:rsid w:val="00C53371"/>
    <w:rsid w:val="00C55B0D"/>
    <w:rsid w:val="00C56167"/>
    <w:rsid w:val="00C618D7"/>
    <w:rsid w:val="00C620C4"/>
    <w:rsid w:val="00C6767E"/>
    <w:rsid w:val="00C67D76"/>
    <w:rsid w:val="00C71AC3"/>
    <w:rsid w:val="00C721A1"/>
    <w:rsid w:val="00C731B5"/>
    <w:rsid w:val="00C74B89"/>
    <w:rsid w:val="00C7630F"/>
    <w:rsid w:val="00C77443"/>
    <w:rsid w:val="00C7777E"/>
    <w:rsid w:val="00C8116C"/>
    <w:rsid w:val="00C92C78"/>
    <w:rsid w:val="00C943B9"/>
    <w:rsid w:val="00C94CD6"/>
    <w:rsid w:val="00C97B33"/>
    <w:rsid w:val="00CA0A45"/>
    <w:rsid w:val="00CB12B8"/>
    <w:rsid w:val="00CB1F1D"/>
    <w:rsid w:val="00CB4826"/>
    <w:rsid w:val="00CB4EAB"/>
    <w:rsid w:val="00CB5DEF"/>
    <w:rsid w:val="00CC09B0"/>
    <w:rsid w:val="00CC2AE6"/>
    <w:rsid w:val="00CC55D8"/>
    <w:rsid w:val="00CC5DFF"/>
    <w:rsid w:val="00CC6C0F"/>
    <w:rsid w:val="00CD235B"/>
    <w:rsid w:val="00CD785E"/>
    <w:rsid w:val="00CD79B2"/>
    <w:rsid w:val="00CE471C"/>
    <w:rsid w:val="00CE5D1D"/>
    <w:rsid w:val="00CF215F"/>
    <w:rsid w:val="00D03355"/>
    <w:rsid w:val="00D078D0"/>
    <w:rsid w:val="00D12BC5"/>
    <w:rsid w:val="00D2229E"/>
    <w:rsid w:val="00D23DB4"/>
    <w:rsid w:val="00D240B8"/>
    <w:rsid w:val="00D24640"/>
    <w:rsid w:val="00D27F14"/>
    <w:rsid w:val="00D311D6"/>
    <w:rsid w:val="00D31E06"/>
    <w:rsid w:val="00D373E7"/>
    <w:rsid w:val="00D44272"/>
    <w:rsid w:val="00D46E76"/>
    <w:rsid w:val="00D47E1F"/>
    <w:rsid w:val="00D47E87"/>
    <w:rsid w:val="00D52283"/>
    <w:rsid w:val="00D53980"/>
    <w:rsid w:val="00D547ED"/>
    <w:rsid w:val="00D6032A"/>
    <w:rsid w:val="00D62036"/>
    <w:rsid w:val="00D62BEF"/>
    <w:rsid w:val="00D6506A"/>
    <w:rsid w:val="00D67F2A"/>
    <w:rsid w:val="00D715D6"/>
    <w:rsid w:val="00D7440F"/>
    <w:rsid w:val="00D84AF1"/>
    <w:rsid w:val="00D85BF3"/>
    <w:rsid w:val="00D90246"/>
    <w:rsid w:val="00D9028F"/>
    <w:rsid w:val="00D93395"/>
    <w:rsid w:val="00D94913"/>
    <w:rsid w:val="00DA0D3A"/>
    <w:rsid w:val="00DA1DE2"/>
    <w:rsid w:val="00DA5CE6"/>
    <w:rsid w:val="00DA6083"/>
    <w:rsid w:val="00DB1049"/>
    <w:rsid w:val="00DB16E5"/>
    <w:rsid w:val="00DB4E93"/>
    <w:rsid w:val="00DB631B"/>
    <w:rsid w:val="00DC0A97"/>
    <w:rsid w:val="00DC148F"/>
    <w:rsid w:val="00DC2AE4"/>
    <w:rsid w:val="00DC5191"/>
    <w:rsid w:val="00DD0A65"/>
    <w:rsid w:val="00DD5FF2"/>
    <w:rsid w:val="00DE1ADE"/>
    <w:rsid w:val="00DE2494"/>
    <w:rsid w:val="00DE3187"/>
    <w:rsid w:val="00DE51D0"/>
    <w:rsid w:val="00DE68A6"/>
    <w:rsid w:val="00DF2157"/>
    <w:rsid w:val="00DF32B7"/>
    <w:rsid w:val="00DF4FC0"/>
    <w:rsid w:val="00DF6257"/>
    <w:rsid w:val="00DF7BDB"/>
    <w:rsid w:val="00E103F7"/>
    <w:rsid w:val="00E14F56"/>
    <w:rsid w:val="00E15E35"/>
    <w:rsid w:val="00E16EA1"/>
    <w:rsid w:val="00E2032C"/>
    <w:rsid w:val="00E2340E"/>
    <w:rsid w:val="00E234CE"/>
    <w:rsid w:val="00E321E0"/>
    <w:rsid w:val="00E3715F"/>
    <w:rsid w:val="00E45DEA"/>
    <w:rsid w:val="00E51DE3"/>
    <w:rsid w:val="00E52B3F"/>
    <w:rsid w:val="00E56079"/>
    <w:rsid w:val="00E60AB4"/>
    <w:rsid w:val="00E6374A"/>
    <w:rsid w:val="00E641D9"/>
    <w:rsid w:val="00E66AAC"/>
    <w:rsid w:val="00E710D5"/>
    <w:rsid w:val="00E73A19"/>
    <w:rsid w:val="00E74530"/>
    <w:rsid w:val="00E74915"/>
    <w:rsid w:val="00E83732"/>
    <w:rsid w:val="00E915A3"/>
    <w:rsid w:val="00E9732A"/>
    <w:rsid w:val="00EA1ABE"/>
    <w:rsid w:val="00EA46EE"/>
    <w:rsid w:val="00EA5554"/>
    <w:rsid w:val="00EA5ED9"/>
    <w:rsid w:val="00EB1D60"/>
    <w:rsid w:val="00EB2A9C"/>
    <w:rsid w:val="00EB41E0"/>
    <w:rsid w:val="00EB7B05"/>
    <w:rsid w:val="00EB7E30"/>
    <w:rsid w:val="00EC47BE"/>
    <w:rsid w:val="00EC7483"/>
    <w:rsid w:val="00EC767F"/>
    <w:rsid w:val="00EC78F5"/>
    <w:rsid w:val="00ED115B"/>
    <w:rsid w:val="00ED1EE5"/>
    <w:rsid w:val="00ED2C5D"/>
    <w:rsid w:val="00ED65BF"/>
    <w:rsid w:val="00EE327D"/>
    <w:rsid w:val="00EE3314"/>
    <w:rsid w:val="00EE4A7C"/>
    <w:rsid w:val="00EE63E5"/>
    <w:rsid w:val="00EF17A4"/>
    <w:rsid w:val="00EF1EB8"/>
    <w:rsid w:val="00EF6EE9"/>
    <w:rsid w:val="00F0213C"/>
    <w:rsid w:val="00F028EC"/>
    <w:rsid w:val="00F029F3"/>
    <w:rsid w:val="00F0679F"/>
    <w:rsid w:val="00F1747A"/>
    <w:rsid w:val="00F202BB"/>
    <w:rsid w:val="00F22CD6"/>
    <w:rsid w:val="00F24FE1"/>
    <w:rsid w:val="00F27D0A"/>
    <w:rsid w:val="00F32E43"/>
    <w:rsid w:val="00F336FF"/>
    <w:rsid w:val="00F34541"/>
    <w:rsid w:val="00F374F4"/>
    <w:rsid w:val="00F45493"/>
    <w:rsid w:val="00F51FF0"/>
    <w:rsid w:val="00F5273D"/>
    <w:rsid w:val="00F55992"/>
    <w:rsid w:val="00F56967"/>
    <w:rsid w:val="00F60A59"/>
    <w:rsid w:val="00F63254"/>
    <w:rsid w:val="00F63663"/>
    <w:rsid w:val="00F64942"/>
    <w:rsid w:val="00F662F7"/>
    <w:rsid w:val="00F717AB"/>
    <w:rsid w:val="00F72AE0"/>
    <w:rsid w:val="00F77B25"/>
    <w:rsid w:val="00F814BF"/>
    <w:rsid w:val="00F81DAF"/>
    <w:rsid w:val="00F82804"/>
    <w:rsid w:val="00F85EF0"/>
    <w:rsid w:val="00F9051A"/>
    <w:rsid w:val="00F915C3"/>
    <w:rsid w:val="00F964D4"/>
    <w:rsid w:val="00FA2DCF"/>
    <w:rsid w:val="00FA3D78"/>
    <w:rsid w:val="00FA404A"/>
    <w:rsid w:val="00FA53E5"/>
    <w:rsid w:val="00FA540E"/>
    <w:rsid w:val="00FA7B89"/>
    <w:rsid w:val="00FB5BD7"/>
    <w:rsid w:val="00FB73F7"/>
    <w:rsid w:val="00FB7BD9"/>
    <w:rsid w:val="00FB7F1B"/>
    <w:rsid w:val="00FC2B7E"/>
    <w:rsid w:val="00FC354F"/>
    <w:rsid w:val="00FC530F"/>
    <w:rsid w:val="00FD0057"/>
    <w:rsid w:val="00FD4568"/>
    <w:rsid w:val="00FE091E"/>
    <w:rsid w:val="00FE0EB3"/>
    <w:rsid w:val="00FE32F0"/>
    <w:rsid w:val="00FF17DA"/>
    <w:rsid w:val="00FF1A9B"/>
    <w:rsid w:val="00FF4463"/>
    <w:rsid w:val="00FF76EE"/>
    <w:rsid w:val="00FF7B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E605D68A-A502-4F79-9313-9C3FEE39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4AFE"/>
    <w:pPr>
      <w:bidi/>
    </w:pPr>
  </w:style>
  <w:style w:type="paragraph" w:styleId="1">
    <w:name w:val="heading 1"/>
    <w:basedOn w:val="a"/>
    <w:next w:val="a"/>
    <w:link w:val="1Char"/>
    <w:uiPriority w:val="9"/>
    <w:qFormat/>
    <w:rsid w:val="008E51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8E512F"/>
    <w:pPr>
      <w:keepNext/>
      <w:keepLines/>
      <w:spacing w:before="40" w:after="0"/>
      <w:jc w:val="center"/>
      <w:outlineLvl w:val="1"/>
    </w:pPr>
    <w:rPr>
      <w:rFonts w:ascii="Traditional Arabic" w:eastAsia="Traditional Arabic" w:hAnsi="Traditional Arabic" w:cs="Traditional Arabic"/>
      <w:b/>
      <w:bCs/>
      <w:color w:val="0000FF"/>
      <w:sz w:val="36"/>
      <w:szCs w:val="36"/>
    </w:rPr>
  </w:style>
  <w:style w:type="paragraph" w:styleId="3">
    <w:name w:val="heading 3"/>
    <w:basedOn w:val="a"/>
    <w:next w:val="a"/>
    <w:link w:val="3Char"/>
    <w:uiPriority w:val="9"/>
    <w:unhideWhenUsed/>
    <w:qFormat/>
    <w:rsid w:val="008E51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B84AFE"/>
    <w:pPr>
      <w:spacing w:after="0" w:line="240" w:lineRule="auto"/>
    </w:pPr>
    <w:rPr>
      <w:rFonts w:cs="Traditional Arabic"/>
      <w:sz w:val="20"/>
      <w:szCs w:val="30"/>
    </w:rPr>
  </w:style>
  <w:style w:type="character" w:customStyle="1" w:styleId="Char">
    <w:name w:val="نص حاشية سفلية Char"/>
    <w:basedOn w:val="a0"/>
    <w:link w:val="a3"/>
    <w:rsid w:val="00B84AFE"/>
    <w:rPr>
      <w:rFonts w:cs="Traditional Arabic"/>
      <w:sz w:val="20"/>
      <w:szCs w:val="30"/>
    </w:rPr>
  </w:style>
  <w:style w:type="character" w:styleId="a4">
    <w:name w:val="footnote reference"/>
    <w:basedOn w:val="a0"/>
    <w:semiHidden/>
    <w:unhideWhenUsed/>
    <w:rsid w:val="00B84AFE"/>
    <w:rPr>
      <w:vertAlign w:val="superscript"/>
    </w:rPr>
  </w:style>
  <w:style w:type="paragraph" w:styleId="a5">
    <w:name w:val="footer"/>
    <w:basedOn w:val="a"/>
    <w:link w:val="Char0"/>
    <w:uiPriority w:val="99"/>
    <w:rsid w:val="00517092"/>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5"/>
    <w:uiPriority w:val="99"/>
    <w:rsid w:val="00517092"/>
    <w:rPr>
      <w:rFonts w:ascii="Times New Roman" w:eastAsia="Times New Roman" w:hAnsi="Times New Roman" w:cs="Times New Roman"/>
      <w:sz w:val="24"/>
      <w:szCs w:val="24"/>
    </w:rPr>
  </w:style>
  <w:style w:type="character" w:styleId="a6">
    <w:name w:val="page number"/>
    <w:basedOn w:val="a0"/>
    <w:rsid w:val="00517092"/>
  </w:style>
  <w:style w:type="paragraph" w:styleId="a7">
    <w:name w:val="header"/>
    <w:basedOn w:val="a"/>
    <w:link w:val="Char1"/>
    <w:rsid w:val="00517092"/>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1">
    <w:name w:val="رأس الصفحة Char"/>
    <w:basedOn w:val="a0"/>
    <w:link w:val="a7"/>
    <w:rsid w:val="00517092"/>
    <w:rPr>
      <w:rFonts w:ascii="Times New Roman" w:eastAsia="Times New Roman" w:hAnsi="Times New Roman" w:cs="Times New Roman"/>
      <w:sz w:val="24"/>
      <w:szCs w:val="24"/>
    </w:rPr>
  </w:style>
  <w:style w:type="character" w:styleId="Hyperlink">
    <w:name w:val="Hyperlink"/>
    <w:basedOn w:val="a0"/>
    <w:uiPriority w:val="99"/>
    <w:rsid w:val="00517092"/>
    <w:rPr>
      <w:color w:val="0000FF"/>
      <w:u w:val="single"/>
    </w:rPr>
  </w:style>
  <w:style w:type="paragraph" w:styleId="a8">
    <w:name w:val="List Paragraph"/>
    <w:basedOn w:val="a"/>
    <w:uiPriority w:val="34"/>
    <w:qFormat/>
    <w:rsid w:val="00405FEE"/>
    <w:pPr>
      <w:ind w:left="720"/>
      <w:contextualSpacing/>
    </w:pPr>
  </w:style>
  <w:style w:type="character" w:customStyle="1" w:styleId="apple-converted-space">
    <w:name w:val="apple-converted-space"/>
    <w:basedOn w:val="a0"/>
    <w:rsid w:val="00405FEE"/>
  </w:style>
  <w:style w:type="character" w:customStyle="1" w:styleId="2Char">
    <w:name w:val="عنوان 2 Char"/>
    <w:basedOn w:val="a0"/>
    <w:link w:val="2"/>
    <w:uiPriority w:val="9"/>
    <w:rsid w:val="008E512F"/>
    <w:rPr>
      <w:rFonts w:ascii="Traditional Arabic" w:eastAsia="Traditional Arabic" w:hAnsi="Traditional Arabic" w:cs="Traditional Arabic"/>
      <w:b/>
      <w:bCs/>
      <w:color w:val="0000FF"/>
      <w:sz w:val="36"/>
      <w:szCs w:val="36"/>
    </w:rPr>
  </w:style>
  <w:style w:type="character" w:customStyle="1" w:styleId="3Char">
    <w:name w:val="عنوان 3 Char"/>
    <w:basedOn w:val="a0"/>
    <w:link w:val="3"/>
    <w:uiPriority w:val="9"/>
    <w:rsid w:val="008E512F"/>
    <w:rPr>
      <w:rFonts w:asciiTheme="majorHAnsi" w:eastAsiaTheme="majorEastAsia" w:hAnsiTheme="majorHAnsi" w:cstheme="majorBidi"/>
      <w:color w:val="243F60" w:themeColor="accent1" w:themeShade="7F"/>
      <w:sz w:val="24"/>
      <w:szCs w:val="24"/>
    </w:rPr>
  </w:style>
  <w:style w:type="character" w:customStyle="1" w:styleId="1Char">
    <w:name w:val="عنوان 1 Char"/>
    <w:basedOn w:val="a0"/>
    <w:link w:val="1"/>
    <w:uiPriority w:val="9"/>
    <w:rsid w:val="008E512F"/>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8E512F"/>
    <w:pPr>
      <w:bidi w:val="0"/>
      <w:spacing w:line="259" w:lineRule="auto"/>
      <w:outlineLvl w:val="9"/>
    </w:pPr>
  </w:style>
  <w:style w:type="paragraph" w:styleId="20">
    <w:name w:val="toc 2"/>
    <w:basedOn w:val="a"/>
    <w:next w:val="a"/>
    <w:autoRedefine/>
    <w:uiPriority w:val="39"/>
    <w:unhideWhenUsed/>
    <w:rsid w:val="008E512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amub18@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amubello66@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55467-3E0A-4674-A33B-41E5969DC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2990446</TotalTime>
  <Pages>1</Pages>
  <Words>8273</Words>
  <Characters>47160</Characters>
  <Application>Microsoft Office Word</Application>
  <DocSecurity>0</DocSecurity>
  <Lines>393</Lines>
  <Paragraphs>110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Walid Kotb</cp:lastModifiedBy>
  <cp:revision>103</cp:revision>
  <cp:lastPrinted>2016-12-23T18:19:00Z</cp:lastPrinted>
  <dcterms:created xsi:type="dcterms:W3CDTF">2016-08-20T03:55:00Z</dcterms:created>
  <dcterms:modified xsi:type="dcterms:W3CDTF">2017-01-01T09:27:00Z</dcterms:modified>
</cp:coreProperties>
</file>