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5861" w14:textId="77777777" w:rsidR="00CC7EBE" w:rsidRDefault="00CC7EBE" w:rsidP="00CC7EBE">
      <w:pPr>
        <w:bidi/>
        <w:spacing w:line="240" w:lineRule="auto"/>
        <w:rPr>
          <w:rFonts w:ascii="Traditional Arabic" w:eastAsia="Arial" w:hAnsi="Traditional Arabic" w:cs="Traditional Arabic"/>
          <w:bCs/>
          <w:sz w:val="32"/>
          <w:szCs w:val="32"/>
          <w:rtl/>
        </w:rPr>
      </w:pPr>
    </w:p>
    <w:p w14:paraId="136E8D01" w14:textId="5460C2A8" w:rsidR="00CC7EBE" w:rsidRDefault="00CC7EBE" w:rsidP="00CC7EBE">
      <w:pPr>
        <w:bidi/>
        <w:spacing w:line="240" w:lineRule="auto"/>
        <w:jc w:val="center"/>
        <w:rPr>
          <w:rFonts w:ascii="Traditional Arabic" w:eastAsia="Arial" w:hAnsi="Traditional Arabic" w:cs="Traditional Arabic"/>
          <w:bCs/>
          <w:sz w:val="32"/>
          <w:szCs w:val="32"/>
          <w:rtl/>
        </w:rPr>
      </w:pPr>
      <w:r>
        <w:rPr>
          <w:rFonts w:ascii="Traditional Arabic" w:eastAsia="Arial" w:hAnsi="Traditional Arabic" w:cs="Traditional Arabic" w:hint="cs"/>
          <w:bCs/>
          <w:sz w:val="32"/>
          <w:szCs w:val="32"/>
          <w:rtl/>
        </w:rPr>
        <w:t>لقب الحاكم عند المحدثين بين المتقدمين والمتأخرين</w:t>
      </w:r>
    </w:p>
    <w:p w14:paraId="15CA11E1" w14:textId="61765382" w:rsidR="00276083" w:rsidRPr="00FB1BDC" w:rsidRDefault="00276083" w:rsidP="00CC7EBE">
      <w:pPr>
        <w:bidi/>
        <w:spacing w:line="240" w:lineRule="auto"/>
        <w:jc w:val="center"/>
        <w:rPr>
          <w:rFonts w:ascii="Traditional Arabic" w:eastAsia="Arial" w:hAnsi="Traditional Arabic" w:cs="Traditional Arabic"/>
          <w:bCs/>
          <w:sz w:val="32"/>
          <w:szCs w:val="32"/>
          <w:rtl/>
        </w:rPr>
      </w:pPr>
      <w:r w:rsidRPr="00FB1BDC">
        <w:rPr>
          <w:rFonts w:ascii="Traditional Arabic" w:eastAsia="Arial" w:hAnsi="Traditional Arabic" w:cs="Traditional Arabic"/>
          <w:bCs/>
          <w:sz w:val="32"/>
          <w:szCs w:val="32"/>
          <w:rtl/>
        </w:rPr>
        <w:t>الدكتور علاء الدين محمد إسماعيل</w:t>
      </w:r>
    </w:p>
    <w:p w14:paraId="57B7CB46" w14:textId="77777777" w:rsidR="006C6B65" w:rsidRPr="00FB1BDC" w:rsidRDefault="006C6B65" w:rsidP="00C849D9">
      <w:pPr>
        <w:bidi/>
        <w:spacing w:line="240" w:lineRule="auto"/>
        <w:jc w:val="both"/>
        <w:rPr>
          <w:rFonts w:ascii="Traditional Arabic" w:eastAsia="Arial" w:hAnsi="Traditional Arabic" w:cs="Traditional Arabic"/>
          <w:b/>
          <w:sz w:val="32"/>
          <w:szCs w:val="32"/>
          <w:rtl/>
        </w:rPr>
      </w:pPr>
    </w:p>
    <w:p w14:paraId="40FE161E" w14:textId="77777777" w:rsidR="006C6B65" w:rsidRPr="00FB1BDC" w:rsidRDefault="006C6B65" w:rsidP="00C849D9">
      <w:pPr>
        <w:pStyle w:val="Heading1"/>
        <w:bidi/>
        <w:spacing w:line="240" w:lineRule="auto"/>
        <w:rPr>
          <w:rFonts w:eastAsia="Arial" w:cs="Traditional Arabic"/>
          <w:b w:val="0"/>
          <w:bCs/>
          <w:rtl/>
        </w:rPr>
      </w:pPr>
      <w:r w:rsidRPr="00FB1BDC">
        <w:rPr>
          <w:rFonts w:eastAsia="Arial" w:cs="Traditional Arabic"/>
          <w:b w:val="0"/>
          <w:bCs/>
          <w:rtl/>
        </w:rPr>
        <w:t>الملخص</w:t>
      </w:r>
    </w:p>
    <w:p w14:paraId="437BD733" w14:textId="239D4BEC" w:rsidR="00D12682" w:rsidRDefault="006C6B65" w:rsidP="00C849D9">
      <w:pPr>
        <w:bidi/>
        <w:spacing w:line="240" w:lineRule="auto"/>
        <w:jc w:val="both"/>
        <w:rPr>
          <w:rFonts w:ascii="Traditional Arabic" w:eastAsia="Arial" w:hAnsi="Traditional Arabic" w:cs="Traditional Arabic"/>
          <w:b/>
          <w:sz w:val="32"/>
          <w:szCs w:val="32"/>
          <w:rtl/>
        </w:rPr>
      </w:pPr>
      <w:r w:rsidRPr="00FB1BDC">
        <w:rPr>
          <w:rFonts w:ascii="Traditional Arabic" w:eastAsia="Arial" w:hAnsi="Traditional Arabic" w:cs="Traditional Arabic"/>
          <w:b/>
          <w:sz w:val="32"/>
          <w:szCs w:val="32"/>
          <w:rtl/>
        </w:rPr>
        <w:t>أطلق العلماء على رواة الحديث القاباً تدل على سعة حفظهم وتمكنهم في هذا العلم الشريف</w:t>
      </w:r>
      <w:r w:rsidR="00CC5CF8" w:rsidRPr="00FB1BDC">
        <w:rPr>
          <w:rFonts w:ascii="Traditional Arabic" w:eastAsia="Arial" w:hAnsi="Traditional Arabic" w:cs="Traditional Arabic"/>
          <w:b/>
          <w:sz w:val="32"/>
          <w:szCs w:val="32"/>
          <w:rtl/>
        </w:rPr>
        <w:t xml:space="preserve"> ومن هذه الألقاب مصطلح الحاكم فقد سمي به عدد من العلماء مثل أبي أحمد الحاكم وأو عبد الله الحاكم النيسابوري إلا أن علماء الحديث اختلفوا في دلالة هذا المصطلح فقد جعله عدد من العلماء ضمن ألقاب المحدثين، وخالفهم عدد أخر من العلماء فذكروا أنه ليس من ألقاب المحدثين فأتت الدراسة هنا للكشف عن تاريخ إطلاق هذا المصطلح وأول من أطلق عليه اسم الحاكم من العلماء وأدلة من أنكر كون الحاكم من ألقاب المحدثين، وعلى من أطلق ( الحاكم ) قديماً وأقوال العلماء المعاصرين في ذلك، مع الترجيح من الباحث لأحد القولين وذكر الأدلة على الترجيح. </w:t>
      </w:r>
    </w:p>
    <w:p w14:paraId="64765C92" w14:textId="0BDFB682" w:rsidR="006F3527" w:rsidRPr="006F3527" w:rsidRDefault="006F3527" w:rsidP="006F3527">
      <w:pPr>
        <w:spacing w:line="240" w:lineRule="auto"/>
        <w:jc w:val="both"/>
        <w:rPr>
          <w:rFonts w:asciiTheme="majorBidi" w:eastAsia="Arial" w:hAnsiTheme="majorBidi" w:cstheme="majorBidi"/>
          <w:b/>
          <w:sz w:val="24"/>
          <w:szCs w:val="24"/>
        </w:rPr>
      </w:pPr>
      <w:r w:rsidRPr="006F3527">
        <w:rPr>
          <w:rFonts w:asciiTheme="majorBidi" w:eastAsia="Arial" w:hAnsiTheme="majorBidi" w:cstheme="majorBidi"/>
          <w:b/>
          <w:sz w:val="24"/>
          <w:szCs w:val="24"/>
        </w:rPr>
        <w:t>Abstract</w:t>
      </w:r>
    </w:p>
    <w:p w14:paraId="206953F9" w14:textId="2D49D1CD" w:rsidR="006F3527" w:rsidRPr="006F3527" w:rsidRDefault="006F3527" w:rsidP="006F3527">
      <w:pPr>
        <w:spacing w:line="240" w:lineRule="auto"/>
        <w:jc w:val="both"/>
        <w:rPr>
          <w:rFonts w:asciiTheme="majorBidi" w:eastAsia="Arial" w:hAnsiTheme="majorBidi" w:cstheme="majorBidi"/>
          <w:bCs/>
          <w:sz w:val="24"/>
          <w:szCs w:val="24"/>
        </w:rPr>
      </w:pPr>
      <w:r w:rsidRPr="006F3527">
        <w:rPr>
          <w:rFonts w:asciiTheme="majorBidi" w:eastAsia="Arial" w:hAnsiTheme="majorBidi" w:cstheme="majorBidi"/>
          <w:bCs/>
          <w:sz w:val="24"/>
          <w:szCs w:val="24"/>
        </w:rPr>
        <w:t xml:space="preserve">Scholars gave the narrators of hadith titles that denote their ability to memorize and master this </w:t>
      </w:r>
      <w:proofErr w:type="spellStart"/>
      <w:r w:rsidRPr="006F3527">
        <w:rPr>
          <w:rFonts w:asciiTheme="majorBidi" w:eastAsia="Arial" w:hAnsiTheme="majorBidi" w:cstheme="majorBidi"/>
          <w:bCs/>
          <w:sz w:val="24"/>
          <w:szCs w:val="24"/>
        </w:rPr>
        <w:t>honorable</w:t>
      </w:r>
      <w:proofErr w:type="spellEnd"/>
      <w:r w:rsidRPr="006F3527">
        <w:rPr>
          <w:rFonts w:asciiTheme="majorBidi" w:eastAsia="Arial" w:hAnsiTheme="majorBidi" w:cstheme="majorBidi"/>
          <w:bCs/>
          <w:sz w:val="24"/>
          <w:szCs w:val="24"/>
        </w:rPr>
        <w:t xml:space="preserve"> science. Among these titles is the term al-Hakim. A number of scholars were named by it, such as Abu Ahmad al-Hakim or Abdullah al-Hakim al-</w:t>
      </w:r>
      <w:proofErr w:type="spellStart"/>
      <w:r w:rsidRPr="006F3527">
        <w:rPr>
          <w:rFonts w:asciiTheme="majorBidi" w:eastAsia="Arial" w:hAnsiTheme="majorBidi" w:cstheme="majorBidi"/>
          <w:bCs/>
          <w:sz w:val="24"/>
          <w:szCs w:val="24"/>
        </w:rPr>
        <w:t>Nisaburi</w:t>
      </w:r>
      <w:proofErr w:type="spellEnd"/>
      <w:r w:rsidRPr="006F3527">
        <w:rPr>
          <w:rFonts w:asciiTheme="majorBidi" w:eastAsia="Arial" w:hAnsiTheme="majorBidi" w:cstheme="majorBidi"/>
          <w:bCs/>
          <w:sz w:val="24"/>
          <w:szCs w:val="24"/>
        </w:rPr>
        <w:t xml:space="preserve">. However, hadith scholars differed in the meaning of this term. A number of scholars made it within </w:t>
      </w:r>
      <w:r>
        <w:rPr>
          <w:rFonts w:asciiTheme="majorBidi" w:eastAsia="Arial" w:hAnsiTheme="majorBidi" w:cstheme="majorBidi"/>
          <w:bCs/>
          <w:sz w:val="24"/>
          <w:szCs w:val="24"/>
        </w:rPr>
        <w:t>t</w:t>
      </w:r>
      <w:r w:rsidRPr="006F3527">
        <w:rPr>
          <w:rFonts w:asciiTheme="majorBidi" w:eastAsia="Arial" w:hAnsiTheme="majorBidi" w:cstheme="majorBidi"/>
          <w:bCs/>
          <w:sz w:val="24"/>
          <w:szCs w:val="24"/>
        </w:rPr>
        <w:t xml:space="preserve">he titles of the </w:t>
      </w:r>
      <w:r w:rsidR="00FD5B55" w:rsidRPr="006F3527">
        <w:rPr>
          <w:rFonts w:asciiTheme="majorBidi" w:eastAsia="Arial" w:hAnsiTheme="majorBidi" w:cstheme="majorBidi"/>
          <w:bCs/>
          <w:sz w:val="24"/>
          <w:szCs w:val="24"/>
        </w:rPr>
        <w:t>hadith scholars</w:t>
      </w:r>
      <w:r w:rsidR="00FD5B55">
        <w:rPr>
          <w:rFonts w:asciiTheme="majorBidi" w:eastAsia="Arial" w:hAnsiTheme="majorBidi" w:cstheme="majorBidi"/>
          <w:bCs/>
          <w:sz w:val="24"/>
          <w:szCs w:val="24"/>
        </w:rPr>
        <w:t>. A</w:t>
      </w:r>
      <w:r w:rsidRPr="006F3527">
        <w:rPr>
          <w:rFonts w:asciiTheme="majorBidi" w:eastAsia="Arial" w:hAnsiTheme="majorBidi" w:cstheme="majorBidi"/>
          <w:bCs/>
          <w:sz w:val="24"/>
          <w:szCs w:val="24"/>
        </w:rPr>
        <w:t xml:space="preserve"> number disagreed with th</w:t>
      </w:r>
      <w:r w:rsidR="00FD5B55">
        <w:rPr>
          <w:rFonts w:asciiTheme="majorBidi" w:eastAsia="Arial" w:hAnsiTheme="majorBidi" w:cstheme="majorBidi"/>
          <w:bCs/>
          <w:sz w:val="24"/>
          <w:szCs w:val="24"/>
        </w:rPr>
        <w:t>is</w:t>
      </w:r>
      <w:r w:rsidRPr="006F3527">
        <w:rPr>
          <w:rFonts w:asciiTheme="majorBidi" w:eastAsia="Arial" w:hAnsiTheme="majorBidi" w:cstheme="majorBidi"/>
          <w:bCs/>
          <w:sz w:val="24"/>
          <w:szCs w:val="24"/>
        </w:rPr>
        <w:t xml:space="preserve">, </w:t>
      </w:r>
      <w:r w:rsidR="00FD5B55">
        <w:rPr>
          <w:rFonts w:asciiTheme="majorBidi" w:eastAsia="Arial" w:hAnsiTheme="majorBidi" w:cstheme="majorBidi"/>
          <w:bCs/>
          <w:sz w:val="24"/>
          <w:szCs w:val="24"/>
        </w:rPr>
        <w:t>therefore,</w:t>
      </w:r>
      <w:r w:rsidRPr="006F3527">
        <w:rPr>
          <w:rFonts w:asciiTheme="majorBidi" w:eastAsia="Arial" w:hAnsiTheme="majorBidi" w:cstheme="majorBidi"/>
          <w:bCs/>
          <w:sz w:val="24"/>
          <w:szCs w:val="24"/>
        </w:rPr>
        <w:t xml:space="preserve"> they mentioned that it is not one of the titles of the </w:t>
      </w:r>
      <w:r w:rsidR="00FD5B55" w:rsidRPr="006F3527">
        <w:rPr>
          <w:rFonts w:asciiTheme="majorBidi" w:eastAsia="Arial" w:hAnsiTheme="majorBidi" w:cstheme="majorBidi"/>
          <w:bCs/>
          <w:sz w:val="24"/>
          <w:szCs w:val="24"/>
        </w:rPr>
        <w:t>hadith scholars</w:t>
      </w:r>
      <w:r w:rsidR="00FD5B55">
        <w:rPr>
          <w:rFonts w:asciiTheme="majorBidi" w:eastAsia="Arial" w:hAnsiTheme="majorBidi" w:cstheme="majorBidi"/>
          <w:bCs/>
          <w:sz w:val="24"/>
          <w:szCs w:val="24"/>
        </w:rPr>
        <w:t>.</w:t>
      </w:r>
      <w:r w:rsidRPr="006F3527">
        <w:rPr>
          <w:rFonts w:asciiTheme="majorBidi" w:eastAsia="Arial" w:hAnsiTheme="majorBidi" w:cstheme="majorBidi"/>
          <w:bCs/>
          <w:sz w:val="24"/>
          <w:szCs w:val="24"/>
        </w:rPr>
        <w:t xml:space="preserve"> </w:t>
      </w:r>
      <w:r w:rsidR="00FD5B55">
        <w:rPr>
          <w:rFonts w:asciiTheme="majorBidi" w:eastAsia="Arial" w:hAnsiTheme="majorBidi" w:cstheme="majorBidi"/>
          <w:bCs/>
          <w:sz w:val="24"/>
          <w:szCs w:val="24"/>
        </w:rPr>
        <w:t>T</w:t>
      </w:r>
      <w:r w:rsidRPr="006F3527">
        <w:rPr>
          <w:rFonts w:asciiTheme="majorBidi" w:eastAsia="Arial" w:hAnsiTheme="majorBidi" w:cstheme="majorBidi"/>
          <w:bCs/>
          <w:sz w:val="24"/>
          <w:szCs w:val="24"/>
        </w:rPr>
        <w:t>h</w:t>
      </w:r>
      <w:r w:rsidR="00FD5B55">
        <w:rPr>
          <w:rFonts w:asciiTheme="majorBidi" w:eastAsia="Arial" w:hAnsiTheme="majorBidi" w:cstheme="majorBidi"/>
          <w:bCs/>
          <w:sz w:val="24"/>
          <w:szCs w:val="24"/>
        </w:rPr>
        <w:t>is</w:t>
      </w:r>
      <w:r w:rsidRPr="006F3527">
        <w:rPr>
          <w:rFonts w:asciiTheme="majorBidi" w:eastAsia="Arial" w:hAnsiTheme="majorBidi" w:cstheme="majorBidi"/>
          <w:bCs/>
          <w:sz w:val="24"/>
          <w:szCs w:val="24"/>
        </w:rPr>
        <w:t xml:space="preserve"> </w:t>
      </w:r>
      <w:r w:rsidR="00E135EF">
        <w:rPr>
          <w:rFonts w:asciiTheme="majorBidi" w:eastAsia="Arial" w:hAnsiTheme="majorBidi" w:cstheme="majorBidi"/>
          <w:bCs/>
          <w:sz w:val="24"/>
          <w:szCs w:val="24"/>
        </w:rPr>
        <w:t xml:space="preserve">research </w:t>
      </w:r>
      <w:r w:rsidR="00FD5B55">
        <w:rPr>
          <w:rFonts w:asciiTheme="majorBidi" w:eastAsia="Arial" w:hAnsiTheme="majorBidi" w:cstheme="majorBidi"/>
          <w:bCs/>
          <w:sz w:val="24"/>
          <w:szCs w:val="24"/>
        </w:rPr>
        <w:t>inten</w:t>
      </w:r>
      <w:r w:rsidR="00A31010">
        <w:rPr>
          <w:rFonts w:asciiTheme="majorBidi" w:eastAsia="Arial" w:hAnsiTheme="majorBidi" w:cstheme="majorBidi"/>
          <w:bCs/>
          <w:sz w:val="24"/>
          <w:szCs w:val="24"/>
        </w:rPr>
        <w:t>d</w:t>
      </w:r>
      <w:r w:rsidR="00FD5B55">
        <w:rPr>
          <w:rFonts w:asciiTheme="majorBidi" w:eastAsia="Arial" w:hAnsiTheme="majorBidi" w:cstheme="majorBidi"/>
          <w:bCs/>
          <w:sz w:val="24"/>
          <w:szCs w:val="24"/>
        </w:rPr>
        <w:t>s</w:t>
      </w:r>
      <w:r w:rsidRPr="006F3527">
        <w:rPr>
          <w:rFonts w:asciiTheme="majorBidi" w:eastAsia="Arial" w:hAnsiTheme="majorBidi" w:cstheme="majorBidi"/>
          <w:bCs/>
          <w:sz w:val="24"/>
          <w:szCs w:val="24"/>
        </w:rPr>
        <w:t xml:space="preserve"> to reveal the </w:t>
      </w:r>
      <w:r w:rsidR="00FD5B55">
        <w:rPr>
          <w:rFonts w:asciiTheme="majorBidi" w:eastAsia="Arial" w:hAnsiTheme="majorBidi" w:cstheme="majorBidi"/>
          <w:bCs/>
          <w:sz w:val="24"/>
          <w:szCs w:val="24"/>
        </w:rPr>
        <w:t>history</w:t>
      </w:r>
      <w:r w:rsidRPr="006F3527">
        <w:rPr>
          <w:rFonts w:asciiTheme="majorBidi" w:eastAsia="Arial" w:hAnsiTheme="majorBidi" w:cstheme="majorBidi"/>
          <w:bCs/>
          <w:sz w:val="24"/>
          <w:szCs w:val="24"/>
        </w:rPr>
        <w:t xml:space="preserve"> </w:t>
      </w:r>
      <w:r w:rsidR="00A31010">
        <w:rPr>
          <w:rFonts w:asciiTheme="majorBidi" w:eastAsia="Arial" w:hAnsiTheme="majorBidi" w:cstheme="majorBidi"/>
          <w:bCs/>
          <w:sz w:val="24"/>
          <w:szCs w:val="24"/>
        </w:rPr>
        <w:t>behind</w:t>
      </w:r>
      <w:r w:rsidRPr="006F3527">
        <w:rPr>
          <w:rFonts w:asciiTheme="majorBidi" w:eastAsia="Arial" w:hAnsiTheme="majorBidi" w:cstheme="majorBidi"/>
          <w:bCs/>
          <w:sz w:val="24"/>
          <w:szCs w:val="24"/>
        </w:rPr>
        <w:t xml:space="preserve"> this term </w:t>
      </w:r>
      <w:r w:rsidR="00A31010">
        <w:rPr>
          <w:rFonts w:asciiTheme="majorBidi" w:eastAsia="Arial" w:hAnsiTheme="majorBidi" w:cstheme="majorBidi"/>
          <w:bCs/>
          <w:sz w:val="24"/>
          <w:szCs w:val="24"/>
        </w:rPr>
        <w:t>as well as</w:t>
      </w:r>
      <w:r w:rsidRPr="006F3527">
        <w:rPr>
          <w:rFonts w:asciiTheme="majorBidi" w:eastAsia="Arial" w:hAnsiTheme="majorBidi" w:cstheme="majorBidi"/>
          <w:bCs/>
          <w:sz w:val="24"/>
          <w:szCs w:val="24"/>
        </w:rPr>
        <w:t xml:space="preserve"> the </w:t>
      </w:r>
      <w:r w:rsidR="00A31010">
        <w:rPr>
          <w:rFonts w:asciiTheme="majorBidi" w:eastAsia="Arial" w:hAnsiTheme="majorBidi" w:cstheme="majorBidi"/>
          <w:bCs/>
          <w:sz w:val="24"/>
          <w:szCs w:val="24"/>
        </w:rPr>
        <w:t>first</w:t>
      </w:r>
      <w:r w:rsidRPr="006F3527">
        <w:rPr>
          <w:rFonts w:asciiTheme="majorBidi" w:eastAsia="Arial" w:hAnsiTheme="majorBidi" w:cstheme="majorBidi"/>
          <w:bCs/>
          <w:sz w:val="24"/>
          <w:szCs w:val="24"/>
        </w:rPr>
        <w:t xml:space="preserve"> scholars to </w:t>
      </w:r>
      <w:r w:rsidR="00A31010">
        <w:rPr>
          <w:rFonts w:asciiTheme="majorBidi" w:eastAsia="Arial" w:hAnsiTheme="majorBidi" w:cstheme="majorBidi"/>
          <w:bCs/>
          <w:sz w:val="24"/>
          <w:szCs w:val="24"/>
        </w:rPr>
        <w:t>use</w:t>
      </w:r>
      <w:r w:rsidRPr="006F3527">
        <w:rPr>
          <w:rFonts w:asciiTheme="majorBidi" w:eastAsia="Arial" w:hAnsiTheme="majorBidi" w:cstheme="majorBidi"/>
          <w:bCs/>
          <w:sz w:val="24"/>
          <w:szCs w:val="24"/>
        </w:rPr>
        <w:t xml:space="preserve"> the </w:t>
      </w:r>
      <w:r w:rsidR="00A31010">
        <w:rPr>
          <w:rFonts w:asciiTheme="majorBidi" w:eastAsia="Arial" w:hAnsiTheme="majorBidi" w:cstheme="majorBidi"/>
          <w:bCs/>
          <w:sz w:val="24"/>
          <w:szCs w:val="24"/>
        </w:rPr>
        <w:t>term. Furthermore,</w:t>
      </w:r>
      <w:r w:rsidRPr="006F3527">
        <w:rPr>
          <w:rFonts w:asciiTheme="majorBidi" w:eastAsia="Arial" w:hAnsiTheme="majorBidi" w:cstheme="majorBidi"/>
          <w:bCs/>
          <w:sz w:val="24"/>
          <w:szCs w:val="24"/>
        </w:rPr>
        <w:t xml:space="preserve"> </w:t>
      </w:r>
      <w:r w:rsidR="00E135EF">
        <w:rPr>
          <w:rFonts w:asciiTheme="majorBidi" w:eastAsia="Arial" w:hAnsiTheme="majorBidi" w:cstheme="majorBidi"/>
          <w:bCs/>
          <w:sz w:val="24"/>
          <w:szCs w:val="24"/>
        </w:rPr>
        <w:t>revealing the</w:t>
      </w:r>
      <w:r w:rsidRPr="006F3527">
        <w:rPr>
          <w:rFonts w:asciiTheme="majorBidi" w:eastAsia="Arial" w:hAnsiTheme="majorBidi" w:cstheme="majorBidi"/>
          <w:bCs/>
          <w:sz w:val="24"/>
          <w:szCs w:val="24"/>
        </w:rPr>
        <w:t xml:space="preserve"> evidence of those who deny </w:t>
      </w:r>
      <w:r w:rsidR="00E135EF">
        <w:rPr>
          <w:rFonts w:asciiTheme="majorBidi" w:eastAsia="Arial" w:hAnsiTheme="majorBidi" w:cstheme="majorBidi"/>
          <w:bCs/>
          <w:sz w:val="24"/>
          <w:szCs w:val="24"/>
        </w:rPr>
        <w:t>al-Hakim as</w:t>
      </w:r>
      <w:r w:rsidRPr="006F3527">
        <w:rPr>
          <w:rFonts w:asciiTheme="majorBidi" w:eastAsia="Arial" w:hAnsiTheme="majorBidi" w:cstheme="majorBidi"/>
          <w:bCs/>
          <w:sz w:val="24"/>
          <w:szCs w:val="24"/>
        </w:rPr>
        <w:t xml:space="preserve"> one of the titles of the </w:t>
      </w:r>
      <w:r w:rsidR="00E135EF" w:rsidRPr="006F3527">
        <w:rPr>
          <w:rFonts w:asciiTheme="majorBidi" w:eastAsia="Arial" w:hAnsiTheme="majorBidi" w:cstheme="majorBidi"/>
          <w:bCs/>
          <w:sz w:val="24"/>
          <w:szCs w:val="24"/>
        </w:rPr>
        <w:t>hadith scholars</w:t>
      </w:r>
      <w:r w:rsidRPr="006F3527">
        <w:rPr>
          <w:rFonts w:asciiTheme="majorBidi" w:eastAsia="Arial" w:hAnsiTheme="majorBidi" w:cstheme="majorBidi"/>
          <w:bCs/>
          <w:sz w:val="24"/>
          <w:szCs w:val="24"/>
        </w:rPr>
        <w:t xml:space="preserve">, and who </w:t>
      </w:r>
      <w:r w:rsidR="00E135EF">
        <w:rPr>
          <w:rFonts w:asciiTheme="majorBidi" w:eastAsia="Arial" w:hAnsiTheme="majorBidi" w:cstheme="majorBidi"/>
          <w:bCs/>
          <w:sz w:val="24"/>
          <w:szCs w:val="24"/>
        </w:rPr>
        <w:t>used al-Hakim</w:t>
      </w:r>
      <w:r w:rsidRPr="006F3527">
        <w:rPr>
          <w:rFonts w:asciiTheme="majorBidi" w:eastAsia="Arial" w:hAnsiTheme="majorBidi" w:cstheme="majorBidi"/>
          <w:bCs/>
          <w:sz w:val="24"/>
          <w:szCs w:val="24"/>
        </w:rPr>
        <w:t xml:space="preserve"> in the past </w:t>
      </w:r>
      <w:r w:rsidR="00E135EF">
        <w:rPr>
          <w:rFonts w:asciiTheme="majorBidi" w:eastAsia="Arial" w:hAnsiTheme="majorBidi" w:cstheme="majorBidi"/>
          <w:bCs/>
          <w:sz w:val="24"/>
          <w:szCs w:val="24"/>
        </w:rPr>
        <w:t>with</w:t>
      </w:r>
      <w:r w:rsidRPr="006F3527">
        <w:rPr>
          <w:rFonts w:asciiTheme="majorBidi" w:eastAsia="Arial" w:hAnsiTheme="majorBidi" w:cstheme="majorBidi"/>
          <w:bCs/>
          <w:sz w:val="24"/>
          <w:szCs w:val="24"/>
        </w:rPr>
        <w:t xml:space="preserve"> the </w:t>
      </w:r>
      <w:r w:rsidR="00E135EF">
        <w:rPr>
          <w:rFonts w:asciiTheme="majorBidi" w:eastAsia="Arial" w:hAnsiTheme="majorBidi" w:cstheme="majorBidi"/>
          <w:bCs/>
          <w:sz w:val="24"/>
          <w:szCs w:val="24"/>
        </w:rPr>
        <w:t>opinions</w:t>
      </w:r>
      <w:r w:rsidRPr="006F3527">
        <w:rPr>
          <w:rFonts w:asciiTheme="majorBidi" w:eastAsia="Arial" w:hAnsiTheme="majorBidi" w:cstheme="majorBidi"/>
          <w:bCs/>
          <w:sz w:val="24"/>
          <w:szCs w:val="24"/>
        </w:rPr>
        <w:t xml:space="preserve"> of contemporary scholars</w:t>
      </w:r>
      <w:r w:rsidR="00E135EF">
        <w:rPr>
          <w:rFonts w:asciiTheme="majorBidi" w:eastAsia="Arial" w:hAnsiTheme="majorBidi" w:cstheme="majorBidi"/>
          <w:bCs/>
          <w:sz w:val="24"/>
          <w:szCs w:val="24"/>
        </w:rPr>
        <w:t>.</w:t>
      </w:r>
      <w:r w:rsidRPr="006F3527">
        <w:rPr>
          <w:rFonts w:asciiTheme="majorBidi" w:eastAsia="Arial" w:hAnsiTheme="majorBidi" w:cstheme="majorBidi"/>
          <w:bCs/>
          <w:sz w:val="24"/>
          <w:szCs w:val="24"/>
        </w:rPr>
        <w:t xml:space="preserve"> </w:t>
      </w:r>
      <w:r w:rsidR="00E135EF">
        <w:rPr>
          <w:rFonts w:asciiTheme="majorBidi" w:eastAsia="Arial" w:hAnsiTheme="majorBidi" w:cstheme="majorBidi"/>
          <w:bCs/>
          <w:sz w:val="24"/>
          <w:szCs w:val="24"/>
        </w:rPr>
        <w:t>T</w:t>
      </w:r>
      <w:r w:rsidRPr="006F3527">
        <w:rPr>
          <w:rFonts w:asciiTheme="majorBidi" w:eastAsia="Arial" w:hAnsiTheme="majorBidi" w:cstheme="majorBidi"/>
          <w:bCs/>
          <w:sz w:val="24"/>
          <w:szCs w:val="24"/>
        </w:rPr>
        <w:t xml:space="preserve">he researcher </w:t>
      </w:r>
      <w:r w:rsidR="00E135EF">
        <w:rPr>
          <w:rFonts w:asciiTheme="majorBidi" w:eastAsia="Arial" w:hAnsiTheme="majorBidi" w:cstheme="majorBidi"/>
          <w:bCs/>
          <w:sz w:val="24"/>
          <w:szCs w:val="24"/>
        </w:rPr>
        <w:t xml:space="preserve">gives </w:t>
      </w:r>
      <w:r w:rsidRPr="006F3527">
        <w:rPr>
          <w:rFonts w:asciiTheme="majorBidi" w:eastAsia="Arial" w:hAnsiTheme="majorBidi" w:cstheme="majorBidi"/>
          <w:bCs/>
          <w:sz w:val="24"/>
          <w:szCs w:val="24"/>
        </w:rPr>
        <w:t>weigh</w:t>
      </w:r>
      <w:r w:rsidR="00E135EF">
        <w:rPr>
          <w:rFonts w:asciiTheme="majorBidi" w:eastAsia="Arial" w:hAnsiTheme="majorBidi" w:cstheme="majorBidi"/>
          <w:bCs/>
          <w:sz w:val="24"/>
          <w:szCs w:val="24"/>
        </w:rPr>
        <w:t>tage to either</w:t>
      </w:r>
      <w:r w:rsidRPr="006F3527">
        <w:rPr>
          <w:rFonts w:asciiTheme="majorBidi" w:eastAsia="Arial" w:hAnsiTheme="majorBidi" w:cstheme="majorBidi"/>
          <w:bCs/>
          <w:sz w:val="24"/>
          <w:szCs w:val="24"/>
        </w:rPr>
        <w:t xml:space="preserve"> one of the two </w:t>
      </w:r>
      <w:r w:rsidR="00E135EF">
        <w:rPr>
          <w:rFonts w:asciiTheme="majorBidi" w:eastAsia="Arial" w:hAnsiTheme="majorBidi" w:cstheme="majorBidi"/>
          <w:bCs/>
          <w:sz w:val="24"/>
          <w:szCs w:val="24"/>
        </w:rPr>
        <w:t>thoughts</w:t>
      </w:r>
      <w:r w:rsidRPr="006F3527">
        <w:rPr>
          <w:rFonts w:asciiTheme="majorBidi" w:eastAsia="Arial" w:hAnsiTheme="majorBidi" w:cstheme="majorBidi"/>
          <w:bCs/>
          <w:sz w:val="24"/>
          <w:szCs w:val="24"/>
        </w:rPr>
        <w:t xml:space="preserve"> </w:t>
      </w:r>
      <w:r w:rsidR="00E135EF">
        <w:rPr>
          <w:rFonts w:asciiTheme="majorBidi" w:eastAsia="Arial" w:hAnsiTheme="majorBidi" w:cstheme="majorBidi"/>
          <w:bCs/>
          <w:sz w:val="24"/>
          <w:szCs w:val="24"/>
        </w:rPr>
        <w:t>with</w:t>
      </w:r>
      <w:r w:rsidRPr="006F3527">
        <w:rPr>
          <w:rFonts w:asciiTheme="majorBidi" w:eastAsia="Arial" w:hAnsiTheme="majorBidi" w:cstheme="majorBidi"/>
          <w:bCs/>
          <w:sz w:val="24"/>
          <w:szCs w:val="24"/>
        </w:rPr>
        <w:t xml:space="preserve"> evidence </w:t>
      </w:r>
      <w:r w:rsidR="00E135EF">
        <w:rPr>
          <w:rFonts w:asciiTheme="majorBidi" w:eastAsia="Arial" w:hAnsiTheme="majorBidi" w:cstheme="majorBidi"/>
          <w:bCs/>
          <w:sz w:val="24"/>
          <w:szCs w:val="24"/>
        </w:rPr>
        <w:t>at the end of the research</w:t>
      </w:r>
      <w:r w:rsidRPr="006F3527">
        <w:rPr>
          <w:rFonts w:asciiTheme="majorBidi" w:eastAsia="Arial" w:hAnsiTheme="majorBidi" w:cstheme="majorBidi"/>
          <w:bCs/>
          <w:sz w:val="24"/>
          <w:szCs w:val="24"/>
        </w:rPr>
        <w:t>.</w:t>
      </w:r>
    </w:p>
    <w:p w14:paraId="00FB9420" w14:textId="77777777" w:rsidR="00D12682" w:rsidRPr="00FB1BDC" w:rsidRDefault="00D12682" w:rsidP="00C849D9">
      <w:pPr>
        <w:pStyle w:val="Heading1"/>
        <w:bidi/>
        <w:spacing w:line="240" w:lineRule="auto"/>
        <w:rPr>
          <w:rFonts w:eastAsia="Arial" w:cs="Traditional Arabic"/>
          <w:b w:val="0"/>
          <w:bCs/>
          <w:rtl/>
        </w:rPr>
      </w:pPr>
      <w:r w:rsidRPr="00FB1BDC">
        <w:rPr>
          <w:rFonts w:eastAsia="Arial" w:cs="Traditional Arabic"/>
          <w:b w:val="0"/>
          <w:bCs/>
          <w:rtl/>
        </w:rPr>
        <w:t xml:space="preserve">المقدمة </w:t>
      </w:r>
    </w:p>
    <w:p w14:paraId="4E6E45DF" w14:textId="6DCD3E2A" w:rsidR="00D12682" w:rsidRPr="00FB1BDC" w:rsidRDefault="00D12682" w:rsidP="00C849D9">
      <w:pPr>
        <w:bidi/>
        <w:spacing w:line="240" w:lineRule="auto"/>
        <w:jc w:val="both"/>
        <w:rPr>
          <w:rFonts w:ascii="Traditional Arabic" w:eastAsia="Arial" w:hAnsi="Traditional Arabic" w:cs="Traditional Arabic"/>
          <w:b/>
          <w:sz w:val="32"/>
          <w:szCs w:val="32"/>
          <w:rtl/>
        </w:rPr>
      </w:pPr>
      <w:r w:rsidRPr="00FB1BDC">
        <w:rPr>
          <w:rFonts w:ascii="Traditional Arabic" w:eastAsia="Arial" w:hAnsi="Traditional Arabic" w:cs="Traditional Arabic"/>
          <w:b/>
          <w:sz w:val="32"/>
          <w:szCs w:val="32"/>
          <w:rtl/>
        </w:rPr>
        <w:t xml:space="preserve">تعد ألقاب المحدثين من الدلالات التي تعرف بمنزلة الحفاظ ومدى حفظهم وقد استعملت هذه الألقاب قديماً فنجد تسمية (الحافظ) </w:t>
      </w:r>
      <w:r w:rsidR="00F111A6" w:rsidRPr="00FB1BDC">
        <w:rPr>
          <w:rFonts w:ascii="Traditional Arabic" w:eastAsia="Arial" w:hAnsi="Traditional Arabic" w:cs="Traditional Arabic"/>
          <w:b/>
          <w:sz w:val="32"/>
          <w:szCs w:val="32"/>
          <w:rtl/>
        </w:rPr>
        <w:t>(الحجة</w:t>
      </w:r>
      <w:r w:rsidRPr="00FB1BDC">
        <w:rPr>
          <w:rFonts w:ascii="Traditional Arabic" w:eastAsia="Arial" w:hAnsi="Traditional Arabic" w:cs="Traditional Arabic"/>
          <w:b/>
          <w:sz w:val="32"/>
          <w:szCs w:val="32"/>
          <w:rtl/>
        </w:rPr>
        <w:t xml:space="preserve">) </w:t>
      </w:r>
      <w:r w:rsidR="00F111A6" w:rsidRPr="00FB1BDC">
        <w:rPr>
          <w:rFonts w:ascii="Traditional Arabic" w:eastAsia="Arial" w:hAnsi="Traditional Arabic" w:cs="Traditional Arabic"/>
          <w:b/>
          <w:sz w:val="32"/>
          <w:szCs w:val="32"/>
          <w:rtl/>
        </w:rPr>
        <w:t>(أمير</w:t>
      </w:r>
      <w:r w:rsidRPr="00FB1BDC">
        <w:rPr>
          <w:rFonts w:ascii="Traditional Arabic" w:eastAsia="Arial" w:hAnsi="Traditional Arabic" w:cs="Traditional Arabic"/>
          <w:b/>
          <w:sz w:val="32"/>
          <w:szCs w:val="32"/>
          <w:rtl/>
        </w:rPr>
        <w:t xml:space="preserve"> المؤمنين بالحديث) منتشرة بين المحدين في القرون الأولى، وفي القرون المتأخرة انتشر لقب </w:t>
      </w:r>
      <w:r w:rsidR="00F111A6" w:rsidRPr="00FB1BDC">
        <w:rPr>
          <w:rFonts w:ascii="Traditional Arabic" w:eastAsia="Arial" w:hAnsi="Traditional Arabic" w:cs="Traditional Arabic"/>
          <w:b/>
          <w:sz w:val="32"/>
          <w:szCs w:val="32"/>
          <w:rtl/>
        </w:rPr>
        <w:t>(الحاكم</w:t>
      </w:r>
      <w:r w:rsidRPr="00FB1BDC">
        <w:rPr>
          <w:rFonts w:ascii="Traditional Arabic" w:eastAsia="Arial" w:hAnsi="Traditional Arabic" w:cs="Traditional Arabic"/>
          <w:b/>
          <w:sz w:val="32"/>
          <w:szCs w:val="32"/>
          <w:rtl/>
        </w:rPr>
        <w:t xml:space="preserve">) كأحد ألقاب المحدثين، </w:t>
      </w:r>
      <w:r w:rsidR="00775D98" w:rsidRPr="00FB1BDC">
        <w:rPr>
          <w:rFonts w:ascii="Traditional Arabic" w:eastAsia="Arial" w:hAnsi="Traditional Arabic" w:cs="Traditional Arabic"/>
          <w:b/>
          <w:sz w:val="32"/>
          <w:szCs w:val="32"/>
          <w:rtl/>
        </w:rPr>
        <w:t>وأصبح هذا اللقب مسلم به في زمن معين ولم يحاول بعض العلماء تتبع نشأة هذا العلم، حتى عصرنا هذا حيث انتقد عدد من العلماء كون المصطلح وضع للدلالة على لقب من ألقاب المحدثين فأتت الدراسة هنا لتجيب عن هذه الإشكالة.</w:t>
      </w:r>
    </w:p>
    <w:p w14:paraId="04EE3EE7" w14:textId="4D0BEF2A" w:rsidR="00775D98" w:rsidRPr="00FB1BDC" w:rsidRDefault="00D12682" w:rsidP="00C849D9">
      <w:pPr>
        <w:bidi/>
        <w:spacing w:line="240" w:lineRule="auto"/>
        <w:jc w:val="both"/>
        <w:rPr>
          <w:rFonts w:ascii="Traditional Arabic" w:eastAsia="Arial" w:hAnsi="Traditional Arabic" w:cs="Traditional Arabic"/>
          <w:b/>
          <w:sz w:val="32"/>
          <w:szCs w:val="32"/>
          <w:rtl/>
        </w:rPr>
      </w:pPr>
      <w:r w:rsidRPr="00FB1BDC">
        <w:rPr>
          <w:rFonts w:ascii="Traditional Arabic" w:eastAsia="Arial" w:hAnsi="Traditional Arabic" w:cs="Traditional Arabic"/>
          <w:b/>
          <w:sz w:val="32"/>
          <w:szCs w:val="32"/>
          <w:rtl/>
        </w:rPr>
        <w:t>وتهدف الدراسة هنا إلى تجلية حقيقة لقب الحاكم ومعرفة دلالته لدى من أطلقه ومعرفة أول من أطلق هذا اللقب وقد تكلم عنها</w:t>
      </w:r>
      <w:r w:rsidR="00775D98" w:rsidRPr="00FB1BDC">
        <w:rPr>
          <w:rFonts w:ascii="Traditional Arabic" w:eastAsia="Arial" w:hAnsi="Traditional Arabic" w:cs="Traditional Arabic"/>
          <w:b/>
          <w:sz w:val="32"/>
          <w:szCs w:val="32"/>
          <w:rtl/>
        </w:rPr>
        <w:t xml:space="preserve"> الشيخ عبد الله بن الصديق الغماري في كتابه </w:t>
      </w:r>
      <w:r w:rsidR="00F111A6" w:rsidRPr="00FB1BDC">
        <w:rPr>
          <w:rFonts w:ascii="Traditional Arabic" w:eastAsia="Arial" w:hAnsi="Traditional Arabic" w:cs="Traditional Arabic"/>
          <w:b/>
          <w:sz w:val="32"/>
          <w:szCs w:val="32"/>
          <w:rtl/>
        </w:rPr>
        <w:t>(سبيل</w:t>
      </w:r>
      <w:r w:rsidR="00775D98" w:rsidRPr="00FB1BDC">
        <w:rPr>
          <w:rFonts w:ascii="Traditional Arabic" w:eastAsia="Arial" w:hAnsi="Traditional Arabic" w:cs="Traditional Arabic"/>
          <w:b/>
          <w:sz w:val="32"/>
          <w:szCs w:val="32"/>
          <w:rtl/>
        </w:rPr>
        <w:t xml:space="preserve"> التوفيق)</w:t>
      </w:r>
      <w:r w:rsidRPr="00FB1BDC">
        <w:rPr>
          <w:rFonts w:ascii="Traditional Arabic" w:eastAsia="Arial" w:hAnsi="Traditional Arabic" w:cs="Traditional Arabic"/>
          <w:b/>
          <w:sz w:val="32"/>
          <w:szCs w:val="32"/>
          <w:rtl/>
        </w:rPr>
        <w:t xml:space="preserve"> </w:t>
      </w:r>
      <w:r w:rsidR="00775D98" w:rsidRPr="00FB1BDC">
        <w:rPr>
          <w:rFonts w:ascii="Traditional Arabic" w:eastAsia="Arial" w:hAnsi="Traditional Arabic" w:cs="Traditional Arabic"/>
          <w:b/>
          <w:sz w:val="32"/>
          <w:szCs w:val="32"/>
          <w:rtl/>
        </w:rPr>
        <w:t>و</w:t>
      </w:r>
      <w:r w:rsidRPr="00FB1BDC">
        <w:rPr>
          <w:rFonts w:ascii="Traditional Arabic" w:eastAsia="Arial" w:hAnsi="Traditional Arabic" w:cs="Traditional Arabic"/>
          <w:b/>
          <w:sz w:val="32"/>
          <w:szCs w:val="32"/>
          <w:rtl/>
        </w:rPr>
        <w:t xml:space="preserve">العلامة الشيخ عبد الفتاح أبو غدة </w:t>
      </w:r>
      <w:r w:rsidRPr="00FB1BDC">
        <w:rPr>
          <w:rFonts w:ascii="Traditional Arabic" w:eastAsia="Arial" w:hAnsi="Traditional Arabic" w:cs="Traditional Arabic"/>
          <w:b/>
          <w:sz w:val="32"/>
          <w:szCs w:val="32"/>
          <w:rtl/>
        </w:rPr>
        <w:lastRenderedPageBreak/>
        <w:t>في معرض حديثه عن ألقاب المحدثين، لكن لم أجد أحداً أفرد هذه القضية في كتاب أو بحث خاص –</w:t>
      </w:r>
      <w:r w:rsidR="00812755" w:rsidRPr="00FB1BDC">
        <w:rPr>
          <w:rFonts w:ascii="Traditional Arabic" w:eastAsia="Arial" w:hAnsi="Traditional Arabic" w:cs="Traditional Arabic"/>
          <w:b/>
          <w:sz w:val="32"/>
          <w:szCs w:val="32"/>
          <w:rtl/>
        </w:rPr>
        <w:t xml:space="preserve"> </w:t>
      </w:r>
      <w:r w:rsidRPr="00FB1BDC">
        <w:rPr>
          <w:rFonts w:ascii="Traditional Arabic" w:eastAsia="Arial" w:hAnsi="Traditional Arabic" w:cs="Traditional Arabic"/>
          <w:b/>
          <w:sz w:val="32"/>
          <w:szCs w:val="32"/>
          <w:rtl/>
        </w:rPr>
        <w:t>فيما أعلم</w:t>
      </w:r>
      <w:r w:rsidR="00812755" w:rsidRPr="00FB1BDC">
        <w:rPr>
          <w:rFonts w:ascii="Traditional Arabic" w:eastAsia="Arial" w:hAnsi="Traditional Arabic" w:cs="Traditional Arabic"/>
          <w:b/>
          <w:sz w:val="32"/>
          <w:szCs w:val="32"/>
          <w:rtl/>
        </w:rPr>
        <w:t xml:space="preserve"> </w:t>
      </w:r>
      <w:r w:rsidRPr="00FB1BDC">
        <w:rPr>
          <w:rFonts w:ascii="Traditional Arabic" w:eastAsia="Arial" w:hAnsi="Traditional Arabic" w:cs="Traditional Arabic"/>
          <w:b/>
          <w:sz w:val="32"/>
          <w:szCs w:val="32"/>
          <w:rtl/>
        </w:rPr>
        <w:t>وقد اتبع الباحث المنهج الوصفي التاريخي حيث تتبع بدايات نشأة هذا المصطلح وتطوره، كما انتهج ال</w:t>
      </w:r>
      <w:r w:rsidR="00775D98" w:rsidRPr="00FB1BDC">
        <w:rPr>
          <w:rFonts w:ascii="Traditional Arabic" w:eastAsia="Arial" w:hAnsi="Traditional Arabic" w:cs="Traditional Arabic"/>
          <w:b/>
          <w:sz w:val="32"/>
          <w:szCs w:val="32"/>
          <w:rtl/>
        </w:rPr>
        <w:t>باحث المنهج التحليلي والنقدي.</w:t>
      </w:r>
    </w:p>
    <w:p w14:paraId="26775EC4" w14:textId="77777777" w:rsidR="00775D98" w:rsidRPr="00FB1BDC" w:rsidRDefault="00775D98" w:rsidP="00C849D9">
      <w:pPr>
        <w:pStyle w:val="Heading1"/>
        <w:bidi/>
        <w:spacing w:line="240" w:lineRule="auto"/>
        <w:rPr>
          <w:rFonts w:eastAsia="Arial" w:cs="Traditional Arabic"/>
          <w:b w:val="0"/>
          <w:bCs/>
          <w:rtl/>
        </w:rPr>
      </w:pPr>
      <w:r w:rsidRPr="00FB1BDC">
        <w:rPr>
          <w:rFonts w:eastAsia="Arial" w:cs="Traditional Arabic"/>
          <w:b w:val="0"/>
          <w:bCs/>
          <w:rtl/>
        </w:rPr>
        <w:t>نشأة مصطلح الحاكم كلقب للمحدثين</w:t>
      </w:r>
    </w:p>
    <w:p w14:paraId="4C7B48B7" w14:textId="08AFB724" w:rsidR="00775D98" w:rsidRPr="00FB1BDC" w:rsidRDefault="00775D98" w:rsidP="00C849D9">
      <w:pPr>
        <w:pBdr>
          <w:top w:val="nil"/>
          <w:left w:val="nil"/>
          <w:bottom w:val="nil"/>
          <w:right w:val="nil"/>
          <w:between w:val="nil"/>
        </w:pBdr>
        <w:bidi/>
        <w:spacing w:after="0" w:line="240" w:lineRule="auto"/>
        <w:jc w:val="both"/>
        <w:rPr>
          <w:rFonts w:ascii="Traditional Arabic" w:eastAsia="AAA GoldenLotus" w:hAnsi="Traditional Arabic" w:cs="Traditional Arabic"/>
          <w:sz w:val="32"/>
          <w:szCs w:val="32"/>
        </w:rPr>
      </w:pPr>
      <w:r w:rsidRPr="00FB1BDC">
        <w:rPr>
          <w:rFonts w:ascii="Traditional Arabic" w:eastAsia="Arial" w:hAnsi="Traditional Arabic" w:cs="Traditional Arabic"/>
          <w:b/>
          <w:sz w:val="32"/>
          <w:szCs w:val="32"/>
          <w:rtl/>
        </w:rPr>
        <w:t xml:space="preserve">تتبع الباحث لقب (الحاكم) في كتب مصطلح الحديث وكتب الجرح والتعديل ولم أجد أحداً ذكره كلقب للمحدين، ولعل أول من استخدم هذا المصطلح هو ابن المطري </w:t>
      </w:r>
      <w:r w:rsidRPr="00FB1BDC">
        <w:rPr>
          <w:rFonts w:ascii="Traditional Arabic" w:eastAsia="AAA GoldenLotus" w:hAnsi="Traditional Arabic" w:cs="Traditional Arabic"/>
          <w:sz w:val="32"/>
          <w:szCs w:val="32"/>
          <w:rtl/>
        </w:rPr>
        <w:t>و</w:t>
      </w:r>
      <w:r w:rsidR="00AD1E3E" w:rsidRPr="00FB1BDC">
        <w:rPr>
          <w:rFonts w:ascii="Traditional Arabic" w:eastAsia="AAA GoldenLotus" w:hAnsi="Traditional Arabic" w:cs="Traditional Arabic"/>
          <w:sz w:val="32"/>
          <w:szCs w:val="32"/>
          <w:rtl/>
        </w:rPr>
        <w:t xml:space="preserve">قد </w:t>
      </w:r>
      <w:r w:rsidRPr="00FB1BDC">
        <w:rPr>
          <w:rFonts w:ascii="Traditional Arabic" w:eastAsia="AAA GoldenLotus" w:hAnsi="Traditional Arabic" w:cs="Traditional Arabic"/>
          <w:sz w:val="32"/>
          <w:szCs w:val="32"/>
          <w:rtl/>
        </w:rPr>
        <w:t>تصحف اسمه إلى (المطرزي) كما ذكر الشيخ عبد الفتاح أبو غدة في قواعد في علوم الحديث [ص28]، وفي كتابه أمراء المؤمنين بالحديث طبع مع جواب الحافظ المنذري عن أسئلة الجرح والتعديل [ص127</w:t>
      </w:r>
      <w:r w:rsidR="00F111A6" w:rsidRPr="00FB1BDC">
        <w:rPr>
          <w:rFonts w:ascii="Traditional Arabic" w:eastAsia="AAA GoldenLotus" w:hAnsi="Traditional Arabic" w:cs="Traditional Arabic"/>
          <w:sz w:val="32"/>
          <w:szCs w:val="32"/>
          <w:rtl/>
        </w:rPr>
        <w:t>].</w:t>
      </w:r>
    </w:p>
    <w:p w14:paraId="30A16135" w14:textId="1C597532" w:rsidR="00775D98" w:rsidRPr="00FB1BDC" w:rsidRDefault="00775D98" w:rsidP="00C849D9">
      <w:pPr>
        <w:pBdr>
          <w:top w:val="nil"/>
          <w:left w:val="nil"/>
          <w:bottom w:val="nil"/>
          <w:right w:val="nil"/>
          <w:between w:val="nil"/>
        </w:pBdr>
        <w:bidi/>
        <w:spacing w:after="0" w:line="240" w:lineRule="auto"/>
        <w:jc w:val="both"/>
        <w:rPr>
          <w:rFonts w:ascii="Traditional Arabic" w:eastAsia="AAA GoldenLotus" w:hAnsi="Traditional Arabic" w:cs="Traditional Arabic"/>
          <w:sz w:val="32"/>
          <w:szCs w:val="32"/>
        </w:rPr>
      </w:pPr>
      <w:r w:rsidRPr="00FB1BDC">
        <w:rPr>
          <w:rFonts w:ascii="Traditional Arabic" w:eastAsia="AAA GoldenLotus" w:hAnsi="Traditional Arabic" w:cs="Traditional Arabic"/>
          <w:sz w:val="32"/>
          <w:szCs w:val="32"/>
          <w:rtl/>
        </w:rPr>
        <w:t xml:space="preserve">وابن المطري اثنان: أولهما هو الحافظ أبو عبد الله جمال </w:t>
      </w:r>
      <w:r w:rsidR="00F111A6" w:rsidRPr="00FB1BDC">
        <w:rPr>
          <w:rFonts w:ascii="Traditional Arabic" w:eastAsia="AAA GoldenLotus" w:hAnsi="Traditional Arabic" w:cs="Traditional Arabic"/>
          <w:sz w:val="32"/>
          <w:szCs w:val="32"/>
          <w:rtl/>
        </w:rPr>
        <w:t>الدين محمد</w:t>
      </w:r>
      <w:r w:rsidRPr="00FB1BDC">
        <w:rPr>
          <w:rFonts w:ascii="Traditional Arabic" w:eastAsia="AAA GoldenLotus" w:hAnsi="Traditional Arabic" w:cs="Traditional Arabic"/>
          <w:sz w:val="32"/>
          <w:szCs w:val="32"/>
          <w:rtl/>
        </w:rPr>
        <w:t xml:space="preserve"> بن أبي جعفر أحمد بن خلف بن عيسى الأنصاري الخزرجي السعدي المدني المطري نسبة إلى المطرية في </w:t>
      </w:r>
      <w:r w:rsidR="00F111A6" w:rsidRPr="00FB1BDC">
        <w:rPr>
          <w:rFonts w:ascii="Traditional Arabic" w:eastAsia="AAA GoldenLotus" w:hAnsi="Traditional Arabic" w:cs="Traditional Arabic"/>
          <w:sz w:val="32"/>
          <w:szCs w:val="32"/>
          <w:rtl/>
        </w:rPr>
        <w:t>مصر (</w:t>
      </w:r>
      <w:r w:rsidRPr="00FB1BDC">
        <w:rPr>
          <w:rFonts w:ascii="Traditional Arabic" w:eastAsia="AAA GoldenLotus" w:hAnsi="Traditional Arabic" w:cs="Traditional Arabic"/>
          <w:sz w:val="32"/>
          <w:szCs w:val="32"/>
          <w:rtl/>
        </w:rPr>
        <w:t>توفي 741ه)</w:t>
      </w:r>
      <w:r w:rsidR="00AD1E3E" w:rsidRPr="00FB1BDC">
        <w:rPr>
          <w:rFonts w:ascii="Traditional Arabic" w:eastAsia="AAA GoldenLotus" w:hAnsi="Traditional Arabic" w:cs="Traditional Arabic"/>
          <w:sz w:val="32"/>
          <w:szCs w:val="32"/>
          <w:rtl/>
        </w:rPr>
        <w:t xml:space="preserve"> </w:t>
      </w:r>
      <w:r w:rsidRPr="00FB1BDC">
        <w:rPr>
          <w:rFonts w:ascii="Traditional Arabic" w:eastAsia="AAA GoldenLotus" w:hAnsi="Traditional Arabic" w:cs="Traditional Arabic"/>
          <w:sz w:val="32"/>
          <w:szCs w:val="32"/>
          <w:rtl/>
        </w:rPr>
        <w:t>كان عالماً بالحديث والفقه.  ينظر الدرر الكامنة 5/42.</w:t>
      </w:r>
    </w:p>
    <w:p w14:paraId="3A125264" w14:textId="3872BC6F" w:rsidR="00775D98" w:rsidRPr="00FB1BDC" w:rsidRDefault="00775D98" w:rsidP="00C849D9">
      <w:pPr>
        <w:bidi/>
        <w:spacing w:line="240" w:lineRule="auto"/>
        <w:jc w:val="both"/>
        <w:rPr>
          <w:rFonts w:ascii="Traditional Arabic" w:eastAsia="AAA GoldenLotus" w:hAnsi="Traditional Arabic" w:cs="Traditional Arabic"/>
          <w:sz w:val="32"/>
          <w:szCs w:val="32"/>
          <w:rtl/>
        </w:rPr>
      </w:pPr>
      <w:r w:rsidRPr="00FB1BDC">
        <w:rPr>
          <w:rFonts w:ascii="Traditional Arabic" w:eastAsia="AAA GoldenLotus" w:hAnsi="Traditional Arabic" w:cs="Traditional Arabic"/>
          <w:sz w:val="32"/>
          <w:szCs w:val="32"/>
          <w:rtl/>
        </w:rPr>
        <w:t xml:space="preserve">والثاني: </w:t>
      </w:r>
      <w:r w:rsidR="00AD1E3E" w:rsidRPr="00FB1BDC">
        <w:rPr>
          <w:rFonts w:ascii="Traditional Arabic" w:eastAsia="AAA GoldenLotus" w:hAnsi="Traditional Arabic" w:cs="Traditional Arabic"/>
          <w:sz w:val="32"/>
          <w:szCs w:val="32"/>
          <w:rtl/>
        </w:rPr>
        <w:t xml:space="preserve">ابنه </w:t>
      </w:r>
      <w:r w:rsidRPr="00FB1BDC">
        <w:rPr>
          <w:rFonts w:ascii="Traditional Arabic" w:eastAsia="AAA GoldenLotus" w:hAnsi="Traditional Arabic" w:cs="Traditional Arabic"/>
          <w:sz w:val="32"/>
          <w:szCs w:val="32"/>
          <w:rtl/>
        </w:rPr>
        <w:t xml:space="preserve">العلامة عفيف الدين أبو جعفر وأبو محمد عبد الله بن محمد ولد سنة ثمان وتسعين وستمائة رحل وسمع من الطيبي والواني والحجار وعدة وحصل الفوائد له كتاب (الإعلام فيمن دخل المدينة من </w:t>
      </w:r>
      <w:r w:rsidR="00F111A6" w:rsidRPr="00FB1BDC">
        <w:rPr>
          <w:rFonts w:ascii="Traditional Arabic" w:eastAsia="AAA GoldenLotus" w:hAnsi="Traditional Arabic" w:cs="Traditional Arabic"/>
          <w:sz w:val="32"/>
          <w:szCs w:val="32"/>
          <w:rtl/>
        </w:rPr>
        <w:t>الأعلام) سمع</w:t>
      </w:r>
      <w:r w:rsidRPr="00FB1BDC">
        <w:rPr>
          <w:rFonts w:ascii="Traditional Arabic" w:eastAsia="AAA GoldenLotus" w:hAnsi="Traditional Arabic" w:cs="Traditional Arabic"/>
          <w:sz w:val="32"/>
          <w:szCs w:val="32"/>
          <w:rtl/>
        </w:rPr>
        <w:t xml:space="preserve"> منه عدد من العلماء منهم الإمام الذهبي وذكره الإمام السبكي في معجم شيوخه توفي سنة (765ه) ينظر: الدرر الكامنة 2/284، السيوطي، ذيل طبقات الحفاظ ص362.</w:t>
      </w:r>
    </w:p>
    <w:p w14:paraId="62CF2411" w14:textId="25AF0778" w:rsidR="00276083" w:rsidRPr="00FB1BDC" w:rsidRDefault="00775D98" w:rsidP="00C849D9">
      <w:pPr>
        <w:pStyle w:val="Heading1"/>
        <w:bidi/>
        <w:spacing w:line="240" w:lineRule="auto"/>
        <w:rPr>
          <w:rFonts w:eastAsia="Arial" w:cs="Traditional Arabic"/>
          <w:b w:val="0"/>
          <w:bCs/>
        </w:rPr>
      </w:pPr>
      <w:r w:rsidRPr="00FB1BDC">
        <w:rPr>
          <w:rFonts w:eastAsia="Arial" w:cs="Traditional Arabic"/>
          <w:b w:val="0"/>
          <w:bCs/>
          <w:rtl/>
        </w:rPr>
        <w:t>تعريف الحاكم</w:t>
      </w:r>
    </w:p>
    <w:p w14:paraId="1AA4133A" w14:textId="479FF8A4" w:rsidR="005F4182" w:rsidRPr="00FB1BDC" w:rsidRDefault="00775D98" w:rsidP="00C849D9">
      <w:pPr>
        <w:bidi/>
        <w:spacing w:line="240" w:lineRule="auto"/>
        <w:jc w:val="both"/>
        <w:rPr>
          <w:rFonts w:ascii="Traditional Arabic" w:eastAsia="Arial" w:hAnsi="Traditional Arabic" w:cs="Traditional Arabic"/>
          <w:sz w:val="32"/>
          <w:szCs w:val="32"/>
          <w:rtl/>
        </w:rPr>
      </w:pPr>
      <w:r w:rsidRPr="00FB1BDC">
        <w:rPr>
          <w:rFonts w:ascii="Traditional Arabic" w:eastAsia="Arial" w:hAnsi="Traditional Arabic" w:cs="Traditional Arabic"/>
          <w:sz w:val="32"/>
          <w:szCs w:val="32"/>
          <w:rtl/>
        </w:rPr>
        <w:t>فقد عرف</w:t>
      </w:r>
      <w:r w:rsidR="00276083" w:rsidRPr="00FB1BDC">
        <w:rPr>
          <w:rFonts w:ascii="Traditional Arabic" w:eastAsia="Arial" w:hAnsi="Traditional Arabic" w:cs="Traditional Arabic"/>
          <w:sz w:val="32"/>
          <w:szCs w:val="32"/>
          <w:rtl/>
        </w:rPr>
        <w:t xml:space="preserve"> ابن المَطَري</w:t>
      </w:r>
      <w:r w:rsidR="00276083" w:rsidRPr="00FB1BDC">
        <w:rPr>
          <w:rFonts w:ascii="Traditional Arabic" w:eastAsia="Arial" w:hAnsi="Traditional Arabic" w:cs="Traditional Arabic"/>
          <w:sz w:val="32"/>
          <w:szCs w:val="32"/>
          <w:vertAlign w:val="superscript"/>
        </w:rPr>
        <w:footnoteReference w:id="1"/>
      </w:r>
      <w:r w:rsidR="00276083"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 xml:space="preserve">لقب الحاكم </w:t>
      </w:r>
      <w:r w:rsidR="00276083" w:rsidRPr="00FB1BDC">
        <w:rPr>
          <w:rFonts w:ascii="Traditional Arabic" w:eastAsia="Arial" w:hAnsi="Traditional Arabic" w:cs="Traditional Arabic"/>
          <w:sz w:val="32"/>
          <w:szCs w:val="32"/>
          <w:rtl/>
        </w:rPr>
        <w:t>بقوله:" هو من أحاط بجميع الأحاديث المروية"</w:t>
      </w:r>
      <w:r w:rsidR="00276083" w:rsidRPr="00FB1BDC">
        <w:rPr>
          <w:rFonts w:ascii="Traditional Arabic" w:eastAsia="Arial" w:hAnsi="Traditional Arabic" w:cs="Traditional Arabic"/>
          <w:sz w:val="32"/>
          <w:szCs w:val="32"/>
          <w:vertAlign w:val="superscript"/>
        </w:rPr>
        <w:footnoteReference w:id="2"/>
      </w:r>
      <w:r w:rsidRPr="00FB1BDC">
        <w:rPr>
          <w:rFonts w:ascii="Traditional Arabic" w:eastAsia="Arial" w:hAnsi="Traditional Arabic" w:cs="Traditional Arabic"/>
          <w:sz w:val="32"/>
          <w:szCs w:val="32"/>
          <w:rtl/>
        </w:rPr>
        <w:t>.</w:t>
      </w:r>
      <w:r w:rsidR="00812755" w:rsidRPr="00FB1BDC">
        <w:rPr>
          <w:rFonts w:ascii="Traditional Arabic" w:eastAsia="Arial" w:hAnsi="Traditional Arabic" w:cs="Traditional Arabic"/>
          <w:sz w:val="32"/>
          <w:szCs w:val="32"/>
          <w:rtl/>
        </w:rPr>
        <w:t xml:space="preserve"> </w:t>
      </w:r>
      <w:r w:rsidR="005F4182" w:rsidRPr="00FB1BDC">
        <w:rPr>
          <w:rFonts w:ascii="Traditional Arabic" w:eastAsia="Arial" w:hAnsi="Traditional Arabic" w:cs="Traditional Arabic"/>
          <w:sz w:val="32"/>
          <w:szCs w:val="32"/>
          <w:rtl/>
        </w:rPr>
        <w:t>قال الملا علي القاري</w:t>
      </w:r>
      <w:r w:rsidR="00812755" w:rsidRPr="00FB1BDC">
        <w:rPr>
          <w:rFonts w:ascii="Traditional Arabic" w:eastAsia="Arial" w:hAnsi="Traditional Arabic" w:cs="Traditional Arabic"/>
          <w:sz w:val="32"/>
          <w:szCs w:val="32"/>
          <w:rtl/>
        </w:rPr>
        <w:t xml:space="preserve"> (ت</w:t>
      </w:r>
      <w:r w:rsidR="005F4182" w:rsidRPr="00FB1BDC">
        <w:rPr>
          <w:rFonts w:ascii="Traditional Arabic" w:eastAsia="Arial" w:hAnsi="Traditional Arabic" w:cs="Traditional Arabic"/>
          <w:sz w:val="32"/>
          <w:szCs w:val="32"/>
          <w:rtl/>
        </w:rPr>
        <w:t>1014):" الإمام أي المقتدى به: وهو إمام أئمة الأنام، الحافظ: هو من أحاط علمه بمئة ألف حديث، ثم بعده الحجة وهو من أحاط</w:t>
      </w:r>
      <w:r w:rsidR="005F4182" w:rsidRPr="00FB1BDC">
        <w:rPr>
          <w:rFonts w:ascii="Traditional Arabic" w:eastAsia="Arial" w:hAnsi="Traditional Arabic" w:cs="Traditional Arabic"/>
          <w:sz w:val="32"/>
          <w:szCs w:val="32"/>
          <w:shd w:val="clear" w:color="auto" w:fill="F9F9F9"/>
        </w:rPr>
        <w:t xml:space="preserve"> </w:t>
      </w:r>
      <w:r w:rsidR="005F4182" w:rsidRPr="00FB1BDC">
        <w:rPr>
          <w:rFonts w:ascii="Traditional Arabic" w:eastAsia="Arial" w:hAnsi="Traditional Arabic" w:cs="Traditional Arabic"/>
          <w:sz w:val="32"/>
          <w:szCs w:val="32"/>
          <w:rtl/>
        </w:rPr>
        <w:t>علمه بثلاثمئة ألف حديث، ثم الحاكم: وهو الذي أحاط علمه بجميع الأحاديث المروية</w:t>
      </w:r>
      <w:r w:rsidR="005F4182" w:rsidRPr="00FB1BDC">
        <w:rPr>
          <w:rFonts w:ascii="Traditional Arabic" w:eastAsia="Arial" w:hAnsi="Traditional Arabic" w:cs="Traditional Arabic"/>
          <w:sz w:val="32"/>
          <w:szCs w:val="32"/>
          <w:shd w:val="clear" w:color="auto" w:fill="F9F9F9"/>
        </w:rPr>
        <w:t xml:space="preserve"> </w:t>
      </w:r>
      <w:r w:rsidR="005F4182" w:rsidRPr="00FB1BDC">
        <w:rPr>
          <w:rFonts w:ascii="Traditional Arabic" w:eastAsia="Arial" w:hAnsi="Traditional Arabic" w:cs="Traditional Arabic"/>
          <w:sz w:val="32"/>
          <w:szCs w:val="32"/>
          <w:rtl/>
        </w:rPr>
        <w:t>متناً وإسناداً وجرحاً وتعديلاً وتاريخاً "</w:t>
      </w:r>
      <w:r w:rsidR="005F4182" w:rsidRPr="00FB1BDC">
        <w:rPr>
          <w:rFonts w:ascii="Traditional Arabic" w:eastAsia="Arial" w:hAnsi="Traditional Arabic" w:cs="Traditional Arabic"/>
          <w:sz w:val="32"/>
          <w:szCs w:val="32"/>
          <w:vertAlign w:val="superscript"/>
        </w:rPr>
        <w:footnoteReference w:id="3"/>
      </w:r>
      <w:r w:rsidR="005F4182" w:rsidRPr="00FB1BDC">
        <w:rPr>
          <w:rFonts w:ascii="Traditional Arabic" w:eastAsia="Arial" w:hAnsi="Traditional Arabic" w:cs="Traditional Arabic"/>
          <w:sz w:val="32"/>
          <w:szCs w:val="32"/>
        </w:rPr>
        <w:t>.</w:t>
      </w:r>
    </w:p>
    <w:p w14:paraId="50A864AE" w14:textId="7B52E15C"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lastRenderedPageBreak/>
        <w:t>قال المناوي</w:t>
      </w:r>
      <w:r w:rsidR="00AD1E3E" w:rsidRPr="00FB1BDC">
        <w:rPr>
          <w:rFonts w:ascii="Traditional Arabic" w:eastAsia="Arial" w:hAnsi="Traditional Arabic" w:cs="Traditional Arabic"/>
          <w:sz w:val="32"/>
          <w:szCs w:val="32"/>
          <w:rtl/>
        </w:rPr>
        <w:t xml:space="preserve"> (</w:t>
      </w:r>
      <w:r w:rsidR="005F4182" w:rsidRPr="00FB1BDC">
        <w:rPr>
          <w:rFonts w:ascii="Traditional Arabic" w:eastAsia="Arial" w:hAnsi="Traditional Arabic" w:cs="Traditional Arabic"/>
          <w:sz w:val="32"/>
          <w:szCs w:val="32"/>
          <w:rtl/>
        </w:rPr>
        <w:t>ت 1031)</w:t>
      </w:r>
      <w:r w:rsidRPr="00FB1BDC">
        <w:rPr>
          <w:rFonts w:ascii="Traditional Arabic" w:eastAsia="Arial" w:hAnsi="Traditional Arabic" w:cs="Traditional Arabic"/>
          <w:sz w:val="32"/>
          <w:szCs w:val="32"/>
          <w:rtl/>
        </w:rPr>
        <w:t xml:space="preserve"> في شرح نخبة الفكر: "ومن المهم معرفة آداب الشيخ والطالب، وقد جعلها ال</w:t>
      </w:r>
      <w:r w:rsidR="00AD1E3E" w:rsidRPr="00FB1BDC">
        <w:rPr>
          <w:rFonts w:ascii="Traditional Arabic" w:eastAsia="Arial" w:hAnsi="Traditional Arabic" w:cs="Traditional Arabic"/>
          <w:sz w:val="32"/>
          <w:szCs w:val="32"/>
          <w:rtl/>
        </w:rPr>
        <w:t>محدثون على مراتب، أولها: الطالب: وهو المبتدئ، ثم المحدث</w:t>
      </w:r>
      <w:r w:rsidRPr="00FB1BDC">
        <w:rPr>
          <w:rFonts w:ascii="Traditional Arabic" w:eastAsia="Arial" w:hAnsi="Traditional Arabic" w:cs="Traditional Arabic"/>
          <w:sz w:val="32"/>
          <w:szCs w:val="32"/>
          <w:rtl/>
        </w:rPr>
        <w:t>: وهو من تحمل ر</w:t>
      </w:r>
      <w:r w:rsidR="00AD1E3E" w:rsidRPr="00FB1BDC">
        <w:rPr>
          <w:rFonts w:ascii="Traditional Arabic" w:eastAsia="Arial" w:hAnsi="Traditional Arabic" w:cs="Traditional Arabic"/>
          <w:sz w:val="32"/>
          <w:szCs w:val="32"/>
          <w:rtl/>
        </w:rPr>
        <w:t>وايته واعتنى بدرايته، ثم الحافظ</w:t>
      </w:r>
      <w:r w:rsidRPr="00FB1BDC">
        <w:rPr>
          <w:rFonts w:ascii="Traditional Arabic" w:eastAsia="Arial" w:hAnsi="Traditional Arabic" w:cs="Traditional Arabic"/>
          <w:sz w:val="32"/>
          <w:szCs w:val="32"/>
          <w:rtl/>
        </w:rPr>
        <w:t>: وهو من حفظ مائة ألف حديث متناً وإس</w:t>
      </w:r>
      <w:r w:rsidR="00AD1E3E" w:rsidRPr="00FB1BDC">
        <w:rPr>
          <w:rFonts w:ascii="Traditional Arabic" w:eastAsia="Arial" w:hAnsi="Traditional Arabic" w:cs="Traditional Arabic"/>
          <w:sz w:val="32"/>
          <w:szCs w:val="32"/>
          <w:rtl/>
        </w:rPr>
        <w:t>ناداً ولو بتعدد الطرق والأسانيد</w:t>
      </w:r>
      <w:r w:rsidRPr="00FB1BDC">
        <w:rPr>
          <w:rFonts w:ascii="Traditional Arabic" w:eastAsia="Arial" w:hAnsi="Traditional Arabic" w:cs="Traditional Arabic"/>
          <w:sz w:val="32"/>
          <w:szCs w:val="32"/>
          <w:rtl/>
        </w:rPr>
        <w:t>، ثم</w:t>
      </w:r>
      <w:r w:rsidR="00AD1E3E" w:rsidRPr="00FB1BDC">
        <w:rPr>
          <w:rFonts w:ascii="Traditional Arabic" w:eastAsia="Arial" w:hAnsi="Traditional Arabic" w:cs="Traditional Arabic"/>
          <w:sz w:val="32"/>
          <w:szCs w:val="32"/>
          <w:rtl/>
        </w:rPr>
        <w:t xml:space="preserve"> الحجة</w:t>
      </w:r>
      <w:r w:rsidRPr="00FB1BDC">
        <w:rPr>
          <w:rFonts w:ascii="Traditional Arabic" w:eastAsia="Arial" w:hAnsi="Traditional Arabic" w:cs="Traditional Arabic"/>
          <w:sz w:val="32"/>
          <w:szCs w:val="32"/>
          <w:rtl/>
        </w:rPr>
        <w:t xml:space="preserve">: وهو </w:t>
      </w:r>
      <w:r w:rsidR="00AD1E3E" w:rsidRPr="00FB1BDC">
        <w:rPr>
          <w:rFonts w:ascii="Traditional Arabic" w:eastAsia="Arial" w:hAnsi="Traditional Arabic" w:cs="Traditional Arabic"/>
          <w:sz w:val="32"/>
          <w:szCs w:val="32"/>
          <w:rtl/>
        </w:rPr>
        <w:t>من أحاط بثلاثمائة ألف حديث كذلك، ثم الحاكم</w:t>
      </w:r>
      <w:r w:rsidRPr="00FB1BDC">
        <w:rPr>
          <w:rFonts w:ascii="Traditional Arabic" w:eastAsia="Arial" w:hAnsi="Traditional Arabic" w:cs="Traditional Arabic"/>
          <w:sz w:val="32"/>
          <w:szCs w:val="32"/>
          <w:rtl/>
        </w:rPr>
        <w:t>: وهو من أحاط بجميع الأحاديث المروية ذكره المُطرزيِّ"</w:t>
      </w:r>
      <w:r w:rsidRPr="00FB1BDC">
        <w:rPr>
          <w:rFonts w:ascii="Traditional Arabic" w:eastAsia="Arial" w:hAnsi="Traditional Arabic" w:cs="Traditional Arabic"/>
          <w:sz w:val="32"/>
          <w:szCs w:val="32"/>
          <w:vertAlign w:val="superscript"/>
        </w:rPr>
        <w:footnoteReference w:id="4"/>
      </w:r>
      <w:r w:rsidRPr="00FB1BDC">
        <w:rPr>
          <w:rFonts w:ascii="Traditional Arabic" w:eastAsia="Arial" w:hAnsi="Traditional Arabic" w:cs="Traditional Arabic"/>
          <w:sz w:val="32"/>
          <w:szCs w:val="32"/>
        </w:rPr>
        <w:t>.</w:t>
      </w:r>
      <w:r w:rsidR="00812755"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 xml:space="preserve">كما نقل التعريف الشيخ محمد علي </w:t>
      </w:r>
      <w:proofErr w:type="spellStart"/>
      <w:r w:rsidRPr="00FB1BDC">
        <w:rPr>
          <w:rFonts w:ascii="Traditional Arabic" w:eastAsia="Arial" w:hAnsi="Traditional Arabic" w:cs="Traditional Arabic"/>
          <w:sz w:val="32"/>
          <w:szCs w:val="32"/>
          <w:rtl/>
        </w:rPr>
        <w:t>التهانوي</w:t>
      </w:r>
      <w:proofErr w:type="spellEnd"/>
      <w:r w:rsidRPr="00FB1BDC">
        <w:rPr>
          <w:rFonts w:ascii="Traditional Arabic" w:eastAsia="Arial" w:hAnsi="Traditional Arabic" w:cs="Traditional Arabic"/>
          <w:sz w:val="32"/>
          <w:szCs w:val="32"/>
          <w:rtl/>
        </w:rPr>
        <w:t xml:space="preserve"> (1158ه) وأقره</w:t>
      </w:r>
      <w:r w:rsidRPr="00FB1BDC">
        <w:rPr>
          <w:rFonts w:ascii="Traditional Arabic" w:eastAsia="Arial" w:hAnsi="Traditional Arabic" w:cs="Traditional Arabic"/>
          <w:sz w:val="32"/>
          <w:szCs w:val="32"/>
          <w:vertAlign w:val="superscript"/>
        </w:rPr>
        <w:footnoteReference w:id="5"/>
      </w:r>
      <w:r w:rsidR="00812755"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 xml:space="preserve">وقد </w:t>
      </w:r>
      <w:r w:rsidR="00AD1E3E" w:rsidRPr="00FB1BDC">
        <w:rPr>
          <w:rFonts w:ascii="Traditional Arabic" w:eastAsia="Arial" w:hAnsi="Traditional Arabic" w:cs="Traditional Arabic"/>
          <w:sz w:val="32"/>
          <w:szCs w:val="32"/>
          <w:rtl/>
        </w:rPr>
        <w:t>ذكر</w:t>
      </w:r>
      <w:r w:rsidRPr="00FB1BDC">
        <w:rPr>
          <w:rFonts w:ascii="Traditional Arabic" w:eastAsia="Arial" w:hAnsi="Traditional Arabic" w:cs="Traditional Arabic"/>
          <w:sz w:val="32"/>
          <w:szCs w:val="32"/>
          <w:rtl/>
        </w:rPr>
        <w:t xml:space="preserve"> الشيخ إبراهيم </w:t>
      </w:r>
      <w:r w:rsidR="00C419D1" w:rsidRPr="00FB1BDC">
        <w:rPr>
          <w:rFonts w:ascii="Traditional Arabic" w:eastAsia="Arial" w:hAnsi="Traditional Arabic" w:cs="Traditional Arabic"/>
          <w:sz w:val="32"/>
          <w:szCs w:val="32"/>
          <w:rtl/>
        </w:rPr>
        <w:t>الباجوري(ت</w:t>
      </w:r>
      <w:r w:rsidR="005F4182" w:rsidRPr="00FB1BDC">
        <w:rPr>
          <w:rFonts w:ascii="Traditional Arabic" w:eastAsia="Arial" w:hAnsi="Traditional Arabic" w:cs="Traditional Arabic"/>
          <w:sz w:val="32"/>
          <w:szCs w:val="32"/>
          <w:rtl/>
        </w:rPr>
        <w:t>1276)</w:t>
      </w:r>
      <w:r w:rsidRPr="00FB1BDC">
        <w:rPr>
          <w:rFonts w:ascii="Traditional Arabic" w:eastAsia="Arial" w:hAnsi="Traditional Arabic" w:cs="Traditional Arabic"/>
          <w:sz w:val="32"/>
          <w:szCs w:val="32"/>
          <w:rtl/>
        </w:rPr>
        <w:t xml:space="preserve"> في كتابه </w:t>
      </w:r>
      <w:r w:rsidR="00C419D1" w:rsidRPr="00FB1BDC">
        <w:rPr>
          <w:rFonts w:ascii="Traditional Arabic" w:eastAsia="Arial" w:hAnsi="Traditional Arabic" w:cs="Traditional Arabic"/>
          <w:sz w:val="32"/>
          <w:szCs w:val="32"/>
          <w:rtl/>
        </w:rPr>
        <w:t>(المواهب</w:t>
      </w:r>
      <w:r w:rsidRPr="00FB1BDC">
        <w:rPr>
          <w:rFonts w:ascii="Traditional Arabic" w:eastAsia="Arial" w:hAnsi="Traditional Arabic" w:cs="Traditional Arabic"/>
          <w:sz w:val="32"/>
          <w:szCs w:val="32"/>
          <w:rtl/>
        </w:rPr>
        <w:t xml:space="preserve"> </w:t>
      </w:r>
      <w:proofErr w:type="spellStart"/>
      <w:r w:rsidRPr="00FB1BDC">
        <w:rPr>
          <w:rFonts w:ascii="Traditional Arabic" w:eastAsia="Arial" w:hAnsi="Traditional Arabic" w:cs="Traditional Arabic"/>
          <w:sz w:val="32"/>
          <w:szCs w:val="32"/>
          <w:rtl/>
        </w:rPr>
        <w:t>اللدنية</w:t>
      </w:r>
      <w:proofErr w:type="spellEnd"/>
      <w:r w:rsidRPr="00FB1BDC">
        <w:rPr>
          <w:rFonts w:ascii="Traditional Arabic" w:eastAsia="Arial" w:hAnsi="Traditional Arabic" w:cs="Traditional Arabic"/>
          <w:sz w:val="32"/>
          <w:szCs w:val="32"/>
          <w:rtl/>
        </w:rPr>
        <w:t xml:space="preserve"> على الشمائل </w:t>
      </w:r>
      <w:r w:rsidR="00C419D1" w:rsidRPr="00FB1BDC">
        <w:rPr>
          <w:rFonts w:ascii="Traditional Arabic" w:eastAsia="Arial" w:hAnsi="Traditional Arabic" w:cs="Traditional Arabic"/>
          <w:sz w:val="32"/>
          <w:szCs w:val="32"/>
          <w:rtl/>
        </w:rPr>
        <w:t>المحمدية)</w:t>
      </w:r>
      <w:r w:rsidRPr="00FB1BDC">
        <w:rPr>
          <w:rFonts w:ascii="Traditional Arabic" w:eastAsia="Arial" w:hAnsi="Traditional Arabic" w:cs="Traditional Arabic"/>
          <w:sz w:val="32"/>
          <w:szCs w:val="32"/>
          <w:rtl/>
        </w:rPr>
        <w:t xml:space="preserve"> قال الحاكم:" هو من أحاط بجميع الأحاديث ذكره ابن المطرزي (ابن المطري)"</w:t>
      </w:r>
      <w:r w:rsidRPr="00FB1BDC">
        <w:rPr>
          <w:rFonts w:ascii="Traditional Arabic" w:eastAsia="Arial" w:hAnsi="Traditional Arabic" w:cs="Traditional Arabic"/>
          <w:sz w:val="32"/>
          <w:szCs w:val="32"/>
          <w:vertAlign w:val="superscript"/>
        </w:rPr>
        <w:t xml:space="preserve"> </w:t>
      </w:r>
      <w:r w:rsidRPr="00FB1BDC">
        <w:rPr>
          <w:rFonts w:ascii="Traditional Arabic" w:eastAsia="Arial" w:hAnsi="Traditional Arabic" w:cs="Traditional Arabic"/>
          <w:sz w:val="32"/>
          <w:szCs w:val="32"/>
          <w:vertAlign w:val="superscript"/>
        </w:rPr>
        <w:footnoteReference w:id="6"/>
      </w:r>
      <w:r w:rsidRPr="00FB1BDC">
        <w:rPr>
          <w:rFonts w:ascii="Traditional Arabic" w:eastAsia="Arial" w:hAnsi="Traditional Arabic" w:cs="Traditional Arabic"/>
          <w:sz w:val="32"/>
          <w:szCs w:val="32"/>
          <w:rtl/>
        </w:rPr>
        <w:t xml:space="preserve"> . دون عزو للحافظ المناوي.</w:t>
      </w:r>
      <w:r w:rsidR="00812755"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 xml:space="preserve">قال الشيخ حسن </w:t>
      </w:r>
      <w:proofErr w:type="spellStart"/>
      <w:r w:rsidRPr="00FB1BDC">
        <w:rPr>
          <w:rFonts w:ascii="Traditional Arabic" w:eastAsia="Arial" w:hAnsi="Traditional Arabic" w:cs="Traditional Arabic"/>
          <w:sz w:val="32"/>
          <w:szCs w:val="32"/>
          <w:rtl/>
        </w:rPr>
        <w:t>المشاط</w:t>
      </w:r>
      <w:proofErr w:type="spellEnd"/>
      <w:r w:rsidRPr="00FB1BDC">
        <w:rPr>
          <w:rFonts w:ascii="Traditional Arabic" w:eastAsia="Arial" w:hAnsi="Traditional Arabic" w:cs="Traditional Arabic"/>
          <w:sz w:val="32"/>
          <w:szCs w:val="32"/>
          <w:rtl/>
        </w:rPr>
        <w:t>:</w:t>
      </w:r>
      <w:r w:rsidR="00C419D1"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"والحاكم من أحاط علمه بكل ما روي عن النبي صلى الله عليه وسلم"</w:t>
      </w:r>
      <w:r w:rsidRPr="00FB1BDC">
        <w:rPr>
          <w:rFonts w:ascii="Traditional Arabic" w:eastAsia="Arial" w:hAnsi="Traditional Arabic" w:cs="Traditional Arabic"/>
          <w:sz w:val="32"/>
          <w:szCs w:val="32"/>
          <w:vertAlign w:val="superscript"/>
        </w:rPr>
        <w:footnoteReference w:id="7"/>
      </w:r>
      <w:r w:rsidRPr="00FB1BDC">
        <w:rPr>
          <w:rFonts w:ascii="Traditional Arabic" w:eastAsia="Arial" w:hAnsi="Traditional Arabic" w:cs="Traditional Arabic"/>
          <w:sz w:val="32"/>
          <w:szCs w:val="32"/>
        </w:rPr>
        <w:t>.</w:t>
      </w:r>
      <w:r w:rsidR="00812755"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يقول الشنقيطي في نظمه</w:t>
      </w:r>
      <w:r w:rsidR="00812755" w:rsidRPr="00FB1BDC">
        <w:rPr>
          <w:rFonts w:ascii="Traditional Arabic" w:eastAsia="Arial" w:hAnsi="Traditional Arabic" w:cs="Traditional Arabic"/>
          <w:sz w:val="32"/>
          <w:szCs w:val="32"/>
          <w:rtl/>
        </w:rPr>
        <w:t>:</w:t>
      </w:r>
    </w:p>
    <w:p w14:paraId="672B5534" w14:textId="77777777" w:rsidR="00276083" w:rsidRPr="00FB1BDC" w:rsidRDefault="00276083" w:rsidP="00C849D9">
      <w:pPr>
        <w:bidi/>
        <w:spacing w:line="240" w:lineRule="auto"/>
        <w:jc w:val="center"/>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ومن أحاط بجميع السنة           فحاكم أعظم به من منة</w:t>
      </w:r>
      <w:r w:rsidRPr="00FB1BDC">
        <w:rPr>
          <w:rFonts w:ascii="Traditional Arabic" w:eastAsia="Arial" w:hAnsi="Traditional Arabic" w:cs="Traditional Arabic"/>
          <w:sz w:val="32"/>
          <w:szCs w:val="32"/>
          <w:vertAlign w:val="superscript"/>
        </w:rPr>
        <w:footnoteReference w:id="8"/>
      </w:r>
    </w:p>
    <w:p w14:paraId="6F817DAB" w14:textId="77777777"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ولكن اختلف العلماء في وجود هذه المرتبة </w:t>
      </w:r>
    </w:p>
    <w:p w14:paraId="55BEEF66" w14:textId="77777777" w:rsidR="00276083" w:rsidRPr="00FB1BDC" w:rsidRDefault="00276083" w:rsidP="00C849D9">
      <w:pPr>
        <w:pStyle w:val="Heading2"/>
        <w:bidi/>
        <w:spacing w:line="240" w:lineRule="auto"/>
        <w:rPr>
          <w:rFonts w:eastAsia="Arial" w:cs="Traditional Arabic"/>
          <w:sz w:val="32"/>
          <w:szCs w:val="32"/>
        </w:rPr>
      </w:pPr>
      <w:r w:rsidRPr="00FB1BDC">
        <w:rPr>
          <w:rFonts w:eastAsia="Arial" w:cs="Traditional Arabic"/>
          <w:sz w:val="32"/>
          <w:szCs w:val="32"/>
          <w:rtl/>
        </w:rPr>
        <w:t xml:space="preserve">القول الأول: هو من مراتب المحدثين </w:t>
      </w:r>
    </w:p>
    <w:p w14:paraId="3B79E7BE" w14:textId="448F43FE" w:rsidR="00276083" w:rsidRPr="00FB1BDC" w:rsidRDefault="00276083" w:rsidP="006F3527">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وهذا القول قال به الحافظ المناوي والشيخ التهانوي والملا </w:t>
      </w:r>
      <w:proofErr w:type="gramStart"/>
      <w:r w:rsidRPr="00FB1BDC">
        <w:rPr>
          <w:rFonts w:ascii="Traditional Arabic" w:eastAsia="Arial" w:hAnsi="Traditional Arabic" w:cs="Traditional Arabic"/>
          <w:sz w:val="32"/>
          <w:szCs w:val="32"/>
          <w:rtl/>
        </w:rPr>
        <w:t>علي</w:t>
      </w:r>
      <w:proofErr w:type="gramEnd"/>
      <w:r w:rsidRPr="00FB1BDC">
        <w:rPr>
          <w:rFonts w:ascii="Traditional Arabic" w:eastAsia="Arial" w:hAnsi="Traditional Arabic" w:cs="Traditional Arabic"/>
          <w:sz w:val="32"/>
          <w:szCs w:val="32"/>
          <w:rtl/>
        </w:rPr>
        <w:t xml:space="preserve"> القاري والشيخ إبراهيم الباجوري. والسيد علوي بن أحمد السقاف في الفوائد المكية فيما يحتاجه طلبة الشافعية</w:t>
      </w:r>
      <w:r w:rsidRPr="00FB1BDC">
        <w:rPr>
          <w:rFonts w:ascii="Traditional Arabic" w:eastAsia="Arial" w:hAnsi="Traditional Arabic" w:cs="Traditional Arabic"/>
          <w:sz w:val="32"/>
          <w:szCs w:val="32"/>
          <w:vertAlign w:val="superscript"/>
        </w:rPr>
        <w:footnoteReference w:id="9"/>
      </w:r>
      <w:r w:rsidRPr="00FB1BDC">
        <w:rPr>
          <w:rFonts w:ascii="Traditional Arabic" w:eastAsia="Arial" w:hAnsi="Traditional Arabic" w:cs="Traditional Arabic"/>
          <w:sz w:val="32"/>
          <w:szCs w:val="32"/>
          <w:rtl/>
        </w:rPr>
        <w:t xml:space="preserve"> والشيخ حسن بن علي المدابغي (1170ه)</w:t>
      </w:r>
      <w:r w:rsidRPr="00FB1BDC">
        <w:rPr>
          <w:rFonts w:ascii="Traditional Arabic" w:eastAsia="Arial" w:hAnsi="Traditional Arabic" w:cs="Traditional Arabic"/>
          <w:sz w:val="32"/>
          <w:szCs w:val="32"/>
          <w:vertAlign w:val="superscript"/>
        </w:rPr>
        <w:footnoteReference w:id="10"/>
      </w:r>
      <w:r w:rsidRPr="00FB1BDC">
        <w:rPr>
          <w:rFonts w:ascii="Traditional Arabic" w:eastAsia="Arial" w:hAnsi="Traditional Arabic" w:cs="Traditional Arabic"/>
          <w:sz w:val="32"/>
          <w:szCs w:val="32"/>
          <w:rtl/>
        </w:rPr>
        <w:t xml:space="preserve"> والشيخ داود القارصي (1160ه)</w:t>
      </w:r>
      <w:r w:rsidRPr="00FB1BDC">
        <w:rPr>
          <w:rFonts w:ascii="Traditional Arabic" w:eastAsia="Arial" w:hAnsi="Traditional Arabic" w:cs="Traditional Arabic"/>
          <w:sz w:val="32"/>
          <w:szCs w:val="32"/>
          <w:vertAlign w:val="superscript"/>
        </w:rPr>
        <w:footnoteReference w:id="11"/>
      </w:r>
      <w:r w:rsidRPr="00FB1BDC">
        <w:rPr>
          <w:rFonts w:ascii="Traditional Arabic" w:eastAsia="Arial" w:hAnsi="Traditional Arabic" w:cs="Traditional Arabic"/>
          <w:sz w:val="32"/>
          <w:szCs w:val="32"/>
          <w:rtl/>
        </w:rPr>
        <w:t>والشيخ أبو الحسنات اللكنوي(1304ه)</w:t>
      </w:r>
      <w:r w:rsidRPr="00FB1BDC">
        <w:rPr>
          <w:rFonts w:ascii="Traditional Arabic" w:eastAsia="Arial" w:hAnsi="Traditional Arabic" w:cs="Traditional Arabic"/>
          <w:sz w:val="32"/>
          <w:szCs w:val="32"/>
          <w:vertAlign w:val="superscript"/>
        </w:rPr>
        <w:footnoteReference w:id="12"/>
      </w:r>
      <w:r w:rsidRPr="00FB1BDC">
        <w:rPr>
          <w:rFonts w:ascii="Traditional Arabic" w:eastAsia="Arial" w:hAnsi="Traditional Arabic" w:cs="Traditional Arabic"/>
          <w:sz w:val="32"/>
          <w:szCs w:val="32"/>
          <w:rtl/>
        </w:rPr>
        <w:t xml:space="preserve"> ظفر أحمد التهانوي</w:t>
      </w:r>
      <w:r w:rsidRPr="00FB1BDC">
        <w:rPr>
          <w:rFonts w:ascii="Traditional Arabic" w:eastAsia="Arial" w:hAnsi="Traditional Arabic" w:cs="Traditional Arabic"/>
          <w:sz w:val="32"/>
          <w:szCs w:val="32"/>
          <w:vertAlign w:val="superscript"/>
        </w:rPr>
        <w:footnoteReference w:id="13"/>
      </w:r>
      <w:r w:rsidRPr="00FB1BDC">
        <w:rPr>
          <w:rFonts w:ascii="Traditional Arabic" w:eastAsia="Arial" w:hAnsi="Traditional Arabic" w:cs="Traditional Arabic"/>
          <w:sz w:val="32"/>
          <w:szCs w:val="32"/>
          <w:rtl/>
        </w:rPr>
        <w:t xml:space="preserve"> والشيخ محمد عبد </w:t>
      </w:r>
      <w:r w:rsidRPr="00FB1BDC">
        <w:rPr>
          <w:rFonts w:ascii="Traditional Arabic" w:eastAsia="Arial" w:hAnsi="Traditional Arabic" w:cs="Traditional Arabic"/>
          <w:sz w:val="32"/>
          <w:szCs w:val="32"/>
          <w:rtl/>
        </w:rPr>
        <w:lastRenderedPageBreak/>
        <w:t>الرحمن المباركفوري (1353ه)</w:t>
      </w:r>
      <w:r w:rsidRPr="00FB1BDC">
        <w:rPr>
          <w:rFonts w:ascii="Traditional Arabic" w:eastAsia="Arial" w:hAnsi="Traditional Arabic" w:cs="Traditional Arabic"/>
          <w:sz w:val="32"/>
          <w:szCs w:val="32"/>
          <w:vertAlign w:val="superscript"/>
        </w:rPr>
        <w:footnoteReference w:id="14"/>
      </w:r>
      <w:r w:rsidRPr="00FB1BDC">
        <w:rPr>
          <w:rFonts w:ascii="Traditional Arabic" w:eastAsia="Arial" w:hAnsi="Traditional Arabic" w:cs="Traditional Arabic"/>
          <w:sz w:val="32"/>
          <w:szCs w:val="32"/>
          <w:rtl/>
        </w:rPr>
        <w:t xml:space="preserve"> والشيخ محمد زكريا الكاندهلوي في أوجز المسالك إلى موطأ مالك</w:t>
      </w:r>
      <w:r w:rsidRPr="00FB1BDC">
        <w:rPr>
          <w:rFonts w:ascii="Traditional Arabic" w:eastAsia="Arial" w:hAnsi="Traditional Arabic" w:cs="Traditional Arabic"/>
          <w:sz w:val="32"/>
          <w:szCs w:val="32"/>
          <w:vertAlign w:val="superscript"/>
        </w:rPr>
        <w:footnoteReference w:id="15"/>
      </w:r>
      <w:r w:rsidRPr="00FB1BDC">
        <w:rPr>
          <w:rFonts w:ascii="Traditional Arabic" w:eastAsia="Arial" w:hAnsi="Traditional Arabic" w:cs="Traditional Arabic"/>
          <w:sz w:val="32"/>
          <w:szCs w:val="32"/>
          <w:rtl/>
        </w:rPr>
        <w:t>ومن المعاصرين تقي الدين الندوي</w:t>
      </w:r>
      <w:r w:rsidRPr="00FB1BDC">
        <w:rPr>
          <w:rFonts w:ascii="Traditional Arabic" w:eastAsia="Arial" w:hAnsi="Traditional Arabic" w:cs="Traditional Arabic"/>
          <w:sz w:val="32"/>
          <w:szCs w:val="32"/>
          <w:vertAlign w:val="superscript"/>
        </w:rPr>
        <w:footnoteReference w:id="16"/>
      </w:r>
      <w:r w:rsidRPr="00FB1BDC">
        <w:rPr>
          <w:rFonts w:ascii="Traditional Arabic" w:eastAsia="Arial" w:hAnsi="Traditional Arabic" w:cs="Traditional Arabic"/>
          <w:sz w:val="32"/>
          <w:szCs w:val="32"/>
          <w:rtl/>
        </w:rPr>
        <w:t xml:space="preserve"> والدكتور نور الدين عتر في منهج النقد</w:t>
      </w:r>
      <w:r w:rsidRPr="00FB1BDC">
        <w:rPr>
          <w:rFonts w:ascii="Traditional Arabic" w:eastAsia="Arial" w:hAnsi="Traditional Arabic" w:cs="Traditional Arabic"/>
          <w:sz w:val="32"/>
          <w:szCs w:val="32"/>
          <w:vertAlign w:val="superscript"/>
        </w:rPr>
        <w:footnoteReference w:id="17"/>
      </w:r>
      <w:r w:rsidRPr="00FB1BDC">
        <w:rPr>
          <w:rFonts w:ascii="Traditional Arabic" w:eastAsia="Arial" w:hAnsi="Traditional Arabic" w:cs="Traditional Arabic"/>
          <w:sz w:val="32"/>
          <w:szCs w:val="32"/>
          <w:rtl/>
        </w:rPr>
        <w:t>وأحمد عمر هاشم</w:t>
      </w:r>
      <w:r w:rsidRPr="00FB1BDC">
        <w:rPr>
          <w:rFonts w:ascii="Traditional Arabic" w:eastAsia="Arial" w:hAnsi="Traditional Arabic" w:cs="Traditional Arabic"/>
          <w:sz w:val="32"/>
          <w:szCs w:val="32"/>
          <w:vertAlign w:val="superscript"/>
        </w:rPr>
        <w:footnoteReference w:id="18"/>
      </w:r>
      <w:r w:rsidRPr="00FB1BDC">
        <w:rPr>
          <w:rFonts w:ascii="Traditional Arabic" w:eastAsia="Arial" w:hAnsi="Traditional Arabic" w:cs="Traditional Arabic"/>
          <w:sz w:val="32"/>
          <w:szCs w:val="32"/>
          <w:rtl/>
        </w:rPr>
        <w:t xml:space="preserve"> وغيرهم كثير. </w:t>
      </w:r>
    </w:p>
    <w:p w14:paraId="4EBC45F4" w14:textId="77777777" w:rsidR="00276083" w:rsidRPr="00FB1BDC" w:rsidRDefault="00276083" w:rsidP="00C849D9">
      <w:pPr>
        <w:pStyle w:val="Heading2"/>
        <w:bidi/>
        <w:spacing w:line="240" w:lineRule="auto"/>
        <w:rPr>
          <w:rFonts w:eastAsia="Arial" w:cs="Traditional Arabic"/>
          <w:sz w:val="32"/>
          <w:szCs w:val="32"/>
        </w:rPr>
      </w:pPr>
      <w:r w:rsidRPr="00FB1BDC">
        <w:rPr>
          <w:rFonts w:eastAsia="Arial" w:cs="Traditional Arabic"/>
          <w:sz w:val="32"/>
          <w:szCs w:val="32"/>
          <w:rtl/>
        </w:rPr>
        <w:t xml:space="preserve">القول الثاني: الحاكم ليس من مراتب المحدثين </w:t>
      </w:r>
    </w:p>
    <w:p w14:paraId="10D471FC" w14:textId="7C837BA3" w:rsidR="00725023" w:rsidRPr="00FB1BDC" w:rsidRDefault="005F4182" w:rsidP="00C849D9">
      <w:pPr>
        <w:bidi/>
        <w:spacing w:line="240" w:lineRule="auto"/>
        <w:jc w:val="both"/>
        <w:rPr>
          <w:rFonts w:ascii="Traditional Arabic" w:eastAsia="Arial" w:hAnsi="Traditional Arabic" w:cs="Traditional Arabic"/>
          <w:sz w:val="32"/>
          <w:szCs w:val="32"/>
          <w:rtl/>
        </w:rPr>
      </w:pPr>
      <w:r w:rsidRPr="00FB1BDC">
        <w:rPr>
          <w:rFonts w:ascii="Traditional Arabic" w:eastAsia="Arial" w:hAnsi="Traditional Arabic" w:cs="Traditional Arabic"/>
          <w:sz w:val="32"/>
          <w:szCs w:val="32"/>
          <w:rtl/>
        </w:rPr>
        <w:t>ولم يستقر علماء الحديث عليه إلا في القرون المتأخرة فأنكر كونه من ألقاب المحدين</w:t>
      </w:r>
      <w:r w:rsidR="00276083"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عدد من</w:t>
      </w:r>
      <w:r w:rsidR="00276083" w:rsidRPr="00FB1BDC">
        <w:rPr>
          <w:rFonts w:ascii="Traditional Arabic" w:eastAsia="Arial" w:hAnsi="Traditional Arabic" w:cs="Traditional Arabic"/>
          <w:sz w:val="32"/>
          <w:szCs w:val="32"/>
          <w:rtl/>
        </w:rPr>
        <w:t xml:space="preserve"> العلماء في عصرنا.</w:t>
      </w:r>
      <w:r w:rsidR="00725023" w:rsidRPr="00FB1BDC">
        <w:rPr>
          <w:rFonts w:ascii="Traditional Arabic" w:eastAsia="Arial" w:hAnsi="Traditional Arabic" w:cs="Traditional Arabic"/>
          <w:sz w:val="32"/>
          <w:szCs w:val="32"/>
          <w:rtl/>
        </w:rPr>
        <w:t xml:space="preserve"> </w:t>
      </w:r>
      <w:r w:rsidR="00276083" w:rsidRPr="00FB1BDC">
        <w:rPr>
          <w:rFonts w:ascii="Traditional Arabic" w:eastAsia="Arial" w:hAnsi="Traditional Arabic" w:cs="Traditional Arabic"/>
          <w:sz w:val="32"/>
          <w:szCs w:val="32"/>
          <w:rtl/>
        </w:rPr>
        <w:t xml:space="preserve">منهم الشيخ عبد الله بن الصديق الغماري حيث </w:t>
      </w:r>
      <w:r w:rsidR="00F111A6" w:rsidRPr="00FB1BDC">
        <w:rPr>
          <w:rFonts w:ascii="Traditional Arabic" w:eastAsia="Arial" w:hAnsi="Traditional Arabic" w:cs="Traditional Arabic"/>
          <w:sz w:val="32"/>
          <w:szCs w:val="32"/>
          <w:rtl/>
        </w:rPr>
        <w:t>رد في</w:t>
      </w:r>
      <w:r w:rsidR="00276083" w:rsidRPr="00FB1BDC">
        <w:rPr>
          <w:rFonts w:ascii="Traditional Arabic" w:eastAsia="Arial" w:hAnsi="Traditional Arabic" w:cs="Traditional Arabic"/>
          <w:sz w:val="32"/>
          <w:szCs w:val="32"/>
          <w:rtl/>
        </w:rPr>
        <w:t xml:space="preserve"> كتابه "سبيل التوفيق" على الإمام المناوي في تعر</w:t>
      </w:r>
      <w:r w:rsidRPr="00FB1BDC">
        <w:rPr>
          <w:rFonts w:ascii="Traditional Arabic" w:eastAsia="Arial" w:hAnsi="Traditional Arabic" w:cs="Traditional Arabic"/>
          <w:sz w:val="32"/>
          <w:szCs w:val="32"/>
          <w:rtl/>
        </w:rPr>
        <w:t>يفه للحاكم فقال: "</w:t>
      </w:r>
      <w:r w:rsidR="00276083" w:rsidRPr="00FB1BDC">
        <w:rPr>
          <w:rFonts w:ascii="Traditional Arabic" w:eastAsia="Arial" w:hAnsi="Traditional Arabic" w:cs="Traditional Arabic"/>
          <w:sz w:val="32"/>
          <w:szCs w:val="32"/>
          <w:highlight w:val="white"/>
          <w:rtl/>
        </w:rPr>
        <w:t>وأهل الحديث لا يعرفون هذه المراتب، ولا يعترفون بها، لأنها تخالف ما اصطلحوا عليه. فالطالب هو المبتدئ في كل علم، وليس خاصاً بأهل الحديث، وفي حديث رواه الطبراني بإسناد ضعيف عن ابن مسعود رضي الله عنه قال: قال رسول الله </w:t>
      </w:r>
      <w:r w:rsidRPr="00FB1BDC">
        <w:rPr>
          <w:rFonts w:ascii="Traditional Arabic" w:eastAsia="Arial" w:hAnsi="Traditional Arabic" w:cs="Traditional Arabic"/>
          <w:sz w:val="32"/>
          <w:szCs w:val="32"/>
          <w:rtl/>
        </w:rPr>
        <w:t>صلى الله عليه وسلم</w:t>
      </w:r>
      <w:r w:rsidR="00276083" w:rsidRPr="00FB1BDC">
        <w:rPr>
          <w:rFonts w:ascii="Traditional Arabic" w:eastAsia="Arial" w:hAnsi="Traditional Arabic" w:cs="Traditional Arabic"/>
          <w:sz w:val="32"/>
          <w:szCs w:val="32"/>
          <w:rtl/>
        </w:rPr>
        <w:t>: ((</w:t>
      </w:r>
      <w:r w:rsidR="00276083" w:rsidRPr="00FB1BDC">
        <w:rPr>
          <w:rFonts w:ascii="Traditional Arabic" w:eastAsia="Arial" w:hAnsi="Traditional Arabic" w:cs="Traditional Arabic"/>
          <w:sz w:val="32"/>
          <w:szCs w:val="32"/>
          <w:highlight w:val="white"/>
          <w:rtl/>
        </w:rPr>
        <w:t>منهومان لا يشبع طالبهما: طالب علم وطالب الدنيا))</w:t>
      </w:r>
      <w:r w:rsidR="00276083" w:rsidRPr="00FB1BDC">
        <w:rPr>
          <w:rFonts w:ascii="Traditional Arabic" w:eastAsia="Arial" w:hAnsi="Traditional Arabic" w:cs="Traditional Arabic"/>
          <w:sz w:val="32"/>
          <w:szCs w:val="32"/>
        </w:rPr>
        <w:br/>
      </w:r>
      <w:r w:rsidR="00276083" w:rsidRPr="00FB1BDC">
        <w:rPr>
          <w:rFonts w:ascii="Traditional Arabic" w:eastAsia="Arial" w:hAnsi="Traditional Arabic" w:cs="Traditional Arabic"/>
          <w:sz w:val="32"/>
          <w:szCs w:val="32"/>
          <w:highlight w:val="white"/>
          <w:rtl/>
        </w:rPr>
        <w:t>والحجة من مراتب التعديل لا الحفظ، وهي فوق الثقة، كما نص عليه الحافظ الذهبي في تذكرة الحفاظ، وستأتي عبارته بحول الله.</w:t>
      </w:r>
    </w:p>
    <w:p w14:paraId="13B3DF79" w14:textId="77777777" w:rsidR="00725023" w:rsidRPr="00FB1BDC" w:rsidRDefault="00276083" w:rsidP="00C849D9">
      <w:pPr>
        <w:bidi/>
        <w:spacing w:line="240" w:lineRule="auto"/>
        <w:jc w:val="both"/>
        <w:rPr>
          <w:rFonts w:ascii="Traditional Arabic" w:eastAsia="Arial" w:hAnsi="Traditional Arabic" w:cs="Traditional Arabic"/>
          <w:sz w:val="32"/>
          <w:szCs w:val="32"/>
          <w:rtl/>
        </w:rPr>
      </w:pPr>
      <w:r w:rsidRPr="00FB1BDC">
        <w:rPr>
          <w:rFonts w:ascii="Traditional Arabic" w:eastAsia="Arial" w:hAnsi="Traditional Arabic" w:cs="Traditional Arabic"/>
          <w:sz w:val="32"/>
          <w:szCs w:val="32"/>
          <w:highlight w:val="white"/>
          <w:rtl/>
        </w:rPr>
        <w:t>أما الحاكم، فلا علاقة له بالحفظ ولا التعديل، وإنما هو لقب عائلي لبعض الحفاظ والمحدثين منهم: أبو أحمد محمد بن محمد بن أحمد بن إسحاق النيسابوري الكرابيسي الحافظ، صاحب كتاب الكُنـَى وغيره من المؤلفات، توفي سنة 378 هـ، قال الذهبي: وهذا هو الحاكم الكبير.</w:t>
      </w:r>
      <w:r w:rsidR="00725023" w:rsidRPr="00FB1BDC">
        <w:rPr>
          <w:rFonts w:ascii="Traditional Arabic" w:eastAsia="Arial" w:hAnsi="Traditional Arabic" w:cs="Traditional Arabic"/>
          <w:sz w:val="32"/>
          <w:szCs w:val="32"/>
          <w:rtl/>
        </w:rPr>
        <w:t xml:space="preserve"> </w:t>
      </w:r>
    </w:p>
    <w:p w14:paraId="1FE4F496" w14:textId="2D30B2FB" w:rsidR="00276083" w:rsidRPr="00FB1BDC" w:rsidRDefault="00276083" w:rsidP="00C849D9">
      <w:pPr>
        <w:bidi/>
        <w:spacing w:line="240" w:lineRule="auto"/>
        <w:jc w:val="both"/>
        <w:rPr>
          <w:rFonts w:ascii="Traditional Arabic" w:eastAsia="Arial" w:hAnsi="Traditional Arabic" w:cs="Traditional Arabic"/>
          <w:sz w:val="32"/>
          <w:szCs w:val="32"/>
          <w:highlight w:val="white"/>
        </w:rPr>
      </w:pPr>
      <w:r w:rsidRPr="00FB1BDC">
        <w:rPr>
          <w:rFonts w:ascii="Traditional Arabic" w:eastAsia="Arial" w:hAnsi="Traditional Arabic" w:cs="Traditional Arabic"/>
          <w:sz w:val="32"/>
          <w:szCs w:val="32"/>
          <w:highlight w:val="white"/>
          <w:rtl/>
        </w:rPr>
        <w:t>ومنهم: أبو عبد الله محمد بن عبد الله بن محمد بن حمدويه بن نعيم الضبي النيسابوري الحافظ، صاحب كتاب المستدرك وغيره، ويعرف بابن البيع، توفي سنة 405 هـ، وهو تلميذ الحاكم الكبير، </w:t>
      </w:r>
      <w:r w:rsidRPr="00FB1BDC">
        <w:rPr>
          <w:rFonts w:ascii="Traditional Arabic" w:eastAsia="Arial" w:hAnsi="Traditional Arabic" w:cs="Traditional Arabic"/>
          <w:sz w:val="32"/>
          <w:szCs w:val="32"/>
        </w:rPr>
        <w:br/>
      </w:r>
      <w:r w:rsidRPr="00FB1BDC">
        <w:rPr>
          <w:rFonts w:ascii="Traditional Arabic" w:eastAsia="Arial" w:hAnsi="Traditional Arabic" w:cs="Traditional Arabic"/>
          <w:sz w:val="32"/>
          <w:szCs w:val="32"/>
          <w:highlight w:val="white"/>
          <w:rtl/>
        </w:rPr>
        <w:t>ومنهم: أبو القاسم عبيد الله بن عبد الله بن أحمد بن محمد بن حسكان القرشي العامري النيسابوري الحنفي الحافظ، يعرف بابن الحذاء وبالحسكاني، أخذ عن الحاكم صاحب المستدرك، وتوفي بعد سبعين وأربعمائة</w:t>
      </w:r>
      <w:r w:rsidR="00725023" w:rsidRPr="00FB1BDC">
        <w:rPr>
          <w:rFonts w:ascii="Traditional Arabic" w:eastAsia="Arial" w:hAnsi="Traditional Arabic" w:cs="Traditional Arabic"/>
          <w:sz w:val="32"/>
          <w:szCs w:val="32"/>
          <w:highlight w:val="white"/>
          <w:rtl/>
        </w:rPr>
        <w:t>.</w:t>
      </w:r>
      <w:r w:rsidRPr="00FB1BDC">
        <w:rPr>
          <w:rFonts w:ascii="Traditional Arabic" w:eastAsia="Arial" w:hAnsi="Traditional Arabic" w:cs="Traditional Arabic"/>
          <w:sz w:val="32"/>
          <w:szCs w:val="32"/>
          <w:highlight w:val="white"/>
          <w:rtl/>
        </w:rPr>
        <w:t xml:space="preserve"> </w:t>
      </w:r>
    </w:p>
    <w:p w14:paraId="2D87EED1" w14:textId="357C42D2" w:rsidR="00276083" w:rsidRPr="00FB1BDC" w:rsidRDefault="00276083" w:rsidP="00C849D9">
      <w:pPr>
        <w:bidi/>
        <w:spacing w:line="240" w:lineRule="auto"/>
        <w:jc w:val="both"/>
        <w:rPr>
          <w:rFonts w:ascii="Traditional Arabic" w:eastAsia="Arial" w:hAnsi="Traditional Arabic" w:cs="Traditional Arabic"/>
          <w:sz w:val="32"/>
          <w:szCs w:val="32"/>
          <w:highlight w:val="white"/>
        </w:rPr>
      </w:pPr>
      <w:r w:rsidRPr="00FB1BDC">
        <w:rPr>
          <w:rFonts w:ascii="Traditional Arabic" w:eastAsia="Arial" w:hAnsi="Traditional Arabic" w:cs="Traditional Arabic"/>
          <w:sz w:val="32"/>
          <w:szCs w:val="32"/>
          <w:highlight w:val="white"/>
          <w:rtl/>
        </w:rPr>
        <w:t>ومنهم: أبو الحسن علي بن أحمد بن محمد بن الحسن الأسترآباذي المحدث، حدث سنة 432 هـ، ترجم له التاج السبكي في طبقات الشافعية الكبرى، ولم يذكر تاريخ وفاته.</w:t>
      </w:r>
      <w:r w:rsidR="00725023"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highlight w:val="white"/>
          <w:rtl/>
        </w:rPr>
        <w:t xml:space="preserve">والعجيب أن المتأخرين </w:t>
      </w:r>
      <w:proofErr w:type="spellStart"/>
      <w:r w:rsidRPr="00FB1BDC">
        <w:rPr>
          <w:rFonts w:ascii="Traditional Arabic" w:eastAsia="Arial" w:hAnsi="Traditional Arabic" w:cs="Traditional Arabic"/>
          <w:sz w:val="32"/>
          <w:szCs w:val="32"/>
          <w:highlight w:val="white"/>
          <w:rtl/>
        </w:rPr>
        <w:t>تمالؤوا</w:t>
      </w:r>
      <w:proofErr w:type="spellEnd"/>
      <w:r w:rsidRPr="00FB1BDC">
        <w:rPr>
          <w:rFonts w:ascii="Traditional Arabic" w:eastAsia="Arial" w:hAnsi="Traditional Arabic" w:cs="Traditional Arabic"/>
          <w:sz w:val="32"/>
          <w:szCs w:val="32"/>
          <w:highlight w:val="white"/>
          <w:rtl/>
        </w:rPr>
        <w:t xml:space="preserve"> على نقل كلام المطرزي، تقليداً دون تمحيص</w:t>
      </w:r>
      <w:r w:rsidRPr="00FB1BDC">
        <w:rPr>
          <w:rFonts w:ascii="Traditional Arabic" w:eastAsia="Arial" w:hAnsi="Traditional Arabic" w:cs="Traditional Arabic"/>
          <w:sz w:val="32"/>
          <w:szCs w:val="32"/>
        </w:rPr>
        <w:t xml:space="preserve"> </w:t>
      </w:r>
      <w:r w:rsidRPr="00FB1BDC">
        <w:rPr>
          <w:rFonts w:ascii="Traditional Arabic" w:eastAsia="Arial" w:hAnsi="Traditional Arabic" w:cs="Traditional Arabic"/>
          <w:sz w:val="32"/>
          <w:szCs w:val="32"/>
          <w:highlight w:val="white"/>
          <w:rtl/>
        </w:rPr>
        <w:t>والواقع أن مراتب الحفظ عند أهل الحديث على الوجه الآتي</w:t>
      </w:r>
      <w:r w:rsidRPr="00FB1BDC">
        <w:rPr>
          <w:rFonts w:ascii="Traditional Arabic" w:eastAsia="Arial" w:hAnsi="Traditional Arabic" w:cs="Traditional Arabic"/>
          <w:sz w:val="32"/>
          <w:szCs w:val="32"/>
        </w:rPr>
        <w:t>:</w:t>
      </w:r>
      <w:r w:rsidRPr="00FB1BDC">
        <w:rPr>
          <w:rFonts w:ascii="Traditional Arabic" w:eastAsia="Arial" w:hAnsi="Traditional Arabic" w:cs="Traditional Arabic"/>
          <w:sz w:val="32"/>
          <w:szCs w:val="32"/>
          <w:highlight w:val="white"/>
          <w:rtl/>
        </w:rPr>
        <w:t xml:space="preserve"> مسند، ثم محدث، ثم مفيد، ثم حافظ، ثم أمير المؤمنين في الحديث"</w:t>
      </w:r>
      <w:r w:rsidRPr="00FB1BDC">
        <w:rPr>
          <w:rFonts w:ascii="Traditional Arabic" w:eastAsia="Arial" w:hAnsi="Traditional Arabic" w:cs="Traditional Arabic"/>
          <w:sz w:val="32"/>
          <w:szCs w:val="32"/>
          <w:highlight w:val="white"/>
          <w:vertAlign w:val="superscript"/>
        </w:rPr>
        <w:footnoteReference w:id="19"/>
      </w:r>
      <w:r w:rsidRPr="00FB1BDC">
        <w:rPr>
          <w:rFonts w:ascii="Traditional Arabic" w:eastAsia="Arial" w:hAnsi="Traditional Arabic" w:cs="Traditional Arabic"/>
          <w:sz w:val="32"/>
          <w:szCs w:val="32"/>
          <w:highlight w:val="white"/>
          <w:rtl/>
        </w:rPr>
        <w:t xml:space="preserve"> اه.</w:t>
      </w:r>
    </w:p>
    <w:p w14:paraId="3369C080" w14:textId="1E4A5980" w:rsidR="00276083" w:rsidRPr="00FB1BDC" w:rsidRDefault="00276083" w:rsidP="00C849D9">
      <w:pPr>
        <w:bidi/>
        <w:spacing w:line="240" w:lineRule="auto"/>
        <w:jc w:val="both"/>
        <w:rPr>
          <w:rFonts w:ascii="Traditional Arabic" w:eastAsia="Arial" w:hAnsi="Traditional Arabic" w:cs="Traditional Arabic"/>
          <w:sz w:val="32"/>
          <w:szCs w:val="32"/>
          <w:highlight w:val="white"/>
        </w:rPr>
      </w:pPr>
      <w:r w:rsidRPr="00FB1BDC">
        <w:rPr>
          <w:rFonts w:ascii="Traditional Arabic" w:eastAsia="Arial" w:hAnsi="Traditional Arabic" w:cs="Traditional Arabic"/>
          <w:sz w:val="32"/>
          <w:szCs w:val="32"/>
          <w:highlight w:val="white"/>
          <w:rtl/>
        </w:rPr>
        <w:lastRenderedPageBreak/>
        <w:t>ومنهم</w:t>
      </w:r>
      <w:r w:rsidR="00725023" w:rsidRPr="00FB1BDC">
        <w:rPr>
          <w:rFonts w:ascii="Traditional Arabic" w:eastAsia="Arial" w:hAnsi="Traditional Arabic" w:cs="Traditional Arabic"/>
          <w:sz w:val="32"/>
          <w:szCs w:val="32"/>
          <w:highlight w:val="white"/>
          <w:rtl/>
        </w:rPr>
        <w:t>:</w:t>
      </w:r>
      <w:r w:rsidRPr="00FB1BDC">
        <w:rPr>
          <w:rFonts w:ascii="Traditional Arabic" w:eastAsia="Arial" w:hAnsi="Traditional Arabic" w:cs="Traditional Arabic"/>
          <w:sz w:val="32"/>
          <w:szCs w:val="32"/>
          <w:highlight w:val="white"/>
          <w:rtl/>
        </w:rPr>
        <w:t xml:space="preserve"> الشيخ زاهد الكوثري وذكر الشيخ عبد الفتاح أبو </w:t>
      </w:r>
      <w:r w:rsidR="00F111A6" w:rsidRPr="00FB1BDC">
        <w:rPr>
          <w:rFonts w:ascii="Traditional Arabic" w:eastAsia="Arial" w:hAnsi="Traditional Arabic" w:cs="Traditional Arabic"/>
          <w:sz w:val="32"/>
          <w:szCs w:val="32"/>
          <w:highlight w:val="white"/>
          <w:rtl/>
        </w:rPr>
        <w:t>غدة في</w:t>
      </w:r>
      <w:r w:rsidRPr="00FB1BDC">
        <w:rPr>
          <w:rFonts w:ascii="Traditional Arabic" w:eastAsia="Arial" w:hAnsi="Traditional Arabic" w:cs="Traditional Arabic"/>
          <w:sz w:val="32"/>
          <w:szCs w:val="32"/>
          <w:highlight w:val="white"/>
          <w:rtl/>
        </w:rPr>
        <w:t xml:space="preserve"> تع</w:t>
      </w:r>
      <w:r w:rsidR="005F4182" w:rsidRPr="00FB1BDC">
        <w:rPr>
          <w:rFonts w:ascii="Traditional Arabic" w:eastAsia="Arial" w:hAnsi="Traditional Arabic" w:cs="Traditional Arabic"/>
          <w:sz w:val="32"/>
          <w:szCs w:val="32"/>
          <w:highlight w:val="white"/>
          <w:rtl/>
        </w:rPr>
        <w:t>ليقه على علوم الحديث للتهانوي: "</w:t>
      </w:r>
      <w:r w:rsidRPr="00FB1BDC">
        <w:rPr>
          <w:rFonts w:ascii="Traditional Arabic" w:eastAsia="Arial" w:hAnsi="Traditional Arabic" w:cs="Traditional Arabic"/>
          <w:sz w:val="32"/>
          <w:szCs w:val="32"/>
          <w:highlight w:val="white"/>
          <w:rtl/>
        </w:rPr>
        <w:t>سألت شيخنا العلامة الكوثري رحمه الله تعالى عن هذه التحديدات التي ذكروها في الحافظ والحاكم من أين جاءت وما مستندها فأجابني بأنها اصطلاح متأخر لم يعرف في السلف... ونفى شيخنا عبد الله الغماري فرج الله عنه في مقدمة إعجاز القرآ</w:t>
      </w:r>
      <w:r w:rsidR="005F4182" w:rsidRPr="00FB1BDC">
        <w:rPr>
          <w:rFonts w:ascii="Traditional Arabic" w:eastAsia="Arial" w:hAnsi="Traditional Arabic" w:cs="Traditional Arabic"/>
          <w:sz w:val="32"/>
          <w:szCs w:val="32"/>
          <w:highlight w:val="white"/>
          <w:rtl/>
        </w:rPr>
        <w:t>ن للخطابي</w:t>
      </w:r>
      <w:r w:rsidRPr="00FB1BDC">
        <w:rPr>
          <w:rFonts w:ascii="Traditional Arabic" w:eastAsia="Arial" w:hAnsi="Traditional Arabic" w:cs="Traditional Arabic"/>
          <w:sz w:val="32"/>
          <w:szCs w:val="32"/>
          <w:highlight w:val="white"/>
          <w:rtl/>
        </w:rPr>
        <w:t xml:space="preserve"> وجود مرتبة الحاكم بين مراتب الحفظ"</w:t>
      </w:r>
      <w:r w:rsidRPr="00FB1BDC">
        <w:rPr>
          <w:rFonts w:ascii="Traditional Arabic" w:eastAsia="Arial" w:hAnsi="Traditional Arabic" w:cs="Traditional Arabic"/>
          <w:sz w:val="32"/>
          <w:szCs w:val="32"/>
          <w:highlight w:val="white"/>
          <w:vertAlign w:val="superscript"/>
        </w:rPr>
        <w:footnoteReference w:id="20"/>
      </w:r>
      <w:r w:rsidRPr="00FB1BDC">
        <w:rPr>
          <w:rFonts w:ascii="Traditional Arabic" w:eastAsia="Arial" w:hAnsi="Traditional Arabic" w:cs="Traditional Arabic"/>
          <w:sz w:val="32"/>
          <w:szCs w:val="32"/>
          <w:highlight w:val="white"/>
        </w:rPr>
        <w:t>.</w:t>
      </w:r>
      <w:r w:rsidR="00725023" w:rsidRPr="00FB1BDC">
        <w:rPr>
          <w:rFonts w:ascii="Traditional Arabic" w:eastAsia="Arial" w:hAnsi="Traditional Arabic" w:cs="Traditional Arabic"/>
          <w:sz w:val="32"/>
          <w:szCs w:val="32"/>
          <w:highlight w:val="white"/>
          <w:rtl/>
        </w:rPr>
        <w:t xml:space="preserve"> </w:t>
      </w:r>
      <w:r w:rsidRPr="00FB1BDC">
        <w:rPr>
          <w:rFonts w:ascii="Traditional Arabic" w:eastAsia="Arial" w:hAnsi="Traditional Arabic" w:cs="Traditional Arabic"/>
          <w:sz w:val="32"/>
          <w:szCs w:val="32"/>
          <w:highlight w:val="white"/>
          <w:rtl/>
        </w:rPr>
        <w:t>وقد بحث الشيخ عبد الفتاح أبو غدة في المسألة بشكل مستف</w:t>
      </w:r>
      <w:r w:rsidR="005F4182" w:rsidRPr="00FB1BDC">
        <w:rPr>
          <w:rFonts w:ascii="Traditional Arabic" w:eastAsia="Arial" w:hAnsi="Traditional Arabic" w:cs="Traditional Arabic"/>
          <w:sz w:val="32"/>
          <w:szCs w:val="32"/>
          <w:highlight w:val="white"/>
          <w:rtl/>
        </w:rPr>
        <w:t>يض فقال في تعليقه على الموقظة: "</w:t>
      </w:r>
      <w:r w:rsidRPr="00FB1BDC">
        <w:rPr>
          <w:rFonts w:ascii="Traditional Arabic" w:eastAsia="Arial" w:hAnsi="Traditional Arabic" w:cs="Traditional Arabic"/>
          <w:sz w:val="32"/>
          <w:szCs w:val="32"/>
          <w:highlight w:val="white"/>
          <w:rtl/>
        </w:rPr>
        <w:t>ولقب الحاكم عند كل منهما لتوليه القضاء وليس لما زعمه بعض المتأخرين لحفظه ألف ألف حديث أو إحاطته بالسنة"</w:t>
      </w:r>
      <w:r w:rsidRPr="00FB1BDC">
        <w:rPr>
          <w:rFonts w:ascii="Traditional Arabic" w:eastAsia="Arial" w:hAnsi="Traditional Arabic" w:cs="Traditional Arabic"/>
          <w:sz w:val="32"/>
          <w:szCs w:val="32"/>
          <w:highlight w:val="white"/>
          <w:vertAlign w:val="superscript"/>
        </w:rPr>
        <w:footnoteReference w:id="21"/>
      </w:r>
      <w:r w:rsidRPr="00FB1BDC">
        <w:rPr>
          <w:rFonts w:ascii="Traditional Arabic" w:eastAsia="Arial" w:hAnsi="Traditional Arabic" w:cs="Traditional Arabic"/>
          <w:sz w:val="32"/>
          <w:szCs w:val="32"/>
          <w:highlight w:val="white"/>
        </w:rPr>
        <w:t xml:space="preserve"> .</w:t>
      </w:r>
    </w:p>
    <w:p w14:paraId="48BD04EE" w14:textId="63AB2B26" w:rsidR="00276083" w:rsidRPr="00FB1BDC" w:rsidRDefault="00276083" w:rsidP="00C849D9">
      <w:pPr>
        <w:bidi/>
        <w:spacing w:line="240" w:lineRule="auto"/>
        <w:jc w:val="both"/>
        <w:rPr>
          <w:rFonts w:ascii="Traditional Arabic" w:eastAsia="Arial" w:hAnsi="Traditional Arabic" w:cs="Traditional Arabic"/>
          <w:sz w:val="32"/>
          <w:szCs w:val="32"/>
          <w:highlight w:val="white"/>
          <w:rtl/>
        </w:rPr>
      </w:pPr>
      <w:r w:rsidRPr="00FB1BDC">
        <w:rPr>
          <w:rFonts w:ascii="Traditional Arabic" w:eastAsia="Arial" w:hAnsi="Traditional Arabic" w:cs="Traditional Arabic"/>
          <w:sz w:val="32"/>
          <w:szCs w:val="32"/>
          <w:highlight w:val="white"/>
          <w:rtl/>
        </w:rPr>
        <w:t xml:space="preserve">وذكر الشيخ عبد الرحمن </w:t>
      </w:r>
      <w:proofErr w:type="spellStart"/>
      <w:r w:rsidRPr="00FB1BDC">
        <w:rPr>
          <w:rFonts w:ascii="Traditional Arabic" w:eastAsia="Arial" w:hAnsi="Traditional Arabic" w:cs="Traditional Arabic"/>
          <w:sz w:val="32"/>
          <w:szCs w:val="32"/>
          <w:highlight w:val="white"/>
          <w:rtl/>
        </w:rPr>
        <w:t>المعلمي</w:t>
      </w:r>
      <w:proofErr w:type="spellEnd"/>
      <w:r w:rsidRPr="00FB1BDC">
        <w:rPr>
          <w:rFonts w:ascii="Traditional Arabic" w:eastAsia="Arial" w:hAnsi="Traditional Arabic" w:cs="Traditional Arabic"/>
          <w:sz w:val="32"/>
          <w:szCs w:val="32"/>
          <w:highlight w:val="white"/>
          <w:rtl/>
        </w:rPr>
        <w:t xml:space="preserve"> اليماني أن لقب الحاكم قد يطلق على غير المحدثين من الفقهاء والخلفاء</w:t>
      </w:r>
      <w:r w:rsidRPr="00FB1BDC">
        <w:rPr>
          <w:rFonts w:ascii="Traditional Arabic" w:eastAsia="Arial" w:hAnsi="Traditional Arabic" w:cs="Traditional Arabic"/>
          <w:sz w:val="32"/>
          <w:szCs w:val="32"/>
          <w:highlight w:val="white"/>
          <w:vertAlign w:val="superscript"/>
        </w:rPr>
        <w:footnoteReference w:id="22"/>
      </w:r>
      <w:r w:rsidRPr="00FB1BDC">
        <w:rPr>
          <w:rFonts w:ascii="Traditional Arabic" w:eastAsia="Arial" w:hAnsi="Traditional Arabic" w:cs="Traditional Arabic"/>
          <w:sz w:val="32"/>
          <w:szCs w:val="32"/>
          <w:highlight w:val="white"/>
        </w:rPr>
        <w:t>.</w:t>
      </w:r>
      <w:r w:rsidR="00725023" w:rsidRPr="00FB1BDC">
        <w:rPr>
          <w:rFonts w:ascii="Traditional Arabic" w:eastAsia="Arial" w:hAnsi="Traditional Arabic" w:cs="Traditional Arabic"/>
          <w:sz w:val="32"/>
          <w:szCs w:val="32"/>
          <w:highlight w:val="white"/>
          <w:rtl/>
        </w:rPr>
        <w:t xml:space="preserve"> </w:t>
      </w:r>
      <w:r w:rsidRPr="00FB1BDC">
        <w:rPr>
          <w:rFonts w:ascii="Traditional Arabic" w:eastAsia="Arial" w:hAnsi="Traditional Arabic" w:cs="Traditional Arabic"/>
          <w:sz w:val="32"/>
          <w:szCs w:val="32"/>
          <w:highlight w:val="white"/>
          <w:rtl/>
        </w:rPr>
        <w:t>وذكر الدكتور محمود ميرة أن لقب الحاكم هو لمن ولي القضاء</w:t>
      </w:r>
      <w:r w:rsidR="005F4182" w:rsidRPr="00FB1BDC">
        <w:rPr>
          <w:rFonts w:ascii="Traditional Arabic" w:eastAsia="Arial" w:hAnsi="Traditional Arabic" w:cs="Traditional Arabic"/>
          <w:sz w:val="32"/>
          <w:szCs w:val="32"/>
          <w:highlight w:val="white"/>
          <w:rtl/>
        </w:rPr>
        <w:t>، والمتأخرون هم من جعلوه رتبة في</w:t>
      </w:r>
      <w:r w:rsidRPr="00FB1BDC">
        <w:rPr>
          <w:rFonts w:ascii="Traditional Arabic" w:eastAsia="Arial" w:hAnsi="Traditional Arabic" w:cs="Traditional Arabic"/>
          <w:sz w:val="32"/>
          <w:szCs w:val="32"/>
          <w:highlight w:val="white"/>
          <w:rtl/>
        </w:rPr>
        <w:t xml:space="preserve"> الحديث وهذا مخالف لاصطلاح المتقدمين الذين أطلقوا هذا اللقب على من تقلد القضاء ولأن لقب الحاكم أطلق عند المتقدمين على من عرف بضعف البضاعة في الحديث وعلى من عرف بالحذق في غير فن الحديث وذكر عدداً من الشواهد على هذا</w:t>
      </w:r>
      <w:r w:rsidRPr="00FB1BDC">
        <w:rPr>
          <w:rFonts w:ascii="Traditional Arabic" w:eastAsia="Arial" w:hAnsi="Traditional Arabic" w:cs="Traditional Arabic"/>
          <w:sz w:val="32"/>
          <w:szCs w:val="32"/>
          <w:highlight w:val="white"/>
          <w:vertAlign w:val="superscript"/>
        </w:rPr>
        <w:footnoteReference w:id="23"/>
      </w:r>
      <w:r w:rsidRPr="00FB1BDC">
        <w:rPr>
          <w:rFonts w:ascii="Traditional Arabic" w:eastAsia="Arial" w:hAnsi="Traditional Arabic" w:cs="Traditional Arabic"/>
          <w:sz w:val="32"/>
          <w:szCs w:val="32"/>
          <w:highlight w:val="white"/>
        </w:rPr>
        <w:t>.</w:t>
      </w:r>
      <w:r w:rsidR="00725023" w:rsidRPr="00FB1BDC">
        <w:rPr>
          <w:rFonts w:ascii="Traditional Arabic" w:eastAsia="Arial" w:hAnsi="Traditional Arabic" w:cs="Traditional Arabic"/>
          <w:sz w:val="32"/>
          <w:szCs w:val="32"/>
          <w:highlight w:val="white"/>
          <w:rtl/>
        </w:rPr>
        <w:t xml:space="preserve"> </w:t>
      </w:r>
      <w:r w:rsidRPr="00FB1BDC">
        <w:rPr>
          <w:rFonts w:ascii="Traditional Arabic" w:eastAsia="Arial" w:hAnsi="Traditional Arabic" w:cs="Traditional Arabic"/>
          <w:sz w:val="32"/>
          <w:szCs w:val="32"/>
          <w:highlight w:val="white"/>
          <w:rtl/>
        </w:rPr>
        <w:t xml:space="preserve">وقال الشيخ حمزة </w:t>
      </w:r>
      <w:proofErr w:type="spellStart"/>
      <w:r w:rsidRPr="00FB1BDC">
        <w:rPr>
          <w:rFonts w:ascii="Traditional Arabic" w:eastAsia="Arial" w:hAnsi="Traditional Arabic" w:cs="Traditional Arabic"/>
          <w:sz w:val="32"/>
          <w:szCs w:val="32"/>
          <w:highlight w:val="white"/>
          <w:rtl/>
        </w:rPr>
        <w:t>المليباري</w:t>
      </w:r>
      <w:proofErr w:type="spellEnd"/>
      <w:r w:rsidRPr="00FB1BDC">
        <w:rPr>
          <w:rFonts w:ascii="Traditional Arabic" w:eastAsia="Arial" w:hAnsi="Traditional Arabic" w:cs="Traditional Arabic"/>
          <w:sz w:val="32"/>
          <w:szCs w:val="32"/>
          <w:highlight w:val="white"/>
          <w:rtl/>
        </w:rPr>
        <w:t>: " الحاكم انفرد المتأخرون بذكره في كتبهم ضمن القاب المحدثين… لكن لن تجد لهذا المصطلح ذكراً في نصوص النقاد عموماً ولا في صيغ الجرح والتعديل خصوصاً"</w:t>
      </w:r>
      <w:r w:rsidRPr="00FB1BDC">
        <w:rPr>
          <w:rFonts w:ascii="Traditional Arabic" w:eastAsia="Arial" w:hAnsi="Traditional Arabic" w:cs="Traditional Arabic"/>
          <w:sz w:val="32"/>
          <w:szCs w:val="32"/>
          <w:highlight w:val="white"/>
          <w:vertAlign w:val="superscript"/>
        </w:rPr>
        <w:footnoteReference w:id="24"/>
      </w:r>
    </w:p>
    <w:p w14:paraId="1672FE26" w14:textId="77777777" w:rsidR="005F4182" w:rsidRPr="00FB1BDC" w:rsidRDefault="005F4182" w:rsidP="00C849D9">
      <w:pPr>
        <w:pStyle w:val="Heading2"/>
        <w:bidi/>
        <w:spacing w:line="240" w:lineRule="auto"/>
        <w:rPr>
          <w:rFonts w:eastAsia="Arial" w:cs="Traditional Arabic"/>
          <w:sz w:val="32"/>
          <w:szCs w:val="32"/>
          <w:highlight w:val="white"/>
        </w:rPr>
      </w:pPr>
      <w:r w:rsidRPr="00FB1BDC">
        <w:rPr>
          <w:rFonts w:eastAsia="Arial" w:cs="Traditional Arabic"/>
          <w:sz w:val="32"/>
          <w:szCs w:val="32"/>
          <w:highlight w:val="white"/>
          <w:rtl/>
        </w:rPr>
        <w:t>الراجح</w:t>
      </w:r>
    </w:p>
    <w:p w14:paraId="74A2C2FD" w14:textId="05114C1D"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والراجح في لقب الحاكم أن هذا اللقب هو لمن تولى منصب القضاء في بعض البلاد الإسلامية وليس من ألقاب الرواية والحفظ</w:t>
      </w:r>
      <w:r w:rsidRPr="00FB1BDC">
        <w:rPr>
          <w:rFonts w:ascii="Traditional Arabic" w:eastAsia="Arial" w:hAnsi="Traditional Arabic" w:cs="Traditional Arabic"/>
          <w:sz w:val="32"/>
          <w:szCs w:val="32"/>
          <w:vertAlign w:val="superscript"/>
        </w:rPr>
        <w:footnoteReference w:id="25"/>
      </w:r>
      <w:r w:rsidRPr="00FB1BDC">
        <w:rPr>
          <w:rFonts w:ascii="Traditional Arabic" w:eastAsia="Arial" w:hAnsi="Traditional Arabic" w:cs="Traditional Arabic"/>
          <w:sz w:val="32"/>
          <w:szCs w:val="32"/>
        </w:rPr>
        <w:t xml:space="preserve">. </w:t>
      </w:r>
      <w:r w:rsidR="00725023"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وقد جاء في كتاب "الألقاب الإسلامية " للدكتور حسن الباشا أن لقب الحاكم فاعل من الحكم بمعنى القضاء وهو من ألقاب القضاة وعزاه للقلقشندي في صبح الأعشى</w:t>
      </w:r>
      <w:r w:rsidRPr="00FB1BDC">
        <w:rPr>
          <w:rFonts w:ascii="Traditional Arabic" w:eastAsia="Arial" w:hAnsi="Traditional Arabic" w:cs="Traditional Arabic"/>
          <w:sz w:val="32"/>
          <w:szCs w:val="32"/>
          <w:vertAlign w:val="superscript"/>
        </w:rPr>
        <w:footnoteReference w:id="26"/>
      </w:r>
      <w:r w:rsidRPr="00FB1BDC">
        <w:rPr>
          <w:rFonts w:ascii="Traditional Arabic" w:eastAsia="Arial" w:hAnsi="Traditional Arabic" w:cs="Traditional Arabic"/>
          <w:sz w:val="32"/>
          <w:szCs w:val="32"/>
        </w:rPr>
        <w:t>.</w:t>
      </w:r>
      <w:r w:rsidR="00725023"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وقال في صبح الأعشى: " سمي بذلك لأنه يرد الناس عن الظلم"</w:t>
      </w:r>
      <w:r w:rsidRPr="00FB1BDC">
        <w:rPr>
          <w:rFonts w:ascii="Traditional Arabic" w:eastAsia="Arial" w:hAnsi="Traditional Arabic" w:cs="Traditional Arabic"/>
          <w:sz w:val="32"/>
          <w:szCs w:val="32"/>
          <w:vertAlign w:val="superscript"/>
        </w:rPr>
        <w:footnoteReference w:id="27"/>
      </w:r>
      <w:r w:rsidRPr="00FB1BDC">
        <w:rPr>
          <w:rFonts w:ascii="Traditional Arabic" w:eastAsia="Arial" w:hAnsi="Traditional Arabic" w:cs="Traditional Arabic"/>
          <w:sz w:val="32"/>
          <w:szCs w:val="32"/>
        </w:rPr>
        <w:t>.</w:t>
      </w:r>
      <w:r w:rsidR="00725023"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ويشهد لذلك ما ورد في ترجمة الإمام الحاكم النيسابوري وهو أشهر من عرف بهذا اللقب</w:t>
      </w:r>
      <w:r w:rsidR="00725023" w:rsidRPr="00FB1BDC">
        <w:rPr>
          <w:rFonts w:ascii="Traditional Arabic" w:eastAsia="Arial" w:hAnsi="Traditional Arabic" w:cs="Traditional Arabic"/>
          <w:sz w:val="32"/>
          <w:szCs w:val="32"/>
          <w:rtl/>
        </w:rPr>
        <w:t>.</w:t>
      </w:r>
      <w:r w:rsidRPr="00FB1BDC">
        <w:rPr>
          <w:rFonts w:ascii="Traditional Arabic" w:eastAsia="Arial" w:hAnsi="Traditional Arabic" w:cs="Traditional Arabic"/>
          <w:sz w:val="32"/>
          <w:szCs w:val="32"/>
          <w:rtl/>
        </w:rPr>
        <w:t xml:space="preserve"> فقد ذكر السبكي في ترجمته: " وإنما عرف بالحاكم لتقلده القضاء" </w:t>
      </w:r>
      <w:r w:rsidRPr="00FB1BDC">
        <w:rPr>
          <w:rFonts w:ascii="Traditional Arabic" w:eastAsia="Arial" w:hAnsi="Traditional Arabic" w:cs="Traditional Arabic"/>
          <w:sz w:val="32"/>
          <w:szCs w:val="32"/>
          <w:vertAlign w:val="superscript"/>
        </w:rPr>
        <w:footnoteReference w:id="28"/>
      </w:r>
      <w:r w:rsidRPr="00FB1BDC">
        <w:rPr>
          <w:rFonts w:ascii="Traditional Arabic" w:eastAsia="Arial" w:hAnsi="Traditional Arabic" w:cs="Traditional Arabic"/>
          <w:sz w:val="32"/>
          <w:szCs w:val="32"/>
        </w:rPr>
        <w:t>.</w:t>
      </w:r>
    </w:p>
    <w:p w14:paraId="1FEFC8F4" w14:textId="5FEE0654"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lastRenderedPageBreak/>
        <w:t xml:space="preserve">قال ابن </w:t>
      </w:r>
      <w:r w:rsidR="00725023" w:rsidRPr="00FB1BDC">
        <w:rPr>
          <w:rFonts w:ascii="Traditional Arabic" w:eastAsia="Arial" w:hAnsi="Traditional Arabic" w:cs="Traditional Arabic"/>
          <w:sz w:val="32"/>
          <w:szCs w:val="32"/>
          <w:rtl/>
        </w:rPr>
        <w:t>خلكان:</w:t>
      </w:r>
      <w:r w:rsidRPr="00FB1BDC">
        <w:rPr>
          <w:rFonts w:ascii="Traditional Arabic" w:eastAsia="Arial" w:hAnsi="Traditional Arabic" w:cs="Traditional Arabic"/>
          <w:sz w:val="32"/>
          <w:szCs w:val="32"/>
          <w:rtl/>
        </w:rPr>
        <w:t xml:space="preserve"> "والبَيِّع بفتح الباء الموحدة وكسر المثناة من تحت وتشديدها وبعدها عين مهملة وإنما عرف بالحاكم لتقلده القضاء"</w:t>
      </w:r>
      <w:r w:rsidRPr="00FB1BDC">
        <w:rPr>
          <w:rFonts w:ascii="Traditional Arabic" w:eastAsia="Arial" w:hAnsi="Traditional Arabic" w:cs="Traditional Arabic"/>
          <w:sz w:val="32"/>
          <w:szCs w:val="32"/>
          <w:vertAlign w:val="superscript"/>
        </w:rPr>
        <w:footnoteReference w:id="29"/>
      </w:r>
      <w:r w:rsidRPr="00FB1BDC">
        <w:rPr>
          <w:rFonts w:ascii="Traditional Arabic" w:eastAsia="Arial" w:hAnsi="Traditional Arabic" w:cs="Traditional Arabic"/>
          <w:sz w:val="32"/>
          <w:szCs w:val="32"/>
        </w:rPr>
        <w:t>.</w:t>
      </w:r>
      <w:r w:rsidR="00725023"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 xml:space="preserve">وقد نقل </w:t>
      </w:r>
      <w:r w:rsidR="00725023" w:rsidRPr="00FB1BDC">
        <w:rPr>
          <w:rFonts w:ascii="Traditional Arabic" w:eastAsia="Arial" w:hAnsi="Traditional Arabic" w:cs="Traditional Arabic"/>
          <w:sz w:val="32"/>
          <w:szCs w:val="32"/>
          <w:rtl/>
        </w:rPr>
        <w:t>ذلك جمع</w:t>
      </w:r>
      <w:r w:rsidRPr="00FB1BDC">
        <w:rPr>
          <w:rFonts w:ascii="Traditional Arabic" w:eastAsia="Arial" w:hAnsi="Traditional Arabic" w:cs="Traditional Arabic"/>
          <w:sz w:val="32"/>
          <w:szCs w:val="32"/>
          <w:rtl/>
        </w:rPr>
        <w:t xml:space="preserve"> من العلماء دون تعقيب أو استدراك</w:t>
      </w:r>
      <w:r w:rsidRPr="00FB1BDC">
        <w:rPr>
          <w:rFonts w:ascii="Traditional Arabic" w:eastAsia="Arial" w:hAnsi="Traditional Arabic" w:cs="Traditional Arabic"/>
          <w:sz w:val="32"/>
          <w:szCs w:val="32"/>
          <w:vertAlign w:val="superscript"/>
        </w:rPr>
        <w:footnoteReference w:id="30"/>
      </w:r>
      <w:r w:rsidRPr="00FB1BDC">
        <w:rPr>
          <w:rFonts w:ascii="Traditional Arabic" w:eastAsia="Arial" w:hAnsi="Traditional Arabic" w:cs="Traditional Arabic"/>
          <w:sz w:val="32"/>
          <w:szCs w:val="32"/>
          <w:rtl/>
        </w:rPr>
        <w:t xml:space="preserve"> منهم.</w:t>
      </w:r>
      <w:r w:rsidR="00725023"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ويمكن أن نجمل أدلة العلماء على أن هذا اللقب ليس من مراتب المحدثين بالآتي:</w:t>
      </w:r>
    </w:p>
    <w:p w14:paraId="4CFD013F" w14:textId="492A0DFA" w:rsidR="00276083" w:rsidRPr="00FB1BDC" w:rsidRDefault="005F4182" w:rsidP="00C849D9">
      <w:pPr>
        <w:numPr>
          <w:ilvl w:val="0"/>
          <w:numId w:val="1"/>
        </w:numPr>
        <w:pBdr>
          <w:top w:val="nil"/>
          <w:left w:val="nil"/>
          <w:bottom w:val="nil"/>
          <w:right w:val="nil"/>
          <w:between w:val="nil"/>
        </w:pBdr>
        <w:bidi/>
        <w:spacing w:after="0"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إ</w:t>
      </w:r>
      <w:r w:rsidR="00276083" w:rsidRPr="00FB1BDC">
        <w:rPr>
          <w:rFonts w:ascii="Traditional Arabic" w:eastAsia="Arial" w:hAnsi="Traditional Arabic" w:cs="Traditional Arabic"/>
          <w:sz w:val="32"/>
          <w:szCs w:val="32"/>
          <w:rtl/>
        </w:rPr>
        <w:t xml:space="preserve">ن هذا اللقب لم يشتهر في القرون </w:t>
      </w:r>
      <w:r w:rsidR="00F111A6" w:rsidRPr="00FB1BDC">
        <w:rPr>
          <w:rFonts w:ascii="Traditional Arabic" w:eastAsia="Arial" w:hAnsi="Traditional Arabic" w:cs="Traditional Arabic"/>
          <w:sz w:val="32"/>
          <w:szCs w:val="32"/>
          <w:rtl/>
        </w:rPr>
        <w:t>الأولى ولم</w:t>
      </w:r>
      <w:r w:rsidR="00276083" w:rsidRPr="00FB1BDC">
        <w:rPr>
          <w:rFonts w:ascii="Traditional Arabic" w:eastAsia="Arial" w:hAnsi="Traditional Arabic" w:cs="Traditional Arabic"/>
          <w:sz w:val="32"/>
          <w:szCs w:val="32"/>
          <w:rtl/>
        </w:rPr>
        <w:t xml:space="preserve"> يلقب به أحد قبل الإمام أبي أحمد الحاكم </w:t>
      </w:r>
    </w:p>
    <w:p w14:paraId="2125A81A" w14:textId="77777777" w:rsidR="00276083" w:rsidRPr="00FB1BDC" w:rsidRDefault="00276083" w:rsidP="00C849D9">
      <w:pPr>
        <w:numPr>
          <w:ilvl w:val="0"/>
          <w:numId w:val="1"/>
        </w:numPr>
        <w:pBdr>
          <w:top w:val="nil"/>
          <w:left w:val="nil"/>
          <w:bottom w:val="nil"/>
          <w:right w:val="nil"/>
          <w:between w:val="nil"/>
        </w:pBdr>
        <w:bidi/>
        <w:spacing w:after="0"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لقب بهذا اللقب بعض العلماء ممن لم يعرف لهم كبير اهتمام بعلم الحديث ولا ينطبق عليهم شرط الحاكم المذكور سابقاً. </w:t>
      </w:r>
    </w:p>
    <w:p w14:paraId="3CAEBB99" w14:textId="77777777" w:rsidR="00276083" w:rsidRPr="00FB1BDC" w:rsidRDefault="00276083" w:rsidP="00C849D9">
      <w:pPr>
        <w:numPr>
          <w:ilvl w:val="0"/>
          <w:numId w:val="1"/>
        </w:numPr>
        <w:pBdr>
          <w:top w:val="nil"/>
          <w:left w:val="nil"/>
          <w:bottom w:val="nil"/>
          <w:right w:val="nil"/>
          <w:between w:val="nil"/>
        </w:pBdr>
        <w:bidi/>
        <w:spacing w:after="0"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كل من لقب بالحاكم من ال</w:t>
      </w:r>
      <w:r w:rsidR="009F3A71" w:rsidRPr="00FB1BDC">
        <w:rPr>
          <w:rFonts w:ascii="Traditional Arabic" w:eastAsia="Arial" w:hAnsi="Traditional Arabic" w:cs="Traditional Arabic"/>
          <w:sz w:val="32"/>
          <w:szCs w:val="32"/>
          <w:rtl/>
        </w:rPr>
        <w:t>محدثين</w:t>
      </w:r>
      <w:r w:rsidR="005F4182" w:rsidRPr="00FB1BDC">
        <w:rPr>
          <w:rFonts w:ascii="Traditional Arabic" w:eastAsia="Arial" w:hAnsi="Traditional Arabic" w:cs="Traditional Arabic"/>
          <w:sz w:val="32"/>
          <w:szCs w:val="32"/>
          <w:rtl/>
        </w:rPr>
        <w:t xml:space="preserve"> – بحسب الاستقراء الذي أجراه الباحث</w:t>
      </w:r>
      <w:r w:rsidRPr="00FB1BDC">
        <w:rPr>
          <w:rFonts w:ascii="Traditional Arabic" w:eastAsia="Arial" w:hAnsi="Traditional Arabic" w:cs="Traditional Arabic"/>
          <w:sz w:val="32"/>
          <w:szCs w:val="32"/>
          <w:rtl/>
        </w:rPr>
        <w:t>- ولي القضاء ولو لفترة قصيرة.</w:t>
      </w:r>
    </w:p>
    <w:p w14:paraId="165FA15E" w14:textId="77777777" w:rsidR="00276083" w:rsidRPr="00FB1BDC" w:rsidRDefault="00276083" w:rsidP="00C849D9">
      <w:pPr>
        <w:numPr>
          <w:ilvl w:val="0"/>
          <w:numId w:val="1"/>
        </w:numPr>
        <w:pBdr>
          <w:top w:val="nil"/>
          <w:left w:val="nil"/>
          <w:bottom w:val="nil"/>
          <w:right w:val="nil"/>
          <w:between w:val="nil"/>
        </w:pBdr>
        <w:bidi/>
        <w:spacing w:after="0"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كل من ترجم للإمام الحاكم من السابقين لم يذكر أن لقب الحاكم هو من مراتب المحدثين ولو كان كذلك لما أغفلها علماء الحديث.</w:t>
      </w:r>
    </w:p>
    <w:p w14:paraId="6DBE633F" w14:textId="77777777" w:rsidR="00276083" w:rsidRPr="00FB1BDC" w:rsidRDefault="00276083" w:rsidP="00C849D9">
      <w:pPr>
        <w:numPr>
          <w:ilvl w:val="0"/>
          <w:numId w:val="1"/>
        </w:numPr>
        <w:pBdr>
          <w:top w:val="nil"/>
          <w:left w:val="nil"/>
          <w:bottom w:val="nil"/>
          <w:right w:val="nil"/>
          <w:between w:val="nil"/>
        </w:pBd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ومن الملاحظ أن كل من حاز لقب الحاكم كان من مدن وحواضر خراسان</w:t>
      </w:r>
      <w:r w:rsidR="009F3A71" w:rsidRPr="00FB1BDC">
        <w:rPr>
          <w:rFonts w:ascii="Traditional Arabic" w:eastAsia="Arial" w:hAnsi="Traditional Arabic" w:cs="Traditional Arabic"/>
          <w:sz w:val="32"/>
          <w:szCs w:val="32"/>
          <w:rtl/>
        </w:rPr>
        <w:t xml:space="preserve"> والذي يظهر للباحث أن هذا اللقب ظهر</w:t>
      </w:r>
      <w:r w:rsidRPr="00FB1BDC">
        <w:rPr>
          <w:rFonts w:ascii="Traditional Arabic" w:eastAsia="Arial" w:hAnsi="Traditional Arabic" w:cs="Traditional Arabic"/>
          <w:sz w:val="32"/>
          <w:szCs w:val="32"/>
          <w:rtl/>
        </w:rPr>
        <w:t xml:space="preserve">عندهم وبقي عندهم ولم يشتهر في الولايات الإسلامية الأخرى والله أعلم. </w:t>
      </w:r>
    </w:p>
    <w:p w14:paraId="3BF24865" w14:textId="77777777" w:rsidR="007C3FFA" w:rsidRPr="00FB1BDC" w:rsidRDefault="007C3FFA" w:rsidP="00C849D9">
      <w:pPr>
        <w:numPr>
          <w:ilvl w:val="0"/>
          <w:numId w:val="1"/>
        </w:numPr>
        <w:pBdr>
          <w:top w:val="nil"/>
          <w:left w:val="nil"/>
          <w:bottom w:val="nil"/>
          <w:right w:val="nil"/>
          <w:between w:val="nil"/>
        </w:pBd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والذي يترجح عند الباحث أن ابن المطري – وهو أول من أطق هذا اللقب- غرَّته شهرة لقب الحاكم النيسابوري فاعتقد واهماً أن هذا اللقب هو للدلالة على سعة حفظ الإمام الحاكم، وبالتالي هو من ألقاب المحدثين، ولم يتنبه إلى ما ذكره العلماء من أن هذا اللقب سببه تقلد للقضاء فترة من الزمن في نيسابور </w:t>
      </w:r>
    </w:p>
    <w:p w14:paraId="4F17B647" w14:textId="034E56E6"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وقد ذكر بعض الباحثين</w:t>
      </w:r>
      <w:r w:rsidRPr="00FB1BDC">
        <w:rPr>
          <w:rFonts w:ascii="Traditional Arabic" w:eastAsia="Arial" w:hAnsi="Traditional Arabic" w:cs="Traditional Arabic"/>
          <w:sz w:val="32"/>
          <w:szCs w:val="32"/>
          <w:vertAlign w:val="superscript"/>
        </w:rPr>
        <w:footnoteReference w:id="31"/>
      </w:r>
      <w:r w:rsidRPr="00FB1BDC">
        <w:rPr>
          <w:rFonts w:ascii="Traditional Arabic" w:eastAsia="Arial" w:hAnsi="Traditional Arabic" w:cs="Traditional Arabic"/>
          <w:sz w:val="32"/>
          <w:szCs w:val="32"/>
          <w:rtl/>
        </w:rPr>
        <w:t xml:space="preserve"> عدداً من العلماء أنهم لقبوا بالحاكم مثل الإمام الشافعي </w:t>
      </w:r>
      <w:proofErr w:type="gramStart"/>
      <w:r w:rsidRPr="00FB1BDC">
        <w:rPr>
          <w:rFonts w:ascii="Traditional Arabic" w:eastAsia="Arial" w:hAnsi="Traditional Arabic" w:cs="Traditional Arabic"/>
          <w:sz w:val="32"/>
          <w:szCs w:val="32"/>
          <w:rtl/>
        </w:rPr>
        <w:t>و الإمام</w:t>
      </w:r>
      <w:proofErr w:type="gramEnd"/>
      <w:r w:rsidRPr="00FB1BDC">
        <w:rPr>
          <w:rFonts w:ascii="Traditional Arabic" w:eastAsia="Arial" w:hAnsi="Traditional Arabic" w:cs="Traditional Arabic"/>
          <w:sz w:val="32"/>
          <w:szCs w:val="32"/>
          <w:rtl/>
        </w:rPr>
        <w:t xml:space="preserve"> عل</w:t>
      </w:r>
      <w:r w:rsidR="009F3A71" w:rsidRPr="00FB1BDC">
        <w:rPr>
          <w:rFonts w:ascii="Traditional Arabic" w:eastAsia="Arial" w:hAnsi="Traditional Arabic" w:cs="Traditional Arabic"/>
          <w:sz w:val="32"/>
          <w:szCs w:val="32"/>
          <w:rtl/>
        </w:rPr>
        <w:t>ي بن المديني والإمام أبي داود و</w:t>
      </w:r>
      <w:r w:rsidRPr="00FB1BDC">
        <w:rPr>
          <w:rFonts w:ascii="Traditional Arabic" w:eastAsia="Arial" w:hAnsi="Traditional Arabic" w:cs="Traditional Arabic"/>
          <w:sz w:val="32"/>
          <w:szCs w:val="32"/>
          <w:rtl/>
        </w:rPr>
        <w:t>الإمام الترمذي والإمام النسائي والإمام الطبري والإمام الطبراني رحمهم الله تعالى وهو وهم من الباحث فلم يعرف هذا اللقب في القرون الثلاثة الأولى وأول من لقب بهذا اللقب من المحدثين أبو أحمد الحاكم (ت378ه) صاحب الكنى.</w:t>
      </w:r>
      <w:r w:rsidR="00C849D9">
        <w:rPr>
          <w:rFonts w:ascii="Traditional Arabic" w:eastAsia="Arial" w:hAnsi="Traditional Arabic" w:cs="Traditional Arabic" w:hint="cs"/>
          <w:sz w:val="32"/>
          <w:szCs w:val="32"/>
          <w:rtl/>
        </w:rPr>
        <w:t xml:space="preserve"> </w:t>
      </w:r>
      <w:r w:rsidRPr="00FB1BDC">
        <w:rPr>
          <w:rFonts w:ascii="Traditional Arabic" w:eastAsia="Arial" w:hAnsi="Traditional Arabic" w:cs="Traditional Arabic"/>
          <w:sz w:val="32"/>
          <w:szCs w:val="32"/>
          <w:rtl/>
        </w:rPr>
        <w:t>وقد لقب بالحاكم عدد من العلماء منهم:</w:t>
      </w:r>
    </w:p>
    <w:p w14:paraId="5BB8AD63" w14:textId="77777777" w:rsidR="00276083" w:rsidRPr="00C849D9" w:rsidRDefault="00276083" w:rsidP="00C849D9">
      <w:pPr>
        <w:pStyle w:val="ListParagraph"/>
        <w:numPr>
          <w:ilvl w:val="0"/>
          <w:numId w:val="7"/>
        </w:numPr>
        <w:bidi/>
        <w:spacing w:line="240" w:lineRule="auto"/>
        <w:jc w:val="both"/>
        <w:rPr>
          <w:rFonts w:ascii="Traditional Arabic" w:eastAsia="Arial" w:hAnsi="Traditional Arabic" w:cs="Traditional Arabic"/>
          <w:b/>
          <w:sz w:val="32"/>
          <w:szCs w:val="32"/>
        </w:rPr>
      </w:pPr>
      <w:r w:rsidRPr="00C849D9">
        <w:rPr>
          <w:rStyle w:val="Heading1Char"/>
          <w:rFonts w:cs="Traditional Arabic"/>
          <w:rtl/>
        </w:rPr>
        <w:t>أبو أحمد الحاكم</w:t>
      </w:r>
      <w:r w:rsidRPr="00FB1BDC">
        <w:rPr>
          <w:rFonts w:eastAsia="Arial"/>
          <w:vertAlign w:val="superscript"/>
        </w:rPr>
        <w:footnoteReference w:id="32"/>
      </w:r>
      <w:r w:rsidRPr="00C849D9">
        <w:rPr>
          <w:rFonts w:ascii="Traditional Arabic" w:eastAsia="Arial" w:hAnsi="Traditional Arabic" w:cs="Traditional Arabic"/>
          <w:b/>
          <w:sz w:val="32"/>
          <w:szCs w:val="32"/>
        </w:rPr>
        <w:t xml:space="preserve"> </w:t>
      </w:r>
    </w:p>
    <w:p w14:paraId="56E0A8DF" w14:textId="3743A2AF"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lastRenderedPageBreak/>
        <w:t xml:space="preserve">هو الإمام الحافظ العلامة الثبت، محدث خراسان، محمد بن محمد بن أحمد بن إسحاق النيسابوري الكرابيسي الحاكم الكبير ولد في حدود سنة </w:t>
      </w:r>
      <w:r w:rsidR="00F111A6" w:rsidRPr="00FB1BDC">
        <w:rPr>
          <w:rFonts w:ascii="Traditional Arabic" w:eastAsia="Arial" w:hAnsi="Traditional Arabic" w:cs="Traditional Arabic"/>
          <w:sz w:val="32"/>
          <w:szCs w:val="32"/>
          <w:rtl/>
        </w:rPr>
        <w:t>(290</w:t>
      </w:r>
      <w:r w:rsidR="009F3A71" w:rsidRPr="00FB1BDC">
        <w:rPr>
          <w:rFonts w:ascii="Traditional Arabic" w:eastAsia="Arial" w:hAnsi="Traditional Arabic" w:cs="Traditional Arabic"/>
          <w:sz w:val="32"/>
          <w:szCs w:val="32"/>
          <w:rtl/>
        </w:rPr>
        <w:t>)</w:t>
      </w:r>
      <w:r w:rsidRPr="00FB1BDC">
        <w:rPr>
          <w:rFonts w:ascii="Traditional Arabic" w:eastAsia="Arial" w:hAnsi="Traditional Arabic" w:cs="Traditional Arabic"/>
          <w:sz w:val="32"/>
          <w:szCs w:val="32"/>
          <w:rtl/>
        </w:rPr>
        <w:t xml:space="preserve"> أو قبلها، توفي </w:t>
      </w:r>
      <w:r w:rsidR="00F111A6" w:rsidRPr="00FB1BDC">
        <w:rPr>
          <w:rFonts w:ascii="Traditional Arabic" w:eastAsia="Arial" w:hAnsi="Traditional Arabic" w:cs="Traditional Arabic"/>
          <w:sz w:val="32"/>
          <w:szCs w:val="32"/>
          <w:rtl/>
        </w:rPr>
        <w:t>سنة (378</w:t>
      </w:r>
      <w:r w:rsidR="009F3A71" w:rsidRPr="00FB1BDC">
        <w:rPr>
          <w:rFonts w:ascii="Traditional Arabic" w:eastAsia="Arial" w:hAnsi="Traditional Arabic" w:cs="Traditional Arabic"/>
          <w:sz w:val="32"/>
          <w:szCs w:val="32"/>
          <w:rtl/>
        </w:rPr>
        <w:t>)</w:t>
      </w:r>
      <w:r w:rsidRPr="00FB1BDC">
        <w:rPr>
          <w:rFonts w:ascii="Traditional Arabic" w:eastAsia="Arial" w:hAnsi="Traditional Arabic" w:cs="Traditional Arabic"/>
          <w:sz w:val="32"/>
          <w:szCs w:val="32"/>
          <w:rtl/>
        </w:rPr>
        <w:t xml:space="preserve"> </w:t>
      </w:r>
    </w:p>
    <w:p w14:paraId="03BB6129" w14:textId="42BC665F"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وطلب هذا الشأن وهو كبير له نيف وعشرون سنة، فسمع أحمد بن محمد الماسرجسي، ومحمد بن شادل، وإمام الائمة ابن خزيمة، وأبا العباس السراج، وأبا بكر محمد بن محمد الباغندي، وعبد الله بن زيدان البجلي، وعبد الرحمن بن أبي حاتم، وخلقاً كثيراً بالشام، والعراق، والجزيرة، والحجاز، وخراسان، والجب</w:t>
      </w:r>
      <w:r w:rsidR="009F3A71" w:rsidRPr="00FB1BDC">
        <w:rPr>
          <w:rFonts w:ascii="Traditional Arabic" w:eastAsia="Arial" w:hAnsi="Traditional Arabic" w:cs="Traditional Arabic"/>
          <w:sz w:val="32"/>
          <w:szCs w:val="32"/>
          <w:rtl/>
        </w:rPr>
        <w:t>ال. وكان من بحور العلم.</w:t>
      </w:r>
      <w:r w:rsidR="009F3A71" w:rsidRPr="00FB1BDC">
        <w:rPr>
          <w:rFonts w:ascii="Traditional Arabic" w:eastAsia="Arial" w:hAnsi="Traditional Arabic" w:cs="Traditional Arabic"/>
          <w:sz w:val="32"/>
          <w:szCs w:val="32"/>
          <w:rtl/>
        </w:rPr>
        <w:br/>
        <w:t>حدث عنه</w:t>
      </w:r>
      <w:r w:rsidRPr="00FB1BDC">
        <w:rPr>
          <w:rFonts w:ascii="Traditional Arabic" w:eastAsia="Arial" w:hAnsi="Traditional Arabic" w:cs="Traditional Arabic"/>
          <w:sz w:val="32"/>
          <w:szCs w:val="32"/>
          <w:rtl/>
        </w:rPr>
        <w:t xml:space="preserve">: أبو عبد الله الحاكم، وأبو عبد الرحمن السلمي، ومحمد بن علي الأصبهاني الجصاص، ومحمد بن أحمد الجارودي، وأبو بكر أحمد بن علي بن </w:t>
      </w:r>
      <w:proofErr w:type="spellStart"/>
      <w:r w:rsidRPr="00FB1BDC">
        <w:rPr>
          <w:rFonts w:ascii="Traditional Arabic" w:eastAsia="Arial" w:hAnsi="Traditional Arabic" w:cs="Traditional Arabic"/>
          <w:sz w:val="32"/>
          <w:szCs w:val="32"/>
          <w:rtl/>
        </w:rPr>
        <w:t>منجويه</w:t>
      </w:r>
      <w:proofErr w:type="spellEnd"/>
      <w:r w:rsidRPr="00FB1BDC">
        <w:rPr>
          <w:rFonts w:ascii="Traditional Arabic" w:eastAsia="Arial" w:hAnsi="Traditional Arabic" w:cs="Traditional Arabic"/>
          <w:sz w:val="32"/>
          <w:szCs w:val="32"/>
          <w:rtl/>
        </w:rPr>
        <w:t>، وآخ</w:t>
      </w:r>
      <w:r w:rsidR="009F3A71" w:rsidRPr="00FB1BDC">
        <w:rPr>
          <w:rFonts w:ascii="Traditional Arabic" w:eastAsia="Arial" w:hAnsi="Traditional Arabic" w:cs="Traditional Arabic"/>
          <w:sz w:val="32"/>
          <w:szCs w:val="32"/>
          <w:rtl/>
        </w:rPr>
        <w:t>رون.</w:t>
      </w:r>
      <w:r w:rsidR="00725023" w:rsidRPr="00FB1BDC">
        <w:rPr>
          <w:rFonts w:ascii="Traditional Arabic" w:eastAsia="Arial" w:hAnsi="Traditional Arabic" w:cs="Traditional Arabic"/>
          <w:sz w:val="32"/>
          <w:szCs w:val="32"/>
          <w:rtl/>
        </w:rPr>
        <w:t xml:space="preserve"> </w:t>
      </w:r>
      <w:r w:rsidR="009F3A71" w:rsidRPr="00FB1BDC">
        <w:rPr>
          <w:rFonts w:ascii="Traditional Arabic" w:eastAsia="Arial" w:hAnsi="Traditional Arabic" w:cs="Traditional Arabic"/>
          <w:sz w:val="32"/>
          <w:szCs w:val="32"/>
          <w:rtl/>
        </w:rPr>
        <w:t>ذكره الحاكم ابن البيع فقال:</w:t>
      </w:r>
      <w:r w:rsidR="00725023" w:rsidRPr="00FB1BDC">
        <w:rPr>
          <w:rFonts w:ascii="Traditional Arabic" w:eastAsia="Arial" w:hAnsi="Traditional Arabic" w:cs="Traditional Arabic"/>
          <w:sz w:val="32"/>
          <w:szCs w:val="32"/>
          <w:rtl/>
        </w:rPr>
        <w:t xml:space="preserve"> </w:t>
      </w:r>
      <w:r w:rsidR="009F3A71" w:rsidRPr="00FB1BDC">
        <w:rPr>
          <w:rFonts w:ascii="Traditional Arabic" w:eastAsia="Arial" w:hAnsi="Traditional Arabic" w:cs="Traditional Arabic"/>
          <w:sz w:val="32"/>
          <w:szCs w:val="32"/>
          <w:rtl/>
        </w:rPr>
        <w:t>"هو إمام عصره في هذه الصنعة، كثير التصنيف</w:t>
      </w:r>
      <w:r w:rsidRPr="00FB1BDC">
        <w:rPr>
          <w:rFonts w:ascii="Traditional Arabic" w:eastAsia="Arial" w:hAnsi="Traditional Arabic" w:cs="Traditional Arabic"/>
          <w:sz w:val="32"/>
          <w:szCs w:val="32"/>
          <w:rtl/>
        </w:rPr>
        <w:t>، مقدم في معر</w:t>
      </w:r>
      <w:r w:rsidR="009F3A71" w:rsidRPr="00FB1BDC">
        <w:rPr>
          <w:rFonts w:ascii="Traditional Arabic" w:eastAsia="Arial" w:hAnsi="Traditional Arabic" w:cs="Traditional Arabic"/>
          <w:sz w:val="32"/>
          <w:szCs w:val="32"/>
          <w:rtl/>
        </w:rPr>
        <w:t>فة شروط الصحيح والأسامي والكنى،</w:t>
      </w:r>
      <w:r w:rsidRPr="00FB1BDC">
        <w:rPr>
          <w:rFonts w:ascii="Traditional Arabic" w:eastAsia="Arial" w:hAnsi="Traditional Arabic" w:cs="Traditional Arabic"/>
          <w:sz w:val="32"/>
          <w:szCs w:val="32"/>
          <w:rtl/>
        </w:rPr>
        <w:t xml:space="preserve"> طلب الحديث وهو ابن نيف وعشرين سنة. </w:t>
      </w:r>
    </w:p>
    <w:p w14:paraId="2EF9B7A1" w14:textId="77777777" w:rsidR="00725023" w:rsidRPr="00FB1BDC" w:rsidRDefault="009F3A71" w:rsidP="00C849D9">
      <w:pPr>
        <w:bidi/>
        <w:spacing w:line="240" w:lineRule="auto"/>
        <w:jc w:val="both"/>
        <w:rPr>
          <w:rFonts w:ascii="Traditional Arabic" w:eastAsia="Arial" w:hAnsi="Traditional Arabic" w:cs="Traditional Arabic"/>
          <w:sz w:val="32"/>
          <w:szCs w:val="32"/>
          <w:rtl/>
        </w:rPr>
      </w:pPr>
      <w:r w:rsidRPr="00FB1BDC">
        <w:rPr>
          <w:rFonts w:ascii="Traditional Arabic" w:eastAsia="Arial" w:hAnsi="Traditional Arabic" w:cs="Traditional Arabic"/>
          <w:sz w:val="32"/>
          <w:szCs w:val="32"/>
          <w:rtl/>
        </w:rPr>
        <w:t>وكان مقدماً في العدالة أولاً</w:t>
      </w:r>
      <w:r w:rsidR="00276083" w:rsidRPr="00FB1BDC">
        <w:rPr>
          <w:rFonts w:ascii="Traditional Arabic" w:eastAsia="Arial" w:hAnsi="Traditional Arabic" w:cs="Traditional Arabic"/>
          <w:sz w:val="32"/>
          <w:szCs w:val="32"/>
          <w:rtl/>
        </w:rPr>
        <w:t>، ثم ولي القضاء في سنة ثلاث وثلاثين وثلا</w:t>
      </w:r>
      <w:r w:rsidRPr="00FB1BDC">
        <w:rPr>
          <w:rFonts w:ascii="Traditional Arabic" w:eastAsia="Arial" w:hAnsi="Traditional Arabic" w:cs="Traditional Arabic"/>
          <w:sz w:val="32"/>
          <w:szCs w:val="32"/>
          <w:rtl/>
        </w:rPr>
        <w:t>ث مئة ... إلى أن قلد قضاء الشاش، فذهب وحكم أربع سنين وأشهراً</w:t>
      </w:r>
      <w:r w:rsidR="00276083" w:rsidRPr="00FB1BDC">
        <w:rPr>
          <w:rFonts w:ascii="Traditional Arabic" w:eastAsia="Arial" w:hAnsi="Traditional Arabic" w:cs="Traditional Arabic"/>
          <w:sz w:val="32"/>
          <w:szCs w:val="32"/>
          <w:rtl/>
        </w:rPr>
        <w:t>، ثم قلد قضاء طوس، وكنت أدخل إليه والمصنفات بين يديه، فيحكم ثم يقبل على الكتب، ثم أتى نيسابور سنة خمس وأربعين، ولزم مسجده ومنزله مفيداً مقبلاً على العبادة والتصنيف، وأريد غير مرة ع</w:t>
      </w:r>
      <w:r w:rsidRPr="00FB1BDC">
        <w:rPr>
          <w:rFonts w:ascii="Traditional Arabic" w:eastAsia="Arial" w:hAnsi="Traditional Arabic" w:cs="Traditional Arabic"/>
          <w:sz w:val="32"/>
          <w:szCs w:val="32"/>
          <w:rtl/>
        </w:rPr>
        <w:t>لى القضاء والتزكية فيستعفي.</w:t>
      </w:r>
      <w:r w:rsidR="00725023" w:rsidRPr="00FB1BDC">
        <w:rPr>
          <w:rFonts w:ascii="Traditional Arabic" w:eastAsia="Arial" w:hAnsi="Traditional Arabic" w:cs="Traditional Arabic"/>
          <w:sz w:val="32"/>
          <w:szCs w:val="32"/>
          <w:rtl/>
        </w:rPr>
        <w:t xml:space="preserve"> </w:t>
      </w:r>
    </w:p>
    <w:p w14:paraId="468B15D2" w14:textId="76C36271" w:rsidR="00276083" w:rsidRPr="00FB1BDC" w:rsidRDefault="009F3A71"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قال: وكف بصره سنة ست وسبعين</w:t>
      </w:r>
      <w:r w:rsidR="00276083" w:rsidRPr="00FB1BDC">
        <w:rPr>
          <w:rFonts w:ascii="Traditional Arabic" w:eastAsia="Arial" w:hAnsi="Traditional Arabic" w:cs="Traditional Arabic"/>
          <w:sz w:val="32"/>
          <w:szCs w:val="32"/>
          <w:rtl/>
        </w:rPr>
        <w:t>، ثم توفي وأنا غائب.</w:t>
      </w:r>
      <w:r w:rsidR="00725023" w:rsidRPr="00FB1BDC">
        <w:rPr>
          <w:rFonts w:ascii="Traditional Arabic" w:eastAsia="Arial" w:hAnsi="Traditional Arabic" w:cs="Traditional Arabic"/>
          <w:sz w:val="32"/>
          <w:szCs w:val="32"/>
          <w:rtl/>
        </w:rPr>
        <w:t xml:space="preserve"> </w:t>
      </w:r>
      <w:r w:rsidR="00276083" w:rsidRPr="00FB1BDC">
        <w:rPr>
          <w:rFonts w:ascii="Traditional Arabic" w:eastAsia="Arial" w:hAnsi="Traditional Arabic" w:cs="Traditional Arabic"/>
          <w:sz w:val="32"/>
          <w:szCs w:val="32"/>
          <w:rtl/>
        </w:rPr>
        <w:t>وقال الحاكم أيضا</w:t>
      </w:r>
      <w:r w:rsidRPr="00FB1BDC">
        <w:rPr>
          <w:rFonts w:ascii="Traditional Arabic" w:eastAsia="Arial" w:hAnsi="Traditional Arabic" w:cs="Traditional Arabic"/>
          <w:sz w:val="32"/>
          <w:szCs w:val="32"/>
          <w:rtl/>
        </w:rPr>
        <w:t>ً</w:t>
      </w:r>
      <w:r w:rsidR="00276083" w:rsidRPr="00FB1BDC">
        <w:rPr>
          <w:rFonts w:ascii="Traditional Arabic" w:eastAsia="Arial" w:hAnsi="Traditional Arabic" w:cs="Traditional Arabic"/>
          <w:sz w:val="32"/>
          <w:szCs w:val="32"/>
          <w:rtl/>
        </w:rPr>
        <w:t xml:space="preserve">: كان أبو أحمد من </w:t>
      </w:r>
      <w:r w:rsidRPr="00FB1BDC">
        <w:rPr>
          <w:rFonts w:ascii="Traditional Arabic" w:eastAsia="Arial" w:hAnsi="Traditional Arabic" w:cs="Traditional Arabic"/>
          <w:sz w:val="32"/>
          <w:szCs w:val="32"/>
          <w:rtl/>
        </w:rPr>
        <w:t>الصالحين الثابتين على سنن السلف</w:t>
      </w:r>
      <w:r w:rsidR="00276083" w:rsidRPr="00FB1BDC">
        <w:rPr>
          <w:rFonts w:ascii="Traditional Arabic" w:eastAsia="Arial" w:hAnsi="Traditional Arabic" w:cs="Traditional Arabic"/>
          <w:sz w:val="32"/>
          <w:szCs w:val="32"/>
          <w:rtl/>
        </w:rPr>
        <w:t>، ومن المنصفين فيما نعتقده في أهل البيت والصحابة، قلد القضاء في أما</w:t>
      </w:r>
      <w:r w:rsidRPr="00FB1BDC">
        <w:rPr>
          <w:rFonts w:ascii="Traditional Arabic" w:eastAsia="Arial" w:hAnsi="Traditional Arabic" w:cs="Traditional Arabic"/>
          <w:sz w:val="32"/>
          <w:szCs w:val="32"/>
          <w:rtl/>
        </w:rPr>
        <w:t xml:space="preserve">كن. </w:t>
      </w:r>
      <w:r w:rsidRPr="00FB1BDC">
        <w:rPr>
          <w:rFonts w:ascii="Traditional Arabic" w:eastAsia="Arial" w:hAnsi="Traditional Arabic" w:cs="Traditional Arabic"/>
          <w:sz w:val="32"/>
          <w:szCs w:val="32"/>
          <w:rtl/>
        </w:rPr>
        <w:br/>
        <w:t>وقال أبو عبد الرحمن السلمي: سمعت أبا أحمد، الحافظ يقول</w:t>
      </w:r>
      <w:r w:rsidR="00276083" w:rsidRPr="00FB1BDC">
        <w:rPr>
          <w:rFonts w:ascii="Traditional Arabic" w:eastAsia="Arial" w:hAnsi="Traditional Arabic" w:cs="Traditional Arabic"/>
          <w:sz w:val="32"/>
          <w:szCs w:val="32"/>
          <w:rtl/>
        </w:rPr>
        <w:t>: حضرت مع الشيوخ ع</w:t>
      </w:r>
      <w:r w:rsidRPr="00FB1BDC">
        <w:rPr>
          <w:rFonts w:ascii="Traditional Arabic" w:eastAsia="Arial" w:hAnsi="Traditional Arabic" w:cs="Traditional Arabic"/>
          <w:sz w:val="32"/>
          <w:szCs w:val="32"/>
          <w:rtl/>
        </w:rPr>
        <w:t>ند أمير خراسان نوح بن نصر، فقال</w:t>
      </w:r>
      <w:r w:rsidR="00276083" w:rsidRPr="00FB1BDC">
        <w:rPr>
          <w:rFonts w:ascii="Traditional Arabic" w:eastAsia="Arial" w:hAnsi="Traditional Arabic" w:cs="Traditional Arabic"/>
          <w:sz w:val="32"/>
          <w:szCs w:val="32"/>
          <w:rtl/>
        </w:rPr>
        <w:t xml:space="preserve">: من يحفظ منكم حديث أبي بكر في </w:t>
      </w:r>
      <w:r w:rsidR="00725023" w:rsidRPr="00FB1BDC">
        <w:rPr>
          <w:rFonts w:ascii="Traditional Arabic" w:eastAsia="Arial" w:hAnsi="Traditional Arabic" w:cs="Traditional Arabic"/>
          <w:sz w:val="32"/>
          <w:szCs w:val="32"/>
          <w:rtl/>
        </w:rPr>
        <w:t>الصدقات؟</w:t>
      </w:r>
      <w:r w:rsidR="00276083" w:rsidRPr="00FB1BDC">
        <w:rPr>
          <w:rFonts w:ascii="Traditional Arabic" w:eastAsia="Arial" w:hAnsi="Traditional Arabic" w:cs="Traditional Arabic"/>
          <w:sz w:val="32"/>
          <w:szCs w:val="32"/>
          <w:rtl/>
        </w:rPr>
        <w:t xml:space="preserve"> فلم يكن فيهم من يحفظه، وكان </w:t>
      </w:r>
      <w:proofErr w:type="gramStart"/>
      <w:r w:rsidR="00276083" w:rsidRPr="00FB1BDC">
        <w:rPr>
          <w:rFonts w:ascii="Traditional Arabic" w:eastAsia="Arial" w:hAnsi="Traditional Arabic" w:cs="Traditional Arabic"/>
          <w:sz w:val="32"/>
          <w:szCs w:val="32"/>
          <w:rtl/>
        </w:rPr>
        <w:t>علي</w:t>
      </w:r>
      <w:proofErr w:type="gramEnd"/>
      <w:r w:rsidR="00276083" w:rsidRPr="00FB1BDC">
        <w:rPr>
          <w:rFonts w:ascii="Traditional Arabic" w:eastAsia="Arial" w:hAnsi="Traditional Arabic" w:cs="Traditional Arabic"/>
          <w:sz w:val="32"/>
          <w:szCs w:val="32"/>
          <w:rtl/>
        </w:rPr>
        <w:t xml:space="preserve"> خلقان وأنا في آخ</w:t>
      </w:r>
      <w:r w:rsidRPr="00FB1BDC">
        <w:rPr>
          <w:rFonts w:ascii="Traditional Arabic" w:eastAsia="Arial" w:hAnsi="Traditional Arabic" w:cs="Traditional Arabic"/>
          <w:sz w:val="32"/>
          <w:szCs w:val="32"/>
          <w:rtl/>
        </w:rPr>
        <w:t>ر الناس، فقلت لوزيره: أنا أحفظه</w:t>
      </w:r>
      <w:r w:rsidR="00276083" w:rsidRPr="00FB1BDC">
        <w:rPr>
          <w:rFonts w:ascii="Traditional Arabic" w:eastAsia="Arial" w:hAnsi="Traditional Arabic" w:cs="Traditional Arabic"/>
          <w:sz w:val="32"/>
          <w:szCs w:val="32"/>
          <w:rtl/>
        </w:rPr>
        <w:t>، فقال: ها هنا فتى من نيسابور يحفظه، فقدمت ف</w:t>
      </w:r>
      <w:r w:rsidRPr="00FB1BDC">
        <w:rPr>
          <w:rFonts w:ascii="Traditional Arabic" w:eastAsia="Arial" w:hAnsi="Traditional Arabic" w:cs="Traditional Arabic"/>
          <w:sz w:val="32"/>
          <w:szCs w:val="32"/>
          <w:rtl/>
        </w:rPr>
        <w:t>وقهم، ورويت الحديث، فقال الأمير</w:t>
      </w:r>
      <w:r w:rsidR="00276083" w:rsidRPr="00FB1BDC">
        <w:rPr>
          <w:rFonts w:ascii="Traditional Arabic" w:eastAsia="Arial" w:hAnsi="Traditional Arabic" w:cs="Traditional Arabic"/>
          <w:sz w:val="32"/>
          <w:szCs w:val="32"/>
          <w:rtl/>
        </w:rPr>
        <w:t>: مثل هذا لا يضيع فولاني قضاء الشاش.</w:t>
      </w:r>
      <w:r w:rsidR="00725023" w:rsidRPr="00FB1BDC">
        <w:rPr>
          <w:rFonts w:ascii="Traditional Arabic" w:eastAsia="Arial" w:hAnsi="Traditional Arabic" w:cs="Traditional Arabic"/>
          <w:sz w:val="32"/>
          <w:szCs w:val="32"/>
          <w:rtl/>
        </w:rPr>
        <w:t xml:space="preserve"> </w:t>
      </w:r>
      <w:r w:rsidR="00276083" w:rsidRPr="00FB1BDC">
        <w:rPr>
          <w:rFonts w:ascii="Traditional Arabic" w:eastAsia="Arial" w:hAnsi="Traditional Arabic" w:cs="Traditional Arabic"/>
          <w:sz w:val="32"/>
          <w:szCs w:val="32"/>
          <w:rtl/>
        </w:rPr>
        <w:t xml:space="preserve">قال أبو عبد الله الحافظ: مات أبو أحمد وأنا غائب في شهر ربيع الأول سنة ثمان وسبعين وثلاث </w:t>
      </w:r>
      <w:r w:rsidR="00F111A6" w:rsidRPr="00FB1BDC">
        <w:rPr>
          <w:rFonts w:ascii="Traditional Arabic" w:eastAsia="Arial" w:hAnsi="Traditional Arabic" w:cs="Traditional Arabic"/>
          <w:sz w:val="32"/>
          <w:szCs w:val="32"/>
          <w:rtl/>
        </w:rPr>
        <w:t>مئة،</w:t>
      </w:r>
      <w:r w:rsidR="00276083" w:rsidRPr="00FB1BDC">
        <w:rPr>
          <w:rFonts w:ascii="Traditional Arabic" w:eastAsia="Arial" w:hAnsi="Traditional Arabic" w:cs="Traditional Arabic"/>
          <w:sz w:val="32"/>
          <w:szCs w:val="32"/>
          <w:rtl/>
        </w:rPr>
        <w:t xml:space="preserve"> وله ثلاث وتسعون سنة</w:t>
      </w:r>
      <w:r w:rsidR="00276083" w:rsidRPr="00FB1BDC">
        <w:rPr>
          <w:rFonts w:ascii="Traditional Arabic" w:eastAsia="Arial" w:hAnsi="Traditional Arabic" w:cs="Traditional Arabic"/>
          <w:sz w:val="32"/>
          <w:szCs w:val="32"/>
          <w:vertAlign w:val="superscript"/>
        </w:rPr>
        <w:footnoteReference w:id="33"/>
      </w:r>
      <w:r w:rsidR="00276083" w:rsidRPr="00FB1BDC">
        <w:rPr>
          <w:rFonts w:ascii="Traditional Arabic" w:eastAsia="Arial" w:hAnsi="Traditional Arabic" w:cs="Traditional Arabic"/>
          <w:sz w:val="32"/>
          <w:szCs w:val="32"/>
          <w:rtl/>
        </w:rPr>
        <w:t>.</w:t>
      </w:r>
      <w:r w:rsidR="00725023" w:rsidRPr="00FB1BDC">
        <w:rPr>
          <w:rFonts w:ascii="Traditional Arabic" w:eastAsia="Arial" w:hAnsi="Traditional Arabic" w:cs="Traditional Arabic"/>
          <w:sz w:val="32"/>
          <w:szCs w:val="32"/>
          <w:rtl/>
        </w:rPr>
        <w:t xml:space="preserve"> </w:t>
      </w:r>
      <w:r w:rsidR="00276083" w:rsidRPr="00FB1BDC">
        <w:rPr>
          <w:rFonts w:ascii="Traditional Arabic" w:eastAsia="Arial" w:hAnsi="Traditional Arabic" w:cs="Traditional Arabic"/>
          <w:sz w:val="32"/>
          <w:szCs w:val="32"/>
          <w:rtl/>
        </w:rPr>
        <w:t>له كتب منها:</w:t>
      </w:r>
    </w:p>
    <w:p w14:paraId="60D0EE68" w14:textId="77777777" w:rsidR="00276083" w:rsidRPr="00FB1BDC" w:rsidRDefault="00276083" w:rsidP="00C849D9">
      <w:pPr>
        <w:pStyle w:val="ListParagraph"/>
        <w:numPr>
          <w:ilvl w:val="0"/>
          <w:numId w:val="3"/>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الكنى</w:t>
      </w:r>
      <w:r w:rsidRPr="00FB1BDC">
        <w:rPr>
          <w:rFonts w:ascii="Traditional Arabic" w:hAnsi="Traditional Arabic" w:cs="Traditional Arabic"/>
          <w:sz w:val="32"/>
          <w:szCs w:val="32"/>
          <w:vertAlign w:val="superscript"/>
        </w:rPr>
        <w:footnoteReference w:id="34"/>
      </w:r>
      <w:r w:rsidR="009F3A71" w:rsidRPr="00FB1BDC">
        <w:rPr>
          <w:rFonts w:ascii="Traditional Arabic" w:eastAsia="Arial" w:hAnsi="Traditional Arabic" w:cs="Traditional Arabic"/>
          <w:sz w:val="32"/>
          <w:szCs w:val="32"/>
          <w:rtl/>
        </w:rPr>
        <w:t xml:space="preserve"> وهو أشهر كتبه</w:t>
      </w:r>
    </w:p>
    <w:p w14:paraId="4A56F2CF" w14:textId="77777777" w:rsidR="00276083" w:rsidRPr="00FB1BDC" w:rsidRDefault="00276083" w:rsidP="00C849D9">
      <w:pPr>
        <w:pStyle w:val="ListParagraph"/>
        <w:numPr>
          <w:ilvl w:val="0"/>
          <w:numId w:val="3"/>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العلل</w:t>
      </w:r>
    </w:p>
    <w:p w14:paraId="04ADBFAD" w14:textId="77777777" w:rsidR="00276083" w:rsidRPr="00FB1BDC" w:rsidRDefault="00276083" w:rsidP="00C849D9">
      <w:pPr>
        <w:pStyle w:val="ListParagraph"/>
        <w:numPr>
          <w:ilvl w:val="0"/>
          <w:numId w:val="3"/>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وكتاباً في الشروط</w:t>
      </w:r>
    </w:p>
    <w:p w14:paraId="189F0679" w14:textId="77777777" w:rsidR="00276083" w:rsidRPr="00FB1BDC" w:rsidRDefault="00276083" w:rsidP="00C849D9">
      <w:pPr>
        <w:pStyle w:val="ListParagraph"/>
        <w:numPr>
          <w:ilvl w:val="0"/>
          <w:numId w:val="3"/>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والمخرج على كتاب المزني</w:t>
      </w:r>
    </w:p>
    <w:p w14:paraId="27C81365" w14:textId="77777777" w:rsidR="00276083" w:rsidRPr="00FB1BDC" w:rsidRDefault="00276083" w:rsidP="00C849D9">
      <w:pPr>
        <w:pStyle w:val="ListParagraph"/>
        <w:numPr>
          <w:ilvl w:val="0"/>
          <w:numId w:val="3"/>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شعار أصحاب الحديث </w:t>
      </w:r>
    </w:p>
    <w:p w14:paraId="419CCF73" w14:textId="77777777" w:rsidR="00276083" w:rsidRPr="00FB1BDC" w:rsidRDefault="00276083" w:rsidP="00C849D9">
      <w:pPr>
        <w:pStyle w:val="ListParagraph"/>
        <w:numPr>
          <w:ilvl w:val="0"/>
          <w:numId w:val="3"/>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lastRenderedPageBreak/>
        <w:t>أحاديث أبي عروبة الحراني برواية أبي أحمد الحاكم</w:t>
      </w:r>
      <w:r w:rsidRPr="00FB1BDC">
        <w:rPr>
          <w:rFonts w:ascii="Traditional Arabic" w:hAnsi="Traditional Arabic" w:cs="Traditional Arabic"/>
          <w:sz w:val="32"/>
          <w:szCs w:val="32"/>
          <w:vertAlign w:val="superscript"/>
        </w:rPr>
        <w:footnoteReference w:id="35"/>
      </w:r>
    </w:p>
    <w:p w14:paraId="37CF4CBD" w14:textId="77777777" w:rsidR="00276083" w:rsidRPr="00FB1BDC" w:rsidRDefault="00276083" w:rsidP="00C849D9">
      <w:pPr>
        <w:pStyle w:val="ListParagraph"/>
        <w:numPr>
          <w:ilvl w:val="0"/>
          <w:numId w:val="3"/>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وعوالي الإمام مالك</w:t>
      </w:r>
      <w:r w:rsidRPr="00FB1BDC">
        <w:rPr>
          <w:rFonts w:ascii="Traditional Arabic" w:hAnsi="Traditional Arabic" w:cs="Traditional Arabic"/>
          <w:sz w:val="32"/>
          <w:szCs w:val="32"/>
          <w:vertAlign w:val="superscript"/>
        </w:rPr>
        <w:footnoteReference w:id="36"/>
      </w:r>
      <w:r w:rsidRPr="00FB1BDC">
        <w:rPr>
          <w:rFonts w:ascii="Traditional Arabic" w:eastAsia="Arial" w:hAnsi="Traditional Arabic" w:cs="Traditional Arabic"/>
          <w:sz w:val="32"/>
          <w:szCs w:val="32"/>
        </w:rPr>
        <w:t xml:space="preserve"> </w:t>
      </w:r>
    </w:p>
    <w:p w14:paraId="2533F6EB" w14:textId="285F2626" w:rsidR="00276083" w:rsidRPr="00FB1BDC" w:rsidRDefault="00276083" w:rsidP="00C849D9">
      <w:pPr>
        <w:pStyle w:val="ListParagraph"/>
        <w:numPr>
          <w:ilvl w:val="0"/>
          <w:numId w:val="3"/>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فوائد أبي أحمد الحاكم </w:t>
      </w:r>
      <w:r w:rsidRPr="00FB1BDC">
        <w:rPr>
          <w:rFonts w:ascii="Traditional Arabic" w:hAnsi="Traditional Arabic" w:cs="Traditional Arabic"/>
          <w:sz w:val="32"/>
          <w:szCs w:val="32"/>
          <w:vertAlign w:val="superscript"/>
        </w:rPr>
        <w:footnoteReference w:id="37"/>
      </w:r>
    </w:p>
    <w:p w14:paraId="559451D6" w14:textId="77EE9E2B" w:rsidR="00276083" w:rsidRPr="00FB1BDC" w:rsidRDefault="00276083" w:rsidP="00C849D9">
      <w:pPr>
        <w:pStyle w:val="Heading1"/>
        <w:numPr>
          <w:ilvl w:val="0"/>
          <w:numId w:val="7"/>
        </w:numPr>
        <w:bidi/>
        <w:spacing w:line="240" w:lineRule="auto"/>
        <w:rPr>
          <w:rFonts w:eastAsia="Arial" w:cs="Traditional Arabic"/>
        </w:rPr>
      </w:pPr>
      <w:r w:rsidRPr="00FB1BDC">
        <w:rPr>
          <w:rFonts w:eastAsia="Arial" w:cs="Traditional Arabic"/>
          <w:rtl/>
        </w:rPr>
        <w:t>أبو عبد الله محمد بن عبد الله بن محمد بن حمدويه بن نعيم الضبي النيسابوري الحافظ</w:t>
      </w:r>
    </w:p>
    <w:p w14:paraId="48F29722" w14:textId="41CFA23E" w:rsidR="00276083" w:rsidRPr="00FB1BDC" w:rsidRDefault="007C3FFA" w:rsidP="00C849D9">
      <w:pPr>
        <w:bidi/>
        <w:spacing w:line="240" w:lineRule="auto"/>
        <w:jc w:val="both"/>
        <w:rPr>
          <w:rFonts w:ascii="Traditional Arabic" w:hAnsi="Traditional Arabic" w:cs="Traditional Arabic"/>
          <w:sz w:val="32"/>
          <w:szCs w:val="32"/>
          <w:rtl/>
        </w:rPr>
      </w:pPr>
      <w:r w:rsidRPr="00FB1BDC">
        <w:rPr>
          <w:rFonts w:ascii="Traditional Arabic" w:hAnsi="Traditional Arabic" w:cs="Traditional Arabic"/>
          <w:sz w:val="32"/>
          <w:szCs w:val="32"/>
          <w:rtl/>
        </w:rPr>
        <w:t xml:space="preserve">هو </w:t>
      </w:r>
      <w:r w:rsidRPr="00FB1BDC">
        <w:rPr>
          <w:rFonts w:ascii="Traditional Arabic" w:hAnsi="Traditional Arabic" w:cs="Traditional Arabic"/>
          <w:sz w:val="32"/>
          <w:szCs w:val="32"/>
          <w:shd w:val="clear" w:color="auto" w:fill="FFFFFF"/>
          <w:rtl/>
        </w:rPr>
        <w:t>الإمام الحافظ، الناقد العلامة، شيخ المحدثين، </w:t>
      </w:r>
      <w:r w:rsidRPr="00FB1BDC">
        <w:rPr>
          <w:rFonts w:ascii="Traditional Arabic" w:hAnsi="Traditional Arabic" w:cs="Traditional Arabic"/>
          <w:sz w:val="32"/>
          <w:szCs w:val="32"/>
          <w:rtl/>
        </w:rPr>
        <w:t xml:space="preserve">أبو عبد الله محمد بن عبد الله بن محمد بن حمدويه بن نعيم الضبي النيسابوري الحافظ. </w:t>
      </w:r>
      <w:r w:rsidR="00276083" w:rsidRPr="00FB1BDC">
        <w:rPr>
          <w:rFonts w:ascii="Traditional Arabic" w:eastAsia="Arial" w:hAnsi="Traditional Arabic" w:cs="Traditional Arabic"/>
          <w:sz w:val="32"/>
          <w:szCs w:val="32"/>
          <w:rtl/>
        </w:rPr>
        <w:t>صاحب كتاب المستدرك وغيره، يعرف بابن البيع،</w:t>
      </w:r>
      <w:r w:rsidR="009F3A71" w:rsidRPr="00FB1BDC">
        <w:rPr>
          <w:rFonts w:ascii="Traditional Arabic" w:eastAsia="Arial" w:hAnsi="Traditional Arabic" w:cs="Traditional Arabic"/>
          <w:sz w:val="32"/>
          <w:szCs w:val="32"/>
          <w:rtl/>
        </w:rPr>
        <w:t xml:space="preserve"> ولد في نيسابور سنة </w:t>
      </w:r>
      <w:proofErr w:type="gramStart"/>
      <w:r w:rsidR="009F3A71" w:rsidRPr="00FB1BDC">
        <w:rPr>
          <w:rFonts w:ascii="Traditional Arabic" w:eastAsia="Arial" w:hAnsi="Traditional Arabic" w:cs="Traditional Arabic"/>
          <w:sz w:val="32"/>
          <w:szCs w:val="32"/>
          <w:rtl/>
        </w:rPr>
        <w:t>( 321</w:t>
      </w:r>
      <w:proofErr w:type="gramEnd"/>
      <w:r w:rsidR="009F3A71" w:rsidRPr="00FB1BDC">
        <w:rPr>
          <w:rFonts w:ascii="Traditional Arabic" w:eastAsia="Arial" w:hAnsi="Traditional Arabic" w:cs="Traditional Arabic"/>
          <w:sz w:val="32"/>
          <w:szCs w:val="32"/>
          <w:rtl/>
        </w:rPr>
        <w:t>ه)</w:t>
      </w:r>
      <w:r w:rsidR="00276083" w:rsidRPr="00FB1BDC">
        <w:rPr>
          <w:rFonts w:ascii="Traditional Arabic" w:eastAsia="Arial" w:hAnsi="Traditional Arabic" w:cs="Traditional Arabic"/>
          <w:sz w:val="32"/>
          <w:szCs w:val="32"/>
          <w:rtl/>
        </w:rPr>
        <w:t xml:space="preserve"> توفي سنة</w:t>
      </w:r>
      <w:r w:rsidR="009F3A71" w:rsidRPr="00FB1BDC">
        <w:rPr>
          <w:rFonts w:ascii="Traditional Arabic" w:eastAsia="Arial" w:hAnsi="Traditional Arabic" w:cs="Traditional Arabic"/>
          <w:sz w:val="32"/>
          <w:szCs w:val="32"/>
          <w:rtl/>
        </w:rPr>
        <w:t>(</w:t>
      </w:r>
      <w:r w:rsidR="00276083" w:rsidRPr="00FB1BDC">
        <w:rPr>
          <w:rFonts w:ascii="Traditional Arabic" w:eastAsia="Arial" w:hAnsi="Traditional Arabic" w:cs="Traditional Arabic"/>
          <w:sz w:val="32"/>
          <w:szCs w:val="32"/>
          <w:rtl/>
        </w:rPr>
        <w:t>405</w:t>
      </w:r>
      <w:r w:rsidR="009F3A71" w:rsidRPr="00FB1BDC">
        <w:rPr>
          <w:rFonts w:ascii="Traditional Arabic" w:eastAsia="Arial" w:hAnsi="Traditional Arabic" w:cs="Traditional Arabic"/>
          <w:sz w:val="32"/>
          <w:szCs w:val="32"/>
          <w:rtl/>
        </w:rPr>
        <w:t>ه)</w:t>
      </w:r>
      <w:r w:rsidRPr="00FB1BDC">
        <w:rPr>
          <w:rFonts w:ascii="Traditional Arabic" w:eastAsia="Arial" w:hAnsi="Traditional Arabic" w:cs="Traditional Arabic"/>
          <w:sz w:val="32"/>
          <w:szCs w:val="32"/>
          <w:rtl/>
        </w:rPr>
        <w:t>.</w:t>
      </w:r>
    </w:p>
    <w:p w14:paraId="1D9CC82C" w14:textId="77777777" w:rsidR="00066F55" w:rsidRPr="00FB1BDC" w:rsidRDefault="00066F55" w:rsidP="00C849D9">
      <w:pPr>
        <w:bidi/>
        <w:spacing w:line="240" w:lineRule="auto"/>
        <w:jc w:val="both"/>
        <w:rPr>
          <w:rFonts w:ascii="Traditional Arabic" w:hAnsi="Traditional Arabic" w:cs="Traditional Arabic"/>
          <w:sz w:val="32"/>
          <w:szCs w:val="32"/>
          <w:shd w:val="clear" w:color="auto" w:fill="FFFFFF"/>
          <w:rtl/>
        </w:rPr>
      </w:pPr>
      <w:r w:rsidRPr="00FB1BDC">
        <w:rPr>
          <w:rFonts w:ascii="Traditional Arabic" w:hAnsi="Traditional Arabic" w:cs="Traditional Arabic"/>
          <w:sz w:val="32"/>
          <w:szCs w:val="32"/>
          <w:shd w:val="clear" w:color="auto" w:fill="FFFFFF"/>
          <w:rtl/>
        </w:rPr>
        <w:t>وطلب هذا الشأن في صغره بعناية والده وخاله، وأول سماعه كان في سنة ثلاثين، وقد استملى على </w:t>
      </w:r>
      <w:r w:rsidRPr="00FB1BDC">
        <w:rPr>
          <w:rFonts w:ascii="Traditional Arabic" w:hAnsi="Traditional Arabic" w:cs="Traditional Arabic"/>
          <w:sz w:val="32"/>
          <w:szCs w:val="32"/>
          <w:rtl/>
        </w:rPr>
        <w:t>أبي حاتم بن حبان </w:t>
      </w:r>
      <w:r w:rsidRPr="00FB1BDC">
        <w:rPr>
          <w:rFonts w:ascii="Traditional Arabic" w:hAnsi="Traditional Arabic" w:cs="Traditional Arabic"/>
          <w:sz w:val="32"/>
          <w:szCs w:val="32"/>
          <w:shd w:val="clear" w:color="auto" w:fill="FFFFFF"/>
          <w:rtl/>
        </w:rPr>
        <w:t>في سنة أربع وثلاثين وهو ابن ثلاث عشرة سنة.</w:t>
      </w:r>
    </w:p>
    <w:p w14:paraId="22B80B24" w14:textId="718FCF34" w:rsidR="00066F55" w:rsidRPr="00FB1BDC" w:rsidRDefault="00066F55" w:rsidP="00C849D9">
      <w:pPr>
        <w:bidi/>
        <w:spacing w:line="240" w:lineRule="auto"/>
        <w:jc w:val="both"/>
        <w:rPr>
          <w:rFonts w:ascii="Traditional Arabic" w:eastAsia="Arial" w:hAnsi="Traditional Arabic" w:cs="Traditional Arabic"/>
          <w:sz w:val="32"/>
          <w:szCs w:val="32"/>
          <w:rtl/>
        </w:rPr>
      </w:pPr>
      <w:r w:rsidRPr="00FB1BDC">
        <w:rPr>
          <w:rFonts w:ascii="Traditional Arabic" w:hAnsi="Traditional Arabic" w:cs="Traditional Arabic"/>
          <w:sz w:val="32"/>
          <w:szCs w:val="32"/>
          <w:shd w:val="clear" w:color="auto" w:fill="FFFFFF"/>
          <w:rtl/>
        </w:rPr>
        <w:t>ولحق الأسانيد العالية </w:t>
      </w:r>
      <w:r w:rsidRPr="00FB1BDC">
        <w:rPr>
          <w:rFonts w:ascii="Traditional Arabic" w:hAnsi="Traditional Arabic" w:cs="Traditional Arabic"/>
          <w:sz w:val="32"/>
          <w:szCs w:val="32"/>
          <w:rtl/>
        </w:rPr>
        <w:t xml:space="preserve">بخراسان والعراق وما وراء </w:t>
      </w:r>
      <w:r w:rsidR="00F111A6" w:rsidRPr="00FB1BDC">
        <w:rPr>
          <w:rFonts w:ascii="Traditional Arabic" w:hAnsi="Traditional Arabic" w:cs="Traditional Arabic"/>
          <w:sz w:val="32"/>
          <w:szCs w:val="32"/>
          <w:rtl/>
        </w:rPr>
        <w:t>النهر،</w:t>
      </w:r>
      <w:r w:rsidRPr="00FB1BDC">
        <w:rPr>
          <w:rFonts w:ascii="Traditional Arabic" w:hAnsi="Traditional Arabic" w:cs="Traditional Arabic"/>
          <w:sz w:val="32"/>
          <w:szCs w:val="32"/>
          <w:shd w:val="clear" w:color="auto" w:fill="FFFFFF"/>
          <w:rtl/>
        </w:rPr>
        <w:t xml:space="preserve"> وسمع من نحو ألفي </w:t>
      </w:r>
      <w:r w:rsidR="00F111A6" w:rsidRPr="00FB1BDC">
        <w:rPr>
          <w:rFonts w:ascii="Traditional Arabic" w:hAnsi="Traditional Arabic" w:cs="Traditional Arabic"/>
          <w:sz w:val="32"/>
          <w:szCs w:val="32"/>
          <w:shd w:val="clear" w:color="auto" w:fill="FFFFFF"/>
          <w:rtl/>
        </w:rPr>
        <w:t>شيخ،</w:t>
      </w:r>
      <w:r w:rsidRPr="00FB1BDC">
        <w:rPr>
          <w:rFonts w:ascii="Traditional Arabic" w:hAnsi="Traditional Arabic" w:cs="Traditional Arabic"/>
          <w:sz w:val="32"/>
          <w:szCs w:val="32"/>
          <w:shd w:val="clear" w:color="auto" w:fill="FFFFFF"/>
          <w:rtl/>
        </w:rPr>
        <w:t xml:space="preserve"> ينقصون أو </w:t>
      </w:r>
      <w:r w:rsidR="00F111A6" w:rsidRPr="00FB1BDC">
        <w:rPr>
          <w:rFonts w:ascii="Traditional Arabic" w:hAnsi="Traditional Arabic" w:cs="Traditional Arabic"/>
          <w:sz w:val="32"/>
          <w:szCs w:val="32"/>
          <w:shd w:val="clear" w:color="auto" w:fill="FFFFFF"/>
          <w:rtl/>
        </w:rPr>
        <w:t>يزيدون،</w:t>
      </w:r>
      <w:r w:rsidRPr="00FB1BDC">
        <w:rPr>
          <w:rFonts w:ascii="Traditional Arabic" w:hAnsi="Traditional Arabic" w:cs="Traditional Arabic"/>
          <w:sz w:val="32"/>
          <w:szCs w:val="32"/>
          <w:shd w:val="clear" w:color="auto" w:fill="FFFFFF"/>
          <w:rtl/>
        </w:rPr>
        <w:t xml:space="preserve"> فإنه سمع </w:t>
      </w:r>
      <w:r w:rsidRPr="00FB1BDC">
        <w:rPr>
          <w:rFonts w:ascii="Traditional Arabic" w:hAnsi="Traditional Arabic" w:cs="Traditional Arabic"/>
          <w:sz w:val="32"/>
          <w:szCs w:val="32"/>
          <w:rtl/>
        </w:rPr>
        <w:t>بنيسابور </w:t>
      </w:r>
      <w:r w:rsidRPr="00FB1BDC">
        <w:rPr>
          <w:rFonts w:ascii="Traditional Arabic" w:hAnsi="Traditional Arabic" w:cs="Traditional Arabic"/>
          <w:sz w:val="32"/>
          <w:szCs w:val="32"/>
          <w:shd w:val="clear" w:color="auto" w:fill="FFFFFF"/>
          <w:rtl/>
        </w:rPr>
        <w:t xml:space="preserve">وحدها من ألف </w:t>
      </w:r>
      <w:r w:rsidR="00F111A6" w:rsidRPr="00FB1BDC">
        <w:rPr>
          <w:rFonts w:ascii="Traditional Arabic" w:hAnsi="Traditional Arabic" w:cs="Traditional Arabic"/>
          <w:sz w:val="32"/>
          <w:szCs w:val="32"/>
          <w:shd w:val="clear" w:color="auto" w:fill="FFFFFF"/>
          <w:rtl/>
        </w:rPr>
        <w:t>نفس،</w:t>
      </w:r>
      <w:r w:rsidRPr="00FB1BDC">
        <w:rPr>
          <w:rFonts w:ascii="Traditional Arabic" w:hAnsi="Traditional Arabic" w:cs="Traditional Arabic"/>
          <w:sz w:val="32"/>
          <w:szCs w:val="32"/>
          <w:shd w:val="clear" w:color="auto" w:fill="FFFFFF"/>
          <w:rtl/>
        </w:rPr>
        <w:t xml:space="preserve"> وارتحل إلى </w:t>
      </w:r>
      <w:r w:rsidRPr="00FB1BDC">
        <w:rPr>
          <w:rFonts w:ascii="Traditional Arabic" w:hAnsi="Traditional Arabic" w:cs="Traditional Arabic"/>
          <w:sz w:val="32"/>
          <w:szCs w:val="32"/>
          <w:rtl/>
        </w:rPr>
        <w:t>العراق </w:t>
      </w:r>
      <w:r w:rsidRPr="00FB1BDC">
        <w:rPr>
          <w:rFonts w:ascii="Traditional Arabic" w:hAnsi="Traditional Arabic" w:cs="Traditional Arabic"/>
          <w:sz w:val="32"/>
          <w:szCs w:val="32"/>
          <w:shd w:val="clear" w:color="auto" w:fill="FFFFFF"/>
          <w:rtl/>
        </w:rPr>
        <w:t>وهو ابن عشرين سنة</w:t>
      </w:r>
      <w:r w:rsidR="00F111A6" w:rsidRPr="00FB1BDC">
        <w:rPr>
          <w:rFonts w:ascii="Traditional Arabic" w:hAnsi="Traditional Arabic" w:cs="Traditional Arabic"/>
          <w:sz w:val="32"/>
          <w:szCs w:val="32"/>
          <w:shd w:val="clear" w:color="auto" w:fill="FFFFFF"/>
          <w:rtl/>
        </w:rPr>
        <w:t>،</w:t>
      </w:r>
      <w:r w:rsidRPr="00FB1BDC">
        <w:rPr>
          <w:rFonts w:ascii="Traditional Arabic" w:hAnsi="Traditional Arabic" w:cs="Traditional Arabic"/>
          <w:sz w:val="32"/>
          <w:szCs w:val="32"/>
          <w:shd w:val="clear" w:color="auto" w:fill="FFFFFF"/>
          <w:rtl/>
        </w:rPr>
        <w:t xml:space="preserve"> فقدم بعد موت </w:t>
      </w:r>
      <w:r w:rsidRPr="00FB1BDC">
        <w:rPr>
          <w:rFonts w:ascii="Traditional Arabic" w:hAnsi="Traditional Arabic" w:cs="Traditional Arabic"/>
          <w:sz w:val="32"/>
          <w:szCs w:val="32"/>
          <w:rtl/>
        </w:rPr>
        <w:t>إسماعيل الصفار </w:t>
      </w:r>
      <w:r w:rsidRPr="00FB1BDC">
        <w:rPr>
          <w:rFonts w:ascii="Traditional Arabic" w:hAnsi="Traditional Arabic" w:cs="Traditional Arabic"/>
          <w:sz w:val="32"/>
          <w:szCs w:val="32"/>
          <w:shd w:val="clear" w:color="auto" w:fill="FFFFFF"/>
          <w:rtl/>
        </w:rPr>
        <w:t>بيسير.</w:t>
      </w:r>
    </w:p>
    <w:p w14:paraId="09901EAD" w14:textId="77777777" w:rsidR="007C3FFA" w:rsidRPr="00FB1BDC" w:rsidRDefault="007C3FFA"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وهو أشهر من لقب بالحاكم من المحدثين ومن مؤلفاته:</w:t>
      </w:r>
    </w:p>
    <w:p w14:paraId="78F587F8" w14:textId="77777777" w:rsidR="009F3A71" w:rsidRPr="00FB1BDC" w:rsidRDefault="009F3A71" w:rsidP="00C849D9">
      <w:pPr>
        <w:pStyle w:val="ListParagraph"/>
        <w:numPr>
          <w:ilvl w:val="0"/>
          <w:numId w:val="4"/>
        </w:numPr>
        <w:bidi/>
        <w:spacing w:line="240" w:lineRule="auto"/>
        <w:jc w:val="both"/>
        <w:rPr>
          <w:rFonts w:ascii="Traditional Arabic" w:eastAsia="Arial" w:hAnsi="Traditional Arabic" w:cs="Traditional Arabic"/>
          <w:sz w:val="32"/>
          <w:szCs w:val="32"/>
          <w:rtl/>
        </w:rPr>
      </w:pPr>
      <w:r w:rsidRPr="00FB1BDC">
        <w:rPr>
          <w:rFonts w:ascii="Traditional Arabic" w:eastAsia="Arial" w:hAnsi="Traditional Arabic" w:cs="Traditional Arabic"/>
          <w:sz w:val="32"/>
          <w:szCs w:val="32"/>
          <w:rtl/>
        </w:rPr>
        <w:t>تاريخ نيسابور</w:t>
      </w:r>
    </w:p>
    <w:p w14:paraId="7E6E2CFA" w14:textId="77777777" w:rsidR="009F3A71" w:rsidRPr="00FB1BDC" w:rsidRDefault="009F3A71" w:rsidP="00C849D9">
      <w:pPr>
        <w:pStyle w:val="ListParagraph"/>
        <w:numPr>
          <w:ilvl w:val="0"/>
          <w:numId w:val="4"/>
        </w:numPr>
        <w:bidi/>
        <w:spacing w:line="240" w:lineRule="auto"/>
        <w:jc w:val="both"/>
        <w:rPr>
          <w:rFonts w:ascii="Traditional Arabic" w:eastAsia="Arial" w:hAnsi="Traditional Arabic" w:cs="Traditional Arabic"/>
          <w:sz w:val="32"/>
          <w:szCs w:val="32"/>
          <w:rtl/>
        </w:rPr>
      </w:pPr>
      <w:r w:rsidRPr="00FB1BDC">
        <w:rPr>
          <w:rFonts w:ascii="Traditional Arabic" w:eastAsia="Arial" w:hAnsi="Traditional Arabic" w:cs="Traditional Arabic"/>
          <w:sz w:val="32"/>
          <w:szCs w:val="32"/>
          <w:rtl/>
        </w:rPr>
        <w:t xml:space="preserve">والمستدرك على الصحيحين </w:t>
      </w:r>
    </w:p>
    <w:p w14:paraId="63C064A2" w14:textId="77777777" w:rsidR="00A070F4" w:rsidRPr="00FB1BDC" w:rsidRDefault="009F3A71" w:rsidP="00C849D9">
      <w:pPr>
        <w:pStyle w:val="ListParagraph"/>
        <w:numPr>
          <w:ilvl w:val="0"/>
          <w:numId w:val="4"/>
        </w:numPr>
        <w:bidi/>
        <w:spacing w:line="240" w:lineRule="auto"/>
        <w:jc w:val="both"/>
        <w:rPr>
          <w:rFonts w:ascii="Traditional Arabic" w:eastAsia="Arial" w:hAnsi="Traditional Arabic" w:cs="Traditional Arabic"/>
          <w:sz w:val="32"/>
          <w:szCs w:val="32"/>
          <w:rtl/>
        </w:rPr>
      </w:pPr>
      <w:r w:rsidRPr="00FB1BDC">
        <w:rPr>
          <w:rFonts w:ascii="Traditional Arabic" w:eastAsia="Arial" w:hAnsi="Traditional Arabic" w:cs="Traditional Arabic"/>
          <w:sz w:val="32"/>
          <w:szCs w:val="32"/>
          <w:rtl/>
        </w:rPr>
        <w:t xml:space="preserve">ومعرفة علوم الحديث </w:t>
      </w:r>
    </w:p>
    <w:p w14:paraId="37FB5A3E" w14:textId="5C77AA24" w:rsidR="00725023" w:rsidRPr="00FB1BDC" w:rsidRDefault="00A070F4" w:rsidP="00C849D9">
      <w:pPr>
        <w:pStyle w:val="ListParagraph"/>
        <w:numPr>
          <w:ilvl w:val="0"/>
          <w:numId w:val="4"/>
        </w:numPr>
        <w:bidi/>
        <w:spacing w:line="240" w:lineRule="auto"/>
        <w:jc w:val="both"/>
        <w:rPr>
          <w:rFonts w:ascii="Traditional Arabic" w:eastAsia="Arial" w:hAnsi="Traditional Arabic" w:cs="Traditional Arabic"/>
          <w:sz w:val="32"/>
          <w:szCs w:val="32"/>
          <w:rtl/>
        </w:rPr>
      </w:pPr>
      <w:r w:rsidRPr="00FB1BDC">
        <w:rPr>
          <w:rFonts w:ascii="Traditional Arabic" w:eastAsia="Arial" w:hAnsi="Traditional Arabic" w:cs="Traditional Arabic"/>
          <w:sz w:val="32"/>
          <w:szCs w:val="32"/>
          <w:rtl/>
        </w:rPr>
        <w:t>وفضائل الشافعي</w:t>
      </w:r>
    </w:p>
    <w:p w14:paraId="678DFCA9" w14:textId="087F574E" w:rsidR="00725023" w:rsidRPr="00C849D9" w:rsidRDefault="00725023" w:rsidP="00C849D9">
      <w:pPr>
        <w:pStyle w:val="Heading2"/>
        <w:bidi/>
        <w:spacing w:line="240" w:lineRule="auto"/>
        <w:rPr>
          <w:rFonts w:cs="Traditional Arabic"/>
          <w:b w:val="0"/>
          <w:bCs w:val="0"/>
          <w:sz w:val="32"/>
          <w:szCs w:val="32"/>
          <w:rtl/>
        </w:rPr>
      </w:pPr>
      <w:r w:rsidRPr="00C849D9">
        <w:rPr>
          <w:rFonts w:cs="Traditional Arabic"/>
          <w:b w:val="0"/>
          <w:bCs w:val="0"/>
          <w:sz w:val="32"/>
          <w:szCs w:val="32"/>
          <w:rtl/>
        </w:rPr>
        <w:t>شيوخه</w:t>
      </w:r>
      <w:r w:rsidR="00C849D9">
        <w:rPr>
          <w:rFonts w:cs="Traditional Arabic" w:hint="cs"/>
          <w:b w:val="0"/>
          <w:bCs w:val="0"/>
          <w:sz w:val="32"/>
          <w:szCs w:val="32"/>
          <w:rtl/>
        </w:rPr>
        <w:t>:</w:t>
      </w:r>
    </w:p>
    <w:p w14:paraId="7787BF72" w14:textId="0FC73020" w:rsidR="00A070F4" w:rsidRPr="00FB1BDC" w:rsidRDefault="00A070F4" w:rsidP="00C849D9">
      <w:pPr>
        <w:bidi/>
        <w:spacing w:line="240" w:lineRule="auto"/>
        <w:jc w:val="both"/>
        <w:rPr>
          <w:rFonts w:ascii="Traditional Arabic" w:hAnsi="Traditional Arabic" w:cs="Traditional Arabic"/>
          <w:sz w:val="32"/>
          <w:szCs w:val="32"/>
          <w:shd w:val="clear" w:color="auto" w:fill="F1F1F1"/>
          <w:rtl/>
        </w:rPr>
      </w:pPr>
      <w:r w:rsidRPr="00FB1BDC">
        <w:rPr>
          <w:rFonts w:ascii="Traditional Arabic" w:hAnsi="Traditional Arabic" w:cs="Traditional Arabic"/>
          <w:sz w:val="32"/>
          <w:szCs w:val="32"/>
          <w:rtl/>
        </w:rPr>
        <w:t xml:space="preserve">أول سماعه سنةَ ثلاثين وثلاثمائة، سمع الكثير، وطاف الآفاق، وصنَّف الكتب الكبار والصغار، وأخذ عن نحو ألفي شخص، ومن مشايخه الدَّارقُطْنِيُّ، وابن أبي الفوارس، وغيرهما.   </w:t>
      </w:r>
    </w:p>
    <w:p w14:paraId="2DC86DAE" w14:textId="67152429" w:rsidR="00276083" w:rsidRPr="00FB1BDC" w:rsidRDefault="00A070F4" w:rsidP="00C849D9">
      <w:pPr>
        <w:bidi/>
        <w:spacing w:line="240" w:lineRule="auto"/>
        <w:jc w:val="both"/>
        <w:rPr>
          <w:rFonts w:ascii="Traditional Arabic" w:hAnsi="Traditional Arabic" w:cs="Traditional Arabic"/>
          <w:sz w:val="32"/>
          <w:szCs w:val="32"/>
          <w:shd w:val="clear" w:color="auto" w:fill="F1F1F1"/>
          <w:rtl/>
        </w:rPr>
      </w:pPr>
      <w:r w:rsidRPr="00FB1BDC">
        <w:rPr>
          <w:rFonts w:ascii="Traditional Arabic" w:hAnsi="Traditional Arabic" w:cs="Traditional Arabic"/>
          <w:sz w:val="32"/>
          <w:szCs w:val="32"/>
          <w:rtl/>
        </w:rPr>
        <w:t>قال عنه الحافظ ابن كثير في البداية والنهاية: "وكان من أهل العلم والحفظ والحديث... وقد كان من أهل الدين والأمانة والصيانة والضبط والتجرد والورع"</w:t>
      </w:r>
      <w:r w:rsidR="007C3FFA" w:rsidRPr="00FB1BDC">
        <w:rPr>
          <w:rFonts w:ascii="Traditional Arabic" w:hAnsi="Traditional Arabic" w:cs="Traditional Arabic"/>
          <w:sz w:val="32"/>
          <w:szCs w:val="32"/>
          <w:rtl/>
        </w:rPr>
        <w:t>.</w:t>
      </w:r>
      <w:r w:rsidR="007C3FFA" w:rsidRPr="00FB1BDC">
        <w:rPr>
          <w:rStyle w:val="FootnoteReference"/>
          <w:rFonts w:ascii="Traditional Arabic" w:hAnsi="Traditional Arabic" w:cs="Traditional Arabic"/>
          <w:sz w:val="32"/>
          <w:szCs w:val="32"/>
          <w:rtl/>
        </w:rPr>
        <w:footnoteReference w:id="38"/>
      </w:r>
    </w:p>
    <w:p w14:paraId="3E5B5FA4" w14:textId="77777777" w:rsidR="00C419D1" w:rsidRPr="00FB1BDC" w:rsidRDefault="00C419D1" w:rsidP="00C849D9">
      <w:pPr>
        <w:bidi/>
        <w:spacing w:line="240" w:lineRule="auto"/>
        <w:jc w:val="both"/>
        <w:rPr>
          <w:rFonts w:ascii="Traditional Arabic" w:eastAsia="Arial" w:hAnsi="Traditional Arabic" w:cs="Traditional Arabic"/>
          <w:b/>
          <w:sz w:val="32"/>
          <w:szCs w:val="32"/>
          <w:rtl/>
        </w:rPr>
      </w:pPr>
      <w:r w:rsidRPr="00FB1BDC">
        <w:rPr>
          <w:rFonts w:ascii="Traditional Arabic" w:eastAsia="Arial" w:hAnsi="Traditional Arabic" w:cs="Traditional Arabic"/>
          <w:b/>
          <w:sz w:val="32"/>
          <w:szCs w:val="32"/>
          <w:rtl/>
        </w:rPr>
        <w:lastRenderedPageBreak/>
        <w:t>وقال السبكي:" إنما عرف بالحاكم لتقلده القضاء"</w:t>
      </w:r>
    </w:p>
    <w:p w14:paraId="790462C2" w14:textId="61C0D940" w:rsidR="00276083" w:rsidRPr="00FB1BDC" w:rsidRDefault="00276083" w:rsidP="00C849D9">
      <w:pPr>
        <w:bidi/>
        <w:spacing w:line="240" w:lineRule="auto"/>
        <w:jc w:val="both"/>
        <w:rPr>
          <w:rFonts w:ascii="Traditional Arabic" w:eastAsia="Arial" w:hAnsi="Traditional Arabic" w:cs="Traditional Arabic"/>
          <w:b/>
          <w:sz w:val="32"/>
          <w:szCs w:val="32"/>
        </w:rPr>
      </w:pPr>
      <w:r w:rsidRPr="00FB1BDC">
        <w:rPr>
          <w:rFonts w:ascii="Traditional Arabic" w:eastAsia="Arial" w:hAnsi="Traditional Arabic" w:cs="Traditional Arabic"/>
          <w:b/>
          <w:sz w:val="32"/>
          <w:szCs w:val="32"/>
          <w:rtl/>
        </w:rPr>
        <w:t>القاضي أبو القاسم بن حَسْكان</w:t>
      </w:r>
      <w:r w:rsidRPr="00FB1BDC">
        <w:rPr>
          <w:rFonts w:ascii="Traditional Arabic" w:eastAsia="Arial" w:hAnsi="Traditional Arabic" w:cs="Traditional Arabic"/>
          <w:b/>
          <w:sz w:val="32"/>
          <w:szCs w:val="32"/>
          <w:vertAlign w:val="superscript"/>
        </w:rPr>
        <w:footnoteReference w:id="39"/>
      </w:r>
    </w:p>
    <w:p w14:paraId="384DB2F9" w14:textId="11265D71"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القاضي الحافظ أبو القاسم عبيد الله بن عبد الله بن أحمد بن محمد بن حَسْكان (قيل بفتح الحاء وقيل بضمها) النَّيسابوريُّ القرشي العامري يُعرف بابن الحذَّاء قال الذهبي: " شيخ متقن ذو عناية تامة بعلم الحديث</w:t>
      </w:r>
      <w:r w:rsidR="00F111A6" w:rsidRPr="00FB1BDC">
        <w:rPr>
          <w:rFonts w:ascii="Traditional Arabic" w:eastAsia="Arial" w:hAnsi="Traditional Arabic" w:cs="Traditional Arabic"/>
          <w:sz w:val="32"/>
          <w:szCs w:val="32"/>
          <w:rtl/>
        </w:rPr>
        <w:t>،</w:t>
      </w:r>
      <w:r w:rsidRPr="00FB1BDC">
        <w:rPr>
          <w:rFonts w:ascii="Traditional Arabic" w:eastAsia="Arial" w:hAnsi="Traditional Arabic" w:cs="Traditional Arabic"/>
          <w:sz w:val="32"/>
          <w:szCs w:val="32"/>
          <w:rtl/>
        </w:rPr>
        <w:t xml:space="preserve"> وهو من ذرية الأمير عبد الله بن عامر بن كريز الذي افتتح خراسان زمن عثمان وكان معمراً عالي الإسناد</w:t>
      </w:r>
      <w:r w:rsidR="00F111A6" w:rsidRPr="00FB1BDC">
        <w:rPr>
          <w:rFonts w:ascii="Traditional Arabic" w:eastAsia="Arial" w:hAnsi="Traditional Arabic" w:cs="Traditional Arabic"/>
          <w:sz w:val="32"/>
          <w:szCs w:val="32"/>
          <w:rtl/>
        </w:rPr>
        <w:t>،</w:t>
      </w:r>
      <w:r w:rsidRPr="00FB1BDC">
        <w:rPr>
          <w:rFonts w:ascii="Traditional Arabic" w:eastAsia="Arial" w:hAnsi="Traditional Arabic" w:cs="Traditional Arabic"/>
          <w:sz w:val="32"/>
          <w:szCs w:val="32"/>
          <w:rtl/>
        </w:rPr>
        <w:t xml:space="preserve"> صنف في الأبواب"</w:t>
      </w:r>
      <w:r w:rsidRPr="00FB1BDC">
        <w:rPr>
          <w:rFonts w:ascii="Traditional Arabic" w:eastAsia="Arial" w:hAnsi="Traditional Arabic" w:cs="Traditional Arabic"/>
          <w:sz w:val="32"/>
          <w:szCs w:val="32"/>
          <w:vertAlign w:val="superscript"/>
        </w:rPr>
        <w:footnoteReference w:id="40"/>
      </w:r>
      <w:r w:rsidRPr="00FB1BDC">
        <w:rPr>
          <w:rFonts w:ascii="Traditional Arabic" w:eastAsia="Arial" w:hAnsi="Traditional Arabic" w:cs="Traditional Arabic"/>
          <w:sz w:val="32"/>
          <w:szCs w:val="32"/>
          <w:rtl/>
        </w:rPr>
        <w:br/>
        <w:t xml:space="preserve">وقال </w:t>
      </w:r>
      <w:r w:rsidR="00F111A6" w:rsidRPr="00FB1BDC">
        <w:rPr>
          <w:rFonts w:ascii="Traditional Arabic" w:eastAsia="Arial" w:hAnsi="Traditional Arabic" w:cs="Traditional Arabic"/>
          <w:sz w:val="32"/>
          <w:szCs w:val="32"/>
          <w:rtl/>
        </w:rPr>
        <w:t>عبد الغفار</w:t>
      </w:r>
      <w:r w:rsidRPr="00FB1BDC">
        <w:rPr>
          <w:rFonts w:ascii="Traditional Arabic" w:eastAsia="Arial" w:hAnsi="Traditional Arabic" w:cs="Traditional Arabic"/>
          <w:sz w:val="32"/>
          <w:szCs w:val="32"/>
          <w:rtl/>
        </w:rPr>
        <w:t xml:space="preserve"> الفارسي: "الحافظ المتقن من أصحاب أبي حنيفة فاضل مسن من بيت العلم والوعظ والحديث ينسبون إلى عبد الله بن عامر بن كريز"</w:t>
      </w:r>
      <w:r w:rsidRPr="00FB1BDC">
        <w:rPr>
          <w:rFonts w:ascii="Traditional Arabic" w:eastAsia="Arial" w:hAnsi="Traditional Arabic" w:cs="Traditional Arabic"/>
          <w:sz w:val="32"/>
          <w:szCs w:val="32"/>
          <w:vertAlign w:val="superscript"/>
        </w:rPr>
        <w:footnoteReference w:id="41"/>
      </w:r>
      <w:r w:rsidRPr="00FB1BDC">
        <w:rPr>
          <w:rFonts w:ascii="Traditional Arabic" w:eastAsia="Arial" w:hAnsi="Traditional Arabic" w:cs="Traditional Arabic"/>
          <w:sz w:val="32"/>
          <w:szCs w:val="32"/>
          <w:rtl/>
        </w:rPr>
        <w:t>. وتوفي في حدود سنة ثمانين وأربعئة</w:t>
      </w:r>
      <w:r w:rsidRPr="00FB1BDC">
        <w:rPr>
          <w:rFonts w:ascii="Traditional Arabic" w:eastAsia="Arial" w:hAnsi="Traditional Arabic" w:cs="Traditional Arabic"/>
          <w:sz w:val="32"/>
          <w:szCs w:val="32"/>
          <w:vertAlign w:val="superscript"/>
        </w:rPr>
        <w:footnoteReference w:id="42"/>
      </w:r>
      <w:r w:rsidRPr="00FB1BDC">
        <w:rPr>
          <w:rFonts w:ascii="Traditional Arabic" w:eastAsia="Arial" w:hAnsi="Traditional Arabic" w:cs="Traditional Arabic"/>
          <w:sz w:val="32"/>
          <w:szCs w:val="32"/>
        </w:rPr>
        <w:t>.</w:t>
      </w:r>
    </w:p>
    <w:p w14:paraId="17D7D619" w14:textId="435259F3"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اتهم بالتشيع قال </w:t>
      </w:r>
      <w:r w:rsidR="00C419D1" w:rsidRPr="00FB1BDC">
        <w:rPr>
          <w:rFonts w:ascii="Traditional Arabic" w:eastAsia="Arial" w:hAnsi="Traditional Arabic" w:cs="Traditional Arabic"/>
          <w:sz w:val="32"/>
          <w:szCs w:val="32"/>
          <w:rtl/>
        </w:rPr>
        <w:t>الذهبي:</w:t>
      </w:r>
      <w:r w:rsidRPr="00FB1BDC">
        <w:rPr>
          <w:rFonts w:ascii="Traditional Arabic" w:eastAsia="Arial" w:hAnsi="Traditional Arabic" w:cs="Traditional Arabic"/>
          <w:sz w:val="32"/>
          <w:szCs w:val="32"/>
          <w:rtl/>
        </w:rPr>
        <w:t xml:space="preserve"> "وجدت له مجلساً يدل على تشيعه وخبرته بالحديث وهو تصحيح خبر رد الشمس لعلى رضي الله عنه"</w:t>
      </w:r>
      <w:r w:rsidRPr="00FB1BDC">
        <w:rPr>
          <w:rFonts w:ascii="Traditional Arabic" w:eastAsia="Arial" w:hAnsi="Traditional Arabic" w:cs="Traditional Arabic"/>
          <w:sz w:val="32"/>
          <w:szCs w:val="32"/>
          <w:vertAlign w:val="superscript"/>
        </w:rPr>
        <w:footnoteReference w:id="43"/>
      </w:r>
      <w:r w:rsidRPr="00FB1BDC">
        <w:rPr>
          <w:rFonts w:ascii="Traditional Arabic" w:eastAsia="Arial" w:hAnsi="Traditional Arabic" w:cs="Traditional Arabic"/>
          <w:sz w:val="32"/>
          <w:szCs w:val="32"/>
        </w:rPr>
        <w:t>.</w:t>
      </w:r>
    </w:p>
    <w:p w14:paraId="4E3D362D" w14:textId="77777777"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وله كتب تدل على تشيع يسير منها:</w:t>
      </w:r>
    </w:p>
    <w:p w14:paraId="1D5445ED" w14:textId="0EB9FCA4" w:rsidR="00276083" w:rsidRPr="00FB1BDC" w:rsidRDefault="00276083" w:rsidP="00C849D9">
      <w:pPr>
        <w:pStyle w:val="ListParagraph"/>
        <w:numPr>
          <w:ilvl w:val="0"/>
          <w:numId w:val="5"/>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كتاب شواهد التنزيل لقواعد التفضيل في الآيات النازلة في أهل البيت صلوات الله وسلامه عليهم</w:t>
      </w:r>
      <w:r w:rsidRPr="00FB1BDC">
        <w:rPr>
          <w:rFonts w:ascii="Traditional Arabic" w:hAnsi="Traditional Arabic" w:cs="Traditional Arabic"/>
          <w:sz w:val="32"/>
          <w:szCs w:val="32"/>
          <w:vertAlign w:val="superscript"/>
        </w:rPr>
        <w:footnoteReference w:id="44"/>
      </w:r>
    </w:p>
    <w:p w14:paraId="450B45F3" w14:textId="3FD95B66" w:rsidR="00276083" w:rsidRPr="00FB1BDC" w:rsidRDefault="00276083" w:rsidP="00C849D9">
      <w:pPr>
        <w:pStyle w:val="ListParagraph"/>
        <w:numPr>
          <w:ilvl w:val="0"/>
          <w:numId w:val="5"/>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طرق حديث " أنا مدينة العلم وعلي بابها</w:t>
      </w:r>
      <w:r w:rsidR="00C419D1" w:rsidRPr="00FB1BDC">
        <w:rPr>
          <w:rFonts w:ascii="Traditional Arabic" w:eastAsia="Arial" w:hAnsi="Traditional Arabic" w:cs="Traditional Arabic"/>
          <w:sz w:val="32"/>
          <w:szCs w:val="32"/>
          <w:rtl/>
        </w:rPr>
        <w:t>"</w:t>
      </w:r>
      <w:r w:rsidRPr="00FB1BDC">
        <w:rPr>
          <w:rFonts w:ascii="Traditional Arabic" w:eastAsia="Arial" w:hAnsi="Traditional Arabic" w:cs="Traditional Arabic"/>
          <w:sz w:val="32"/>
          <w:szCs w:val="32"/>
          <w:rtl/>
        </w:rPr>
        <w:t xml:space="preserve"> </w:t>
      </w:r>
    </w:p>
    <w:p w14:paraId="5C876599" w14:textId="77777777" w:rsidR="00276083" w:rsidRPr="00FB1BDC" w:rsidRDefault="00276083" w:rsidP="00C849D9">
      <w:pPr>
        <w:pStyle w:val="ListParagraph"/>
        <w:numPr>
          <w:ilvl w:val="0"/>
          <w:numId w:val="5"/>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كتاب في أن علياً رضي الله عنه أول من أسلم وأول من صلى مع رسو</w:t>
      </w:r>
      <w:r w:rsidR="00831E43" w:rsidRPr="00FB1BDC">
        <w:rPr>
          <w:rFonts w:ascii="Traditional Arabic" w:eastAsia="Arial" w:hAnsi="Traditional Arabic" w:cs="Traditional Arabic"/>
          <w:sz w:val="32"/>
          <w:szCs w:val="32"/>
          <w:rtl/>
        </w:rPr>
        <w:t>ل الله صلى الله عليه وآله وسلم</w:t>
      </w:r>
    </w:p>
    <w:p w14:paraId="5151951E" w14:textId="59A86E5D" w:rsidR="00276083" w:rsidRPr="00FB1BDC" w:rsidRDefault="00276083" w:rsidP="00C849D9">
      <w:pPr>
        <w:pStyle w:val="ListParagraph"/>
        <w:numPr>
          <w:ilvl w:val="0"/>
          <w:numId w:val="5"/>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مؤاخاة رسول الله صلى الله عليه وسلم لعلي رضي الله عنه </w:t>
      </w:r>
    </w:p>
    <w:p w14:paraId="44A041CB" w14:textId="5A371678" w:rsidR="00276083" w:rsidRPr="00FB1BDC" w:rsidRDefault="00276083" w:rsidP="00C849D9">
      <w:pPr>
        <w:pStyle w:val="ListParagraph"/>
        <w:numPr>
          <w:ilvl w:val="0"/>
          <w:numId w:val="5"/>
        </w:num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خصائص </w:t>
      </w:r>
      <w:proofErr w:type="gramStart"/>
      <w:r w:rsidRPr="00FB1BDC">
        <w:rPr>
          <w:rFonts w:ascii="Traditional Arabic" w:eastAsia="Arial" w:hAnsi="Traditional Arabic" w:cs="Traditional Arabic"/>
          <w:sz w:val="32"/>
          <w:szCs w:val="32"/>
          <w:rtl/>
        </w:rPr>
        <w:t>علي</w:t>
      </w:r>
      <w:proofErr w:type="gramEnd"/>
      <w:r w:rsidRPr="00FB1BDC">
        <w:rPr>
          <w:rFonts w:ascii="Traditional Arabic" w:eastAsia="Arial" w:hAnsi="Traditional Arabic" w:cs="Traditional Arabic"/>
          <w:sz w:val="32"/>
          <w:szCs w:val="32"/>
          <w:rtl/>
        </w:rPr>
        <w:t xml:space="preserve"> رضي الله عنه في القرآن</w:t>
      </w:r>
    </w:p>
    <w:p w14:paraId="5308F35E" w14:textId="77777777" w:rsidR="00276083" w:rsidRPr="00FB1BDC" w:rsidRDefault="00276083" w:rsidP="00C849D9">
      <w:pPr>
        <w:pStyle w:val="Heading1"/>
        <w:numPr>
          <w:ilvl w:val="0"/>
          <w:numId w:val="7"/>
        </w:numPr>
        <w:bidi/>
        <w:spacing w:line="240" w:lineRule="auto"/>
        <w:rPr>
          <w:rFonts w:eastAsia="Arial" w:cs="Traditional Arabic"/>
        </w:rPr>
      </w:pPr>
      <w:r w:rsidRPr="00FB1BDC">
        <w:rPr>
          <w:rFonts w:eastAsia="Arial" w:cs="Traditional Arabic"/>
          <w:rtl/>
        </w:rPr>
        <w:lastRenderedPageBreak/>
        <w:t xml:space="preserve">الحاكم المروزي الشهيد </w:t>
      </w:r>
    </w:p>
    <w:p w14:paraId="12C705F4" w14:textId="2CFDC8F3" w:rsidR="00276083" w:rsidRPr="00FB1BDC" w:rsidRDefault="00276083" w:rsidP="00C849D9">
      <w:pPr>
        <w:bidi/>
        <w:spacing w:before="280" w:after="280" w:line="240" w:lineRule="auto"/>
        <w:ind w:right="52"/>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هو</w:t>
      </w:r>
      <w:r w:rsidR="00C419D1"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 xml:space="preserve">محمد بن محمد بن أحمد أبو الفضل المروزي السلامي البلخي الحنفي القاضي الوزير </w:t>
      </w:r>
      <w:r w:rsidR="00C419D1" w:rsidRPr="00FB1BDC">
        <w:rPr>
          <w:rFonts w:ascii="Traditional Arabic" w:eastAsia="Arial" w:hAnsi="Traditional Arabic" w:cs="Traditional Arabic"/>
          <w:sz w:val="32"/>
          <w:szCs w:val="32"/>
          <w:rtl/>
        </w:rPr>
        <w:t>الحاكم الشهير</w:t>
      </w:r>
      <w:r w:rsidRPr="00FB1BDC">
        <w:rPr>
          <w:rFonts w:ascii="Traditional Arabic" w:eastAsia="Arial" w:hAnsi="Traditional Arabic" w:cs="Traditional Arabic"/>
          <w:sz w:val="32"/>
          <w:szCs w:val="32"/>
          <w:rtl/>
        </w:rPr>
        <w:t xml:space="preserve"> بالحاكم الشهيد ولي الوزارة في خرسان في زم</w:t>
      </w:r>
      <w:r w:rsidR="00831E43" w:rsidRPr="00FB1BDC">
        <w:rPr>
          <w:rFonts w:ascii="Traditional Arabic" w:eastAsia="Arial" w:hAnsi="Traditional Arabic" w:cs="Traditional Arabic"/>
          <w:sz w:val="32"/>
          <w:szCs w:val="32"/>
          <w:rtl/>
        </w:rPr>
        <w:t>ن الأمير عبد الحميد صاحب خرسان</w:t>
      </w:r>
      <w:r w:rsidRPr="00FB1BDC">
        <w:rPr>
          <w:rFonts w:ascii="Traditional Arabic" w:eastAsia="Arial" w:hAnsi="Traditional Arabic" w:cs="Traditional Arabic"/>
          <w:sz w:val="32"/>
          <w:szCs w:val="32"/>
          <w:rtl/>
        </w:rPr>
        <w:t xml:space="preserve"> استشهد في </w:t>
      </w:r>
      <w:r w:rsidR="00C419D1" w:rsidRPr="00FB1BDC">
        <w:rPr>
          <w:rFonts w:ascii="Traditional Arabic" w:eastAsia="Arial" w:hAnsi="Traditional Arabic" w:cs="Traditional Arabic"/>
          <w:sz w:val="32"/>
          <w:szCs w:val="32"/>
          <w:rtl/>
        </w:rPr>
        <w:t>مرو سنة</w:t>
      </w:r>
      <w:r w:rsidRPr="00FB1BDC">
        <w:rPr>
          <w:rFonts w:ascii="Traditional Arabic" w:eastAsia="Arial" w:hAnsi="Traditional Arabic" w:cs="Traditional Arabic"/>
          <w:sz w:val="32"/>
          <w:szCs w:val="32"/>
          <w:rtl/>
        </w:rPr>
        <w:t xml:space="preserve"> (334</w:t>
      </w:r>
      <w:r w:rsidR="00F111A6" w:rsidRPr="00FB1BDC">
        <w:rPr>
          <w:rFonts w:ascii="Traditional Arabic" w:eastAsia="Arial" w:hAnsi="Traditional Arabic" w:cs="Traditional Arabic"/>
          <w:sz w:val="32"/>
          <w:szCs w:val="32"/>
          <w:rtl/>
        </w:rPr>
        <w:t>ه) كان</w:t>
      </w:r>
      <w:r w:rsidRPr="00FB1BDC">
        <w:rPr>
          <w:rFonts w:ascii="Traditional Arabic" w:eastAsia="Arial" w:hAnsi="Traditional Arabic" w:cs="Traditional Arabic"/>
          <w:sz w:val="32"/>
          <w:szCs w:val="32"/>
          <w:rtl/>
        </w:rPr>
        <w:t xml:space="preserve"> عالم مرو وإمام أصحاب أبي حنيفة.</w:t>
      </w:r>
      <w:r w:rsidR="00C419D1" w:rsidRPr="00FB1BDC">
        <w:rPr>
          <w:rFonts w:ascii="Traditional Arabic" w:eastAsia="Arial" w:hAnsi="Traditional Arabic" w:cs="Traditional Arabic"/>
          <w:sz w:val="32"/>
          <w:szCs w:val="32"/>
          <w:rtl/>
        </w:rPr>
        <w:t xml:space="preserve"> </w:t>
      </w:r>
      <w:r w:rsidRPr="00FB1BDC">
        <w:rPr>
          <w:rFonts w:ascii="Traditional Arabic" w:eastAsia="Arial" w:hAnsi="Traditional Arabic" w:cs="Traditional Arabic"/>
          <w:sz w:val="32"/>
          <w:szCs w:val="32"/>
          <w:rtl/>
        </w:rPr>
        <w:t>من مؤلفاته</w:t>
      </w:r>
      <w:r w:rsidR="00C419D1" w:rsidRPr="00FB1BDC">
        <w:rPr>
          <w:rFonts w:ascii="Traditional Arabic" w:eastAsia="Arial" w:hAnsi="Traditional Arabic" w:cs="Traditional Arabic"/>
          <w:sz w:val="32"/>
          <w:szCs w:val="32"/>
          <w:rtl/>
        </w:rPr>
        <w:t>:</w:t>
      </w:r>
      <w:r w:rsidRPr="00FB1BDC">
        <w:rPr>
          <w:rFonts w:ascii="Traditional Arabic" w:eastAsia="Arial" w:hAnsi="Traditional Arabic" w:cs="Traditional Arabic"/>
          <w:sz w:val="32"/>
          <w:szCs w:val="32"/>
          <w:rtl/>
        </w:rPr>
        <w:t xml:space="preserve"> </w:t>
      </w:r>
    </w:p>
    <w:p w14:paraId="783C17D0" w14:textId="77777777" w:rsidR="00276083" w:rsidRPr="00FB1BDC" w:rsidRDefault="00276083" w:rsidP="00C849D9">
      <w:pPr>
        <w:pStyle w:val="ListParagraph"/>
        <w:numPr>
          <w:ilvl w:val="0"/>
          <w:numId w:val="6"/>
        </w:numPr>
        <w:bidi/>
        <w:spacing w:before="280" w:after="280" w:line="240" w:lineRule="auto"/>
        <w:ind w:right="52"/>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الكافي </w:t>
      </w:r>
    </w:p>
    <w:p w14:paraId="346A6CEA" w14:textId="77777777" w:rsidR="00276083" w:rsidRPr="00FB1BDC" w:rsidRDefault="00276083" w:rsidP="00C849D9">
      <w:pPr>
        <w:pStyle w:val="ListParagraph"/>
        <w:numPr>
          <w:ilvl w:val="0"/>
          <w:numId w:val="6"/>
        </w:numPr>
        <w:bidi/>
        <w:spacing w:before="280" w:after="280" w:line="240" w:lineRule="auto"/>
        <w:ind w:right="52"/>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تأويلات أهل السنة </w:t>
      </w:r>
    </w:p>
    <w:p w14:paraId="71E12BA4" w14:textId="6D0DDD6F" w:rsidR="00276083" w:rsidRPr="00FB1BDC" w:rsidRDefault="00276083" w:rsidP="00C849D9">
      <w:pPr>
        <w:pStyle w:val="ListParagraph"/>
        <w:numPr>
          <w:ilvl w:val="0"/>
          <w:numId w:val="6"/>
        </w:numPr>
        <w:bidi/>
        <w:spacing w:before="280" w:after="280" w:line="240" w:lineRule="auto"/>
        <w:ind w:right="52"/>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المنتقى في الفروع </w:t>
      </w:r>
      <w:r w:rsidRPr="00FB1BDC">
        <w:rPr>
          <w:rFonts w:ascii="Traditional Arabic" w:hAnsi="Traditional Arabic" w:cs="Traditional Arabic"/>
          <w:sz w:val="32"/>
          <w:szCs w:val="32"/>
          <w:vertAlign w:val="superscript"/>
        </w:rPr>
        <w:footnoteReference w:id="45"/>
      </w:r>
    </w:p>
    <w:p w14:paraId="79E1528E" w14:textId="55E53843" w:rsidR="00276083" w:rsidRPr="00C849D9" w:rsidRDefault="00276083" w:rsidP="00C849D9">
      <w:pPr>
        <w:bidi/>
        <w:spacing w:line="240" w:lineRule="auto"/>
        <w:rPr>
          <w:rFonts w:ascii="Traditional Arabic" w:hAnsi="Traditional Arabic" w:cs="Traditional Arabic"/>
          <w:sz w:val="32"/>
          <w:szCs w:val="32"/>
        </w:rPr>
      </w:pPr>
      <w:r w:rsidRPr="00C849D9">
        <w:rPr>
          <w:rFonts w:ascii="Traditional Arabic" w:hAnsi="Traditional Arabic" w:cs="Traditional Arabic"/>
          <w:sz w:val="32"/>
          <w:szCs w:val="32"/>
          <w:rtl/>
        </w:rPr>
        <w:t>أبو الحسن علي بن أحمد بن محمد بن الحسن الاستراباذي المحدث حدث سنة 432.</w:t>
      </w:r>
      <w:r w:rsidR="00C849D9">
        <w:rPr>
          <w:rFonts w:ascii="Traditional Arabic" w:hAnsi="Traditional Arabic" w:cs="Traditional Arabic" w:hint="cs"/>
          <w:sz w:val="32"/>
          <w:szCs w:val="32"/>
          <w:rtl/>
        </w:rPr>
        <w:t xml:space="preserve"> </w:t>
      </w:r>
      <w:r w:rsidRPr="00FB1BDC">
        <w:rPr>
          <w:rFonts w:ascii="Traditional Arabic" w:eastAsia="Arial" w:hAnsi="Traditional Arabic" w:cs="Traditional Arabic"/>
          <w:sz w:val="32"/>
          <w:szCs w:val="32"/>
          <w:rtl/>
        </w:rPr>
        <w:t>قال الإمام أبو حفص عمر النسفي الحنفي كان من كبار أئمة الحديث بسمرقند قال ابن الصلاح</w:t>
      </w:r>
      <w:r w:rsidR="00831E43" w:rsidRPr="00FB1BDC">
        <w:rPr>
          <w:rFonts w:ascii="Traditional Arabic" w:eastAsia="Arial" w:hAnsi="Traditional Arabic" w:cs="Traditional Arabic"/>
          <w:sz w:val="32"/>
          <w:szCs w:val="32"/>
          <w:rtl/>
        </w:rPr>
        <w:t>:</w:t>
      </w:r>
      <w:r w:rsidRPr="00FB1BDC">
        <w:rPr>
          <w:rFonts w:ascii="Traditional Arabic" w:eastAsia="Arial" w:hAnsi="Traditional Arabic" w:cs="Traditional Arabic"/>
          <w:sz w:val="32"/>
          <w:szCs w:val="32"/>
          <w:rtl/>
        </w:rPr>
        <w:t xml:space="preserve"> يعني أئمة الشافعية على قاعدة عرف أهل تلك البلاد إذا أطلق أهل الحديث لا يراد غير الشافعية </w:t>
      </w:r>
    </w:p>
    <w:p w14:paraId="54290041" w14:textId="77777777"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قال النسفي</w:t>
      </w:r>
      <w:r w:rsidR="00AE7A71" w:rsidRPr="00FB1BDC">
        <w:rPr>
          <w:rFonts w:ascii="Traditional Arabic" w:eastAsia="Arial" w:hAnsi="Traditional Arabic" w:cs="Traditional Arabic"/>
          <w:sz w:val="32"/>
          <w:szCs w:val="32"/>
          <w:rtl/>
        </w:rPr>
        <w:t>:</w:t>
      </w:r>
      <w:r w:rsidRPr="00FB1BDC">
        <w:rPr>
          <w:rFonts w:ascii="Traditional Arabic" w:eastAsia="Arial" w:hAnsi="Traditional Arabic" w:cs="Traditional Arabic"/>
          <w:sz w:val="32"/>
          <w:szCs w:val="32"/>
          <w:rtl/>
        </w:rPr>
        <w:t xml:space="preserve"> وكان الاسترآبادي مجتهداً بمرو وكان يكتب عامة النهار وهو يقرأ القرآن ظاهراً وكان لا يمنعه أحد الأمرين عن الآخر وكان إذا دخل عليه أحد فأكثر قطع كلامه وجعل يقرأ القرآن وكان سأل الله تعالى في الكعبة كمال القدرة على قراءة القرآن وإتيان النسوان فاستجيب له الدعوتان </w:t>
      </w:r>
    </w:p>
    <w:p w14:paraId="1CE37EFE" w14:textId="7EEE8052"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قال النسفي</w:t>
      </w:r>
      <w:r w:rsidR="00AE7A71" w:rsidRPr="00FB1BDC">
        <w:rPr>
          <w:rFonts w:ascii="Traditional Arabic" w:eastAsia="Arial" w:hAnsi="Traditional Arabic" w:cs="Traditional Arabic"/>
          <w:sz w:val="32"/>
          <w:szCs w:val="32"/>
          <w:rtl/>
        </w:rPr>
        <w:t>:</w:t>
      </w:r>
      <w:r w:rsidRPr="00FB1BDC">
        <w:rPr>
          <w:rFonts w:ascii="Traditional Arabic" w:eastAsia="Arial" w:hAnsi="Traditional Arabic" w:cs="Traditional Arabic"/>
          <w:sz w:val="32"/>
          <w:szCs w:val="32"/>
          <w:rtl/>
        </w:rPr>
        <w:t xml:space="preserve"> حدث سنة اثنين وثلاثين وأربعمائة ومع ذلك كان يختم كل يوم ختمة</w:t>
      </w:r>
      <w:r w:rsidR="00C849D9">
        <w:rPr>
          <w:rFonts w:ascii="Traditional Arabic" w:eastAsia="Arial" w:hAnsi="Traditional Arabic" w:cs="Traditional Arabic" w:hint="cs"/>
          <w:sz w:val="32"/>
          <w:szCs w:val="32"/>
          <w:rtl/>
        </w:rPr>
        <w:t>.</w:t>
      </w:r>
      <w:r w:rsidRPr="00FB1BDC">
        <w:rPr>
          <w:rFonts w:ascii="Traditional Arabic" w:eastAsia="Arial" w:hAnsi="Traditional Arabic" w:cs="Traditional Arabic"/>
          <w:sz w:val="32"/>
          <w:szCs w:val="32"/>
          <w:rtl/>
        </w:rPr>
        <w:t xml:space="preserve"> قال الإمام ناصر العمري ما رأيت مثل الحاكم أبي الحسن في فضله وزهده</w:t>
      </w:r>
      <w:r w:rsidRPr="00FB1BDC">
        <w:rPr>
          <w:rFonts w:ascii="Traditional Arabic" w:eastAsia="Arial" w:hAnsi="Traditional Arabic" w:cs="Traditional Arabic"/>
          <w:sz w:val="32"/>
          <w:szCs w:val="32"/>
          <w:vertAlign w:val="superscript"/>
        </w:rPr>
        <w:footnoteReference w:id="46"/>
      </w:r>
      <w:r w:rsidRPr="00FB1BDC">
        <w:rPr>
          <w:rFonts w:ascii="Traditional Arabic" w:eastAsia="Arial" w:hAnsi="Traditional Arabic" w:cs="Traditional Arabic"/>
          <w:sz w:val="32"/>
          <w:szCs w:val="32"/>
        </w:rPr>
        <w:t xml:space="preserve"> .</w:t>
      </w:r>
      <w:r w:rsidR="00AE7A71" w:rsidRPr="00FB1BDC">
        <w:rPr>
          <w:rFonts w:ascii="Traditional Arabic" w:eastAsia="Arial" w:hAnsi="Traditional Arabic" w:cs="Traditional Arabic"/>
          <w:sz w:val="32"/>
          <w:szCs w:val="32"/>
          <w:rtl/>
        </w:rPr>
        <w:t>قلت: ترجمته غير وافية في المؤلفات التي بين أيدينا ولم أجد من تسبه إلى القضاء، ولعل السبب في ذلك عدم توسعهم في ترجمته.</w:t>
      </w:r>
    </w:p>
    <w:p w14:paraId="0B8CA921" w14:textId="77777777" w:rsidR="00276083" w:rsidRPr="00FB1BDC" w:rsidRDefault="00276083" w:rsidP="00C849D9">
      <w:pPr>
        <w:pStyle w:val="Heading1"/>
        <w:numPr>
          <w:ilvl w:val="0"/>
          <w:numId w:val="7"/>
        </w:numPr>
        <w:bidi/>
        <w:spacing w:line="240" w:lineRule="auto"/>
        <w:rPr>
          <w:rFonts w:eastAsia="Arial" w:cs="Traditional Arabic"/>
          <w:rtl/>
        </w:rPr>
      </w:pPr>
      <w:r w:rsidRPr="00FB1BDC">
        <w:rPr>
          <w:rFonts w:eastAsia="Arial" w:cs="Traditional Arabic"/>
          <w:rtl/>
        </w:rPr>
        <w:t xml:space="preserve">الإمام ابن دقيق العيد </w:t>
      </w:r>
    </w:p>
    <w:p w14:paraId="2E4104B2" w14:textId="77777777" w:rsidR="00AE7A71" w:rsidRPr="00FB1BDC" w:rsidRDefault="00AE7A71" w:rsidP="00C849D9">
      <w:pPr>
        <w:bidi/>
        <w:spacing w:after="0" w:line="240" w:lineRule="auto"/>
        <w:jc w:val="both"/>
        <w:rPr>
          <w:rFonts w:ascii="Traditional Arabic" w:eastAsia="Times New Roman" w:hAnsi="Traditional Arabic" w:cs="Traditional Arabic"/>
          <w:sz w:val="32"/>
          <w:szCs w:val="32"/>
        </w:rPr>
      </w:pPr>
      <w:r w:rsidRPr="00FB1BDC">
        <w:rPr>
          <w:rFonts w:ascii="Traditional Arabic" w:eastAsia="Times New Roman" w:hAnsi="Traditional Arabic" w:cs="Traditional Arabic"/>
          <w:sz w:val="32"/>
          <w:szCs w:val="32"/>
          <w:rtl/>
        </w:rPr>
        <w:t>هو شيخ الإسلام تقي الدِّين أبو الفتح محمد بن علي بن وهب بن مُطيع ابن أبي الطاعة القُشيري المنفلوطي الشافعي المالكي المصري، ولد في شعبان سنة (62ه)، ومات سنة: (702ه) وتفقه على والده بقُوص، وكان والده مالكي المذهب</w:t>
      </w:r>
      <w:r w:rsidRPr="00FB1BDC">
        <w:rPr>
          <w:rFonts w:ascii="Traditional Arabic" w:eastAsia="Times New Roman" w:hAnsi="Traditional Arabic" w:cs="Traditional Arabic"/>
          <w:sz w:val="32"/>
          <w:szCs w:val="32"/>
        </w:rPr>
        <w:t>.</w:t>
      </w:r>
    </w:p>
    <w:p w14:paraId="0F5DF2DD" w14:textId="77777777" w:rsidR="00AE7A71" w:rsidRPr="00FB1BDC" w:rsidRDefault="00AE7A71" w:rsidP="00C849D9">
      <w:pPr>
        <w:bidi/>
        <w:spacing w:after="0" w:line="240" w:lineRule="auto"/>
        <w:jc w:val="both"/>
        <w:rPr>
          <w:rFonts w:ascii="Traditional Arabic" w:eastAsia="Times New Roman" w:hAnsi="Traditional Arabic" w:cs="Traditional Arabic"/>
          <w:sz w:val="32"/>
          <w:szCs w:val="32"/>
        </w:rPr>
      </w:pPr>
      <w:r w:rsidRPr="00FB1BDC">
        <w:rPr>
          <w:rFonts w:ascii="Traditional Arabic" w:eastAsia="Times New Roman" w:hAnsi="Traditional Arabic" w:cs="Traditional Arabic"/>
          <w:sz w:val="32"/>
          <w:szCs w:val="32"/>
          <w:rtl/>
        </w:rPr>
        <w:t>ثم تفقه على الشيخ عز الدين بن عبد السلام، فحقق المذهبين، وأفتى فيهما، وسمع الحديث من جماعة، وولي قضاء الديار المصرية، ودرَّس بالشافعي ودار الحديث الكاملية وغيرهما</w:t>
      </w:r>
      <w:r w:rsidRPr="00FB1BDC">
        <w:rPr>
          <w:rFonts w:ascii="Traditional Arabic" w:eastAsia="Times New Roman" w:hAnsi="Traditional Arabic" w:cs="Traditional Arabic"/>
          <w:sz w:val="32"/>
          <w:szCs w:val="32"/>
        </w:rPr>
        <w:t>.</w:t>
      </w:r>
    </w:p>
    <w:p w14:paraId="3C22BADA" w14:textId="77777777" w:rsidR="00C849D9" w:rsidRDefault="00AE7A71" w:rsidP="00C849D9">
      <w:pPr>
        <w:bidi/>
        <w:spacing w:after="0" w:line="240" w:lineRule="auto"/>
        <w:jc w:val="both"/>
        <w:rPr>
          <w:rFonts w:ascii="Traditional Arabic" w:eastAsia="Times New Roman" w:hAnsi="Traditional Arabic" w:cs="Traditional Arabic"/>
          <w:sz w:val="32"/>
          <w:szCs w:val="32"/>
          <w:rtl/>
        </w:rPr>
      </w:pPr>
      <w:r w:rsidRPr="00FB1BDC">
        <w:rPr>
          <w:rFonts w:ascii="Traditional Arabic" w:eastAsia="Times New Roman" w:hAnsi="Traditional Arabic" w:cs="Traditional Arabic"/>
          <w:sz w:val="32"/>
          <w:szCs w:val="32"/>
          <w:rtl/>
        </w:rPr>
        <w:t>ألف عدداً من المصنفات منها</w:t>
      </w:r>
      <w:r w:rsidRPr="00FB1BDC">
        <w:rPr>
          <w:rFonts w:ascii="Traditional Arabic" w:eastAsia="Times New Roman" w:hAnsi="Traditional Arabic" w:cs="Traditional Arabic"/>
          <w:sz w:val="32"/>
          <w:szCs w:val="32"/>
        </w:rPr>
        <w:t xml:space="preserve"> "</w:t>
      </w:r>
      <w:r w:rsidRPr="00FB1BDC">
        <w:rPr>
          <w:rFonts w:ascii="Traditional Arabic" w:eastAsia="Times New Roman" w:hAnsi="Traditional Arabic" w:cs="Traditional Arabic"/>
          <w:sz w:val="32"/>
          <w:szCs w:val="32"/>
          <w:rtl/>
        </w:rPr>
        <w:t>الإلمام</w:t>
      </w:r>
      <w:r w:rsidRPr="00FB1BDC">
        <w:rPr>
          <w:rFonts w:ascii="Traditional Arabic" w:eastAsia="Times New Roman" w:hAnsi="Traditional Arabic" w:cs="Traditional Arabic"/>
          <w:sz w:val="32"/>
          <w:szCs w:val="32"/>
        </w:rPr>
        <w:t xml:space="preserve">" </w:t>
      </w:r>
      <w:r w:rsidRPr="00FB1BDC">
        <w:rPr>
          <w:rFonts w:ascii="Traditional Arabic" w:eastAsia="Times New Roman" w:hAnsi="Traditional Arabic" w:cs="Traditional Arabic"/>
          <w:sz w:val="32"/>
          <w:szCs w:val="32"/>
          <w:rtl/>
        </w:rPr>
        <w:t>في الحديث وشرحه وسماه</w:t>
      </w:r>
      <w:r w:rsidRPr="00FB1BDC">
        <w:rPr>
          <w:rFonts w:ascii="Traditional Arabic" w:eastAsia="Times New Roman" w:hAnsi="Traditional Arabic" w:cs="Traditional Arabic"/>
          <w:sz w:val="32"/>
          <w:szCs w:val="32"/>
        </w:rPr>
        <w:t xml:space="preserve"> "</w:t>
      </w:r>
      <w:r w:rsidRPr="00FB1BDC">
        <w:rPr>
          <w:rFonts w:ascii="Traditional Arabic" w:eastAsia="Times New Roman" w:hAnsi="Traditional Arabic" w:cs="Traditional Arabic"/>
          <w:sz w:val="32"/>
          <w:szCs w:val="32"/>
          <w:rtl/>
        </w:rPr>
        <w:t>الإمام</w:t>
      </w:r>
      <w:r w:rsidRPr="00FB1BDC">
        <w:rPr>
          <w:rFonts w:ascii="Traditional Arabic" w:eastAsia="Times New Roman" w:hAnsi="Traditional Arabic" w:cs="Traditional Arabic"/>
          <w:sz w:val="32"/>
          <w:szCs w:val="32"/>
        </w:rPr>
        <w:t>"</w:t>
      </w:r>
      <w:r w:rsidRPr="00FB1BDC">
        <w:rPr>
          <w:rFonts w:ascii="Traditional Arabic" w:eastAsia="Times New Roman" w:hAnsi="Traditional Arabic" w:cs="Traditional Arabic"/>
          <w:sz w:val="32"/>
          <w:szCs w:val="32"/>
          <w:rtl/>
        </w:rPr>
        <w:t>، وله</w:t>
      </w:r>
      <w:r w:rsidRPr="00FB1BDC">
        <w:rPr>
          <w:rFonts w:ascii="Traditional Arabic" w:eastAsia="Times New Roman" w:hAnsi="Traditional Arabic" w:cs="Traditional Arabic"/>
          <w:sz w:val="32"/>
          <w:szCs w:val="32"/>
        </w:rPr>
        <w:t xml:space="preserve"> "</w:t>
      </w:r>
      <w:r w:rsidRPr="00FB1BDC">
        <w:rPr>
          <w:rFonts w:ascii="Traditional Arabic" w:eastAsia="Times New Roman" w:hAnsi="Traditional Arabic" w:cs="Traditional Arabic"/>
          <w:sz w:val="32"/>
          <w:szCs w:val="32"/>
          <w:rtl/>
        </w:rPr>
        <w:t>الاقتراح</w:t>
      </w:r>
      <w:r w:rsidRPr="00FB1BDC">
        <w:rPr>
          <w:rFonts w:ascii="Traditional Arabic" w:eastAsia="Times New Roman" w:hAnsi="Traditional Arabic" w:cs="Traditional Arabic"/>
          <w:sz w:val="32"/>
          <w:szCs w:val="32"/>
        </w:rPr>
        <w:t xml:space="preserve">" </w:t>
      </w:r>
      <w:r w:rsidRPr="00FB1BDC">
        <w:rPr>
          <w:rFonts w:ascii="Traditional Arabic" w:eastAsia="Times New Roman" w:hAnsi="Traditional Arabic" w:cs="Traditional Arabic"/>
          <w:sz w:val="32"/>
          <w:szCs w:val="32"/>
          <w:rtl/>
        </w:rPr>
        <w:t>في أصول الدين وعلوم الحديث، وغيرها من المؤلفات.</w:t>
      </w:r>
    </w:p>
    <w:p w14:paraId="43C04850" w14:textId="4B5CA495" w:rsidR="00AE7A71" w:rsidRPr="00FB1BDC" w:rsidRDefault="00AE7A71" w:rsidP="00C849D9">
      <w:pPr>
        <w:bidi/>
        <w:spacing w:after="0" w:line="240" w:lineRule="auto"/>
        <w:jc w:val="both"/>
        <w:rPr>
          <w:rFonts w:ascii="Traditional Arabic" w:eastAsia="Times New Roman" w:hAnsi="Traditional Arabic" w:cs="Traditional Arabic"/>
          <w:sz w:val="32"/>
          <w:szCs w:val="32"/>
        </w:rPr>
      </w:pPr>
      <w:r w:rsidRPr="00FB1BDC">
        <w:rPr>
          <w:rFonts w:ascii="Traditional Arabic" w:hAnsi="Traditional Arabic" w:cs="Traditional Arabic"/>
          <w:color w:val="000000"/>
          <w:sz w:val="32"/>
          <w:szCs w:val="32"/>
          <w:rtl/>
        </w:rPr>
        <w:lastRenderedPageBreak/>
        <w:t xml:space="preserve">وقال ابن </w:t>
      </w:r>
      <w:proofErr w:type="spellStart"/>
      <w:r w:rsidRPr="00FB1BDC">
        <w:rPr>
          <w:rFonts w:ascii="Traditional Arabic" w:hAnsi="Traditional Arabic" w:cs="Traditional Arabic"/>
          <w:color w:val="000000"/>
          <w:sz w:val="32"/>
          <w:szCs w:val="32"/>
          <w:rtl/>
        </w:rPr>
        <w:t>كثير:"أحد</w:t>
      </w:r>
      <w:proofErr w:type="spellEnd"/>
      <w:r w:rsidRPr="00FB1BDC">
        <w:rPr>
          <w:rFonts w:ascii="Traditional Arabic" w:hAnsi="Traditional Arabic" w:cs="Traditional Arabic"/>
          <w:color w:val="000000"/>
          <w:sz w:val="32"/>
          <w:szCs w:val="32"/>
          <w:rtl/>
        </w:rPr>
        <w:t xml:space="preserve"> علماء وقته، بل أجلُّهم وأكثرهم علمًا، ودينًا، وورعًا، وتقشفًا، ومداومةً على العلم في ليله ونهاره، مع كبر السِّن والشغل بالحكم"</w:t>
      </w:r>
      <w:r w:rsidRPr="00FB1BDC">
        <w:rPr>
          <w:rStyle w:val="FootnoteReference"/>
          <w:rFonts w:ascii="Traditional Arabic" w:hAnsi="Traditional Arabic" w:cs="Traditional Arabic"/>
          <w:color w:val="000000"/>
          <w:sz w:val="32"/>
          <w:szCs w:val="32"/>
          <w:rtl/>
        </w:rPr>
        <w:footnoteReference w:id="47"/>
      </w:r>
    </w:p>
    <w:p w14:paraId="0061E962" w14:textId="3A91ECEC" w:rsidR="00276083" w:rsidRPr="00C849D9" w:rsidRDefault="00276083" w:rsidP="00C849D9">
      <w:pPr>
        <w:bidi/>
        <w:spacing w:line="240" w:lineRule="auto"/>
        <w:jc w:val="both"/>
        <w:rPr>
          <w:rFonts w:ascii="Traditional Arabic" w:eastAsia="Arial" w:hAnsi="Traditional Arabic" w:cs="Traditional Arabic"/>
          <w:sz w:val="32"/>
          <w:szCs w:val="32"/>
          <w:vertAlign w:val="superscript"/>
        </w:rPr>
      </w:pPr>
      <w:r w:rsidRPr="00FB1BDC">
        <w:rPr>
          <w:rFonts w:ascii="Traditional Arabic" w:eastAsia="Arial" w:hAnsi="Traditional Arabic" w:cs="Traditional Arabic"/>
          <w:sz w:val="32"/>
          <w:szCs w:val="32"/>
          <w:rtl/>
        </w:rPr>
        <w:t>أول من لقبه بالحاكم تلميذه التُّجِيبِيِّ</w:t>
      </w:r>
      <w:r w:rsidRPr="00FB1BDC">
        <w:rPr>
          <w:rFonts w:ascii="Traditional Arabic" w:eastAsia="Arial" w:hAnsi="Traditional Arabic" w:cs="Traditional Arabic"/>
          <w:sz w:val="32"/>
          <w:szCs w:val="32"/>
          <w:vertAlign w:val="superscript"/>
        </w:rPr>
        <w:footnoteReference w:id="48"/>
      </w:r>
      <w:r w:rsidRPr="00FB1BDC">
        <w:rPr>
          <w:rFonts w:ascii="Traditional Arabic" w:eastAsia="Arial" w:hAnsi="Traditional Arabic" w:cs="Traditional Arabic"/>
          <w:sz w:val="32"/>
          <w:szCs w:val="32"/>
          <w:rtl/>
        </w:rPr>
        <w:t>. وقال في البرنامج:" الدقيقي الحاكم "</w:t>
      </w:r>
      <w:r w:rsidRPr="00FB1BDC">
        <w:rPr>
          <w:rFonts w:ascii="Traditional Arabic" w:eastAsia="Arial" w:hAnsi="Traditional Arabic" w:cs="Traditional Arabic"/>
          <w:sz w:val="32"/>
          <w:szCs w:val="32"/>
          <w:vertAlign w:val="superscript"/>
        </w:rPr>
        <w:footnoteReference w:id="49"/>
      </w:r>
      <w:r w:rsidRPr="00FB1BDC">
        <w:rPr>
          <w:rFonts w:ascii="Traditional Arabic" w:eastAsia="Arial" w:hAnsi="Traditional Arabic" w:cs="Traditional Arabic"/>
          <w:sz w:val="32"/>
          <w:szCs w:val="32"/>
          <w:vertAlign w:val="superscript"/>
        </w:rPr>
        <w:t>.</w:t>
      </w:r>
      <w:r w:rsidR="00C849D9">
        <w:rPr>
          <w:rFonts w:ascii="Traditional Arabic" w:eastAsia="Arial" w:hAnsi="Traditional Arabic" w:cs="Traditional Arabic" w:hint="cs"/>
          <w:sz w:val="32"/>
          <w:szCs w:val="32"/>
          <w:vertAlign w:val="superscript"/>
          <w:rtl/>
        </w:rPr>
        <w:t xml:space="preserve"> </w:t>
      </w:r>
      <w:r w:rsidRPr="00FB1BDC">
        <w:rPr>
          <w:rFonts w:ascii="Traditional Arabic" w:eastAsia="Arial" w:hAnsi="Traditional Arabic" w:cs="Traditional Arabic"/>
          <w:sz w:val="32"/>
          <w:szCs w:val="32"/>
          <w:rtl/>
        </w:rPr>
        <w:t>وكان ابن دقيق العيد قاضي قضاة مصر</w:t>
      </w:r>
      <w:r w:rsidR="00F41C7A" w:rsidRPr="00FB1BDC">
        <w:rPr>
          <w:rFonts w:ascii="Traditional Arabic" w:eastAsia="Arial" w:hAnsi="Traditional Arabic" w:cs="Traditional Arabic"/>
          <w:sz w:val="32"/>
          <w:szCs w:val="32"/>
          <w:rtl/>
        </w:rPr>
        <w:t>، لذلك لقب بالحاكم، لكن لا لم ينتشر هذا اللقب في حواضر العالم الإسلامي غير نيسابور</w:t>
      </w:r>
      <w:r w:rsidRPr="00FB1BDC">
        <w:rPr>
          <w:rFonts w:ascii="Traditional Arabic" w:eastAsia="Arial" w:hAnsi="Traditional Arabic" w:cs="Traditional Arabic"/>
          <w:sz w:val="32"/>
          <w:szCs w:val="32"/>
          <w:rtl/>
        </w:rPr>
        <w:t>.</w:t>
      </w:r>
    </w:p>
    <w:p w14:paraId="1E34B138" w14:textId="77777777" w:rsidR="00276083" w:rsidRPr="00C849D9" w:rsidRDefault="00276083" w:rsidP="00C849D9">
      <w:pPr>
        <w:pStyle w:val="Heading1"/>
        <w:bidi/>
        <w:spacing w:line="240" w:lineRule="auto"/>
        <w:rPr>
          <w:rFonts w:eastAsia="Arial" w:cs="Traditional Arabic"/>
          <w:b w:val="0"/>
          <w:bCs/>
        </w:rPr>
      </w:pPr>
      <w:r w:rsidRPr="00C849D9">
        <w:rPr>
          <w:rFonts w:eastAsia="Arial" w:cs="Traditional Arabic"/>
          <w:b w:val="0"/>
          <w:bCs/>
          <w:rtl/>
        </w:rPr>
        <w:t xml:space="preserve">الترجيح </w:t>
      </w:r>
    </w:p>
    <w:p w14:paraId="667F7F7E" w14:textId="77777777"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الراجح -والله أعلم- أن هذا اللقب ليس من ألقاب المحدثين، ولم يعرف في القرون الأولى، بل انتشر بعد القرن الثالث وهو لقب لمن ولي القضاء، وكثر استخدام هذا اللقب في نيسابور والمدن التي تجاورها. </w:t>
      </w:r>
    </w:p>
    <w:p w14:paraId="444AEFEC" w14:textId="77777777" w:rsidR="00276083" w:rsidRPr="00FB1BDC" w:rsidRDefault="00276083" w:rsidP="00C849D9">
      <w:pPr>
        <w:bidi/>
        <w:spacing w:line="240" w:lineRule="auto"/>
        <w:jc w:val="both"/>
        <w:rPr>
          <w:rFonts w:ascii="Traditional Arabic" w:eastAsia="Arial" w:hAnsi="Traditional Arabic" w:cs="Traditional Arabic"/>
          <w:sz w:val="32"/>
          <w:szCs w:val="32"/>
        </w:rPr>
      </w:pPr>
      <w:r w:rsidRPr="00FB1BDC">
        <w:rPr>
          <w:rFonts w:ascii="Traditional Arabic" w:eastAsia="Arial" w:hAnsi="Traditional Arabic" w:cs="Traditional Arabic"/>
          <w:sz w:val="32"/>
          <w:szCs w:val="32"/>
          <w:rtl/>
        </w:rPr>
        <w:t xml:space="preserve">وأول من وضع (الحاكم) في مراتب الحفظ ابن المَطَري ولعل سبب الوهم أن هذا اللقب اشتهر به الحاكم النيسابوري واستنبط ابن المَطَري أن ذلك لقب له لسعة حفظه، فاجتهد ووضع تعريفاً للحاكم حيث وضعه في مرتبة دون مرتبة أمير المؤمنين بالحديث وحق الحاكم النيسابوري أن يوضع ضمن أمراء المؤمنين بالحديث، وأخذه من جاء بعده دون تثبت والله أعلم. </w:t>
      </w:r>
    </w:p>
    <w:p w14:paraId="56478E1C" w14:textId="77777777" w:rsidR="002631A2" w:rsidRPr="00C849D9" w:rsidRDefault="002631A2" w:rsidP="00C849D9">
      <w:pPr>
        <w:pStyle w:val="Heading1"/>
        <w:bidi/>
        <w:spacing w:line="240" w:lineRule="auto"/>
        <w:rPr>
          <w:rFonts w:cs="Traditional Arabic"/>
          <w:b w:val="0"/>
          <w:bCs/>
          <w:rtl/>
        </w:rPr>
      </w:pPr>
      <w:r w:rsidRPr="00C849D9">
        <w:rPr>
          <w:rFonts w:cs="Traditional Arabic"/>
          <w:b w:val="0"/>
          <w:bCs/>
          <w:rtl/>
        </w:rPr>
        <w:t xml:space="preserve">النتائج </w:t>
      </w:r>
    </w:p>
    <w:p w14:paraId="1223B7E5" w14:textId="77777777" w:rsidR="002631A2" w:rsidRPr="00FB1BDC" w:rsidRDefault="002631A2" w:rsidP="00C849D9">
      <w:pPr>
        <w:pStyle w:val="ListParagraph"/>
        <w:numPr>
          <w:ilvl w:val="0"/>
          <w:numId w:val="9"/>
        </w:numPr>
        <w:bidi/>
        <w:spacing w:line="240" w:lineRule="auto"/>
        <w:jc w:val="both"/>
        <w:rPr>
          <w:rFonts w:ascii="Traditional Arabic" w:hAnsi="Traditional Arabic" w:cs="Traditional Arabic"/>
          <w:sz w:val="32"/>
          <w:szCs w:val="32"/>
        </w:rPr>
      </w:pPr>
      <w:r w:rsidRPr="00FB1BDC">
        <w:rPr>
          <w:rFonts w:ascii="Traditional Arabic" w:hAnsi="Traditional Arabic" w:cs="Traditional Arabic"/>
          <w:sz w:val="32"/>
          <w:szCs w:val="32"/>
          <w:rtl/>
        </w:rPr>
        <w:t xml:space="preserve"> يرى الباحث أن هذا المصطلح لم يستخدم في القرون الثلاثة الأولى.</w:t>
      </w:r>
    </w:p>
    <w:p w14:paraId="7F5278FF" w14:textId="77777777" w:rsidR="002631A2" w:rsidRPr="00FB1BDC" w:rsidRDefault="002631A2" w:rsidP="00C849D9">
      <w:pPr>
        <w:pStyle w:val="ListParagraph"/>
        <w:numPr>
          <w:ilvl w:val="0"/>
          <w:numId w:val="9"/>
        </w:numPr>
        <w:bidi/>
        <w:spacing w:line="240" w:lineRule="auto"/>
        <w:jc w:val="both"/>
        <w:rPr>
          <w:rFonts w:ascii="Traditional Arabic" w:hAnsi="Traditional Arabic" w:cs="Traditional Arabic"/>
          <w:sz w:val="32"/>
          <w:szCs w:val="32"/>
        </w:rPr>
      </w:pPr>
      <w:r w:rsidRPr="00FB1BDC">
        <w:rPr>
          <w:rFonts w:ascii="Traditional Arabic" w:hAnsi="Traditional Arabic" w:cs="Traditional Arabic"/>
          <w:sz w:val="32"/>
          <w:szCs w:val="32"/>
          <w:rtl/>
        </w:rPr>
        <w:t xml:space="preserve">وأول من أطلق عليه هذا اللقب من المحدثين هو أبو أحمد الحاكم وسبب ذلك أنه ولي القضاء. </w:t>
      </w:r>
    </w:p>
    <w:p w14:paraId="19F8C04E" w14:textId="77777777" w:rsidR="002631A2" w:rsidRPr="00FB1BDC" w:rsidRDefault="002631A2" w:rsidP="00C849D9">
      <w:pPr>
        <w:pStyle w:val="ListParagraph"/>
        <w:numPr>
          <w:ilvl w:val="0"/>
          <w:numId w:val="9"/>
        </w:numPr>
        <w:bidi/>
        <w:spacing w:line="240" w:lineRule="auto"/>
        <w:jc w:val="both"/>
        <w:rPr>
          <w:rFonts w:ascii="Traditional Arabic" w:hAnsi="Traditional Arabic" w:cs="Traditional Arabic"/>
          <w:sz w:val="32"/>
          <w:szCs w:val="32"/>
        </w:rPr>
      </w:pPr>
      <w:r w:rsidRPr="00FB1BDC">
        <w:rPr>
          <w:rFonts w:ascii="Traditional Arabic" w:hAnsi="Traditional Arabic" w:cs="Traditional Arabic"/>
          <w:sz w:val="32"/>
          <w:szCs w:val="32"/>
          <w:rtl/>
        </w:rPr>
        <w:t xml:space="preserve">أول من جعل الحاكم من مراتب الحفظ هو ابن المطري ولم يكن العلماء قبله يعرفون الحاكم بهذا التعريف. </w:t>
      </w:r>
    </w:p>
    <w:p w14:paraId="76F638F0" w14:textId="528353EF" w:rsidR="002631A2" w:rsidRPr="00FB1BDC" w:rsidRDefault="002631A2" w:rsidP="00C849D9">
      <w:pPr>
        <w:pStyle w:val="ListParagraph"/>
        <w:numPr>
          <w:ilvl w:val="0"/>
          <w:numId w:val="9"/>
        </w:numPr>
        <w:bidi/>
        <w:spacing w:line="240" w:lineRule="auto"/>
        <w:jc w:val="both"/>
        <w:rPr>
          <w:rFonts w:ascii="Traditional Arabic" w:hAnsi="Traditional Arabic" w:cs="Traditional Arabic"/>
          <w:sz w:val="32"/>
          <w:szCs w:val="32"/>
        </w:rPr>
      </w:pPr>
      <w:r w:rsidRPr="00FB1BDC">
        <w:rPr>
          <w:rFonts w:ascii="Traditional Arabic" w:hAnsi="Traditional Arabic" w:cs="Traditional Arabic"/>
          <w:sz w:val="32"/>
          <w:szCs w:val="32"/>
          <w:rtl/>
        </w:rPr>
        <w:t xml:space="preserve">يستنتج الباحث أن لقب </w:t>
      </w:r>
      <w:r w:rsidR="00C419D1" w:rsidRPr="00FB1BDC">
        <w:rPr>
          <w:rFonts w:ascii="Traditional Arabic" w:hAnsi="Traditional Arabic" w:cs="Traditional Arabic"/>
          <w:sz w:val="32"/>
          <w:szCs w:val="32"/>
          <w:rtl/>
        </w:rPr>
        <w:t>(الحاكم</w:t>
      </w:r>
      <w:r w:rsidRPr="00FB1BDC">
        <w:rPr>
          <w:rFonts w:ascii="Traditional Arabic" w:hAnsi="Traditional Arabic" w:cs="Traditional Arabic"/>
          <w:sz w:val="32"/>
          <w:szCs w:val="32"/>
          <w:rtl/>
        </w:rPr>
        <w:t xml:space="preserve">) ليس من ألقاب المحدثين، ولا علاقة له بمراتب الحفظ، بل هو لقب لمن ولي القضاء. </w:t>
      </w:r>
    </w:p>
    <w:p w14:paraId="5EF34FC3" w14:textId="581672AE" w:rsidR="002631A2" w:rsidRPr="00FB1BDC" w:rsidRDefault="002631A2" w:rsidP="00C849D9">
      <w:pPr>
        <w:pStyle w:val="ListParagraph"/>
        <w:numPr>
          <w:ilvl w:val="0"/>
          <w:numId w:val="9"/>
        </w:numPr>
        <w:bidi/>
        <w:spacing w:line="240" w:lineRule="auto"/>
        <w:jc w:val="both"/>
        <w:rPr>
          <w:rFonts w:ascii="Traditional Arabic" w:hAnsi="Traditional Arabic" w:cs="Traditional Arabic"/>
          <w:sz w:val="32"/>
          <w:szCs w:val="32"/>
        </w:rPr>
      </w:pPr>
      <w:r w:rsidRPr="00FB1BDC">
        <w:rPr>
          <w:rFonts w:ascii="Traditional Arabic" w:hAnsi="Traditional Arabic" w:cs="Traditional Arabic"/>
          <w:sz w:val="32"/>
          <w:szCs w:val="32"/>
          <w:rtl/>
        </w:rPr>
        <w:t xml:space="preserve">يرى الباحث أن هذا اللقب انتشر في نيسابور ومدنها ولم ينتشر في باقي حواضر العالم الإسلامي. </w:t>
      </w:r>
    </w:p>
    <w:p w14:paraId="703A51CD" w14:textId="24CD0BDB" w:rsidR="0093488E" w:rsidRPr="00FB1BDC" w:rsidRDefault="0093488E" w:rsidP="00C849D9">
      <w:pPr>
        <w:spacing w:after="160" w:line="240" w:lineRule="auto"/>
        <w:rPr>
          <w:rFonts w:ascii="Traditional Arabic" w:hAnsi="Traditional Arabic" w:cs="Traditional Arabic"/>
          <w:sz w:val="32"/>
          <w:szCs w:val="32"/>
          <w:rtl/>
        </w:rPr>
      </w:pPr>
      <w:r w:rsidRPr="00FB1BDC">
        <w:rPr>
          <w:rFonts w:ascii="Traditional Arabic" w:hAnsi="Traditional Arabic" w:cs="Traditional Arabic"/>
          <w:sz w:val="32"/>
          <w:szCs w:val="32"/>
          <w:rtl/>
        </w:rPr>
        <w:br w:type="page"/>
      </w:r>
    </w:p>
    <w:p w14:paraId="3AB9965E" w14:textId="1B4086B1" w:rsidR="00DA5637" w:rsidRDefault="00DA5637" w:rsidP="00C849D9">
      <w:pPr>
        <w:spacing w:line="240" w:lineRule="auto"/>
        <w:jc w:val="both"/>
        <w:rPr>
          <w:rFonts w:ascii="Traditional Arabic" w:hAnsi="Traditional Arabic" w:cs="Traditional Arabic"/>
          <w:sz w:val="24"/>
          <w:szCs w:val="24"/>
        </w:rPr>
      </w:pPr>
      <w:r w:rsidRPr="00DA5637">
        <w:rPr>
          <w:rFonts w:ascii="Traditional Arabic" w:hAnsi="Traditional Arabic" w:cs="Traditional Arabic"/>
          <w:sz w:val="24"/>
          <w:szCs w:val="24"/>
        </w:rPr>
        <w:lastRenderedPageBreak/>
        <w:t>Mu</w:t>
      </w:r>
      <w:r>
        <w:rPr>
          <w:rFonts w:ascii="Traditional Arabic" w:hAnsi="Traditional Arabic" w:cs="Traditional Arabic"/>
          <w:sz w:val="24"/>
          <w:szCs w:val="24"/>
        </w:rPr>
        <w:t>hammad ‘Abd al-</w:t>
      </w:r>
      <w:proofErr w:type="spellStart"/>
      <w:r>
        <w:rPr>
          <w:rFonts w:ascii="Traditional Arabic" w:hAnsi="Traditional Arabic" w:cs="Traditional Arabic"/>
          <w:sz w:val="24"/>
          <w:szCs w:val="24"/>
        </w:rPr>
        <w:t>Ra’uf</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Minari</w:t>
      </w:r>
      <w:proofErr w:type="spellEnd"/>
      <w:r>
        <w:rPr>
          <w:rFonts w:ascii="Traditional Arabic" w:hAnsi="Traditional Arabic" w:cs="Traditional Arabic"/>
          <w:sz w:val="24"/>
          <w:szCs w:val="24"/>
        </w:rPr>
        <w:t>, Al-</w:t>
      </w:r>
      <w:proofErr w:type="spellStart"/>
      <w:r>
        <w:rPr>
          <w:rFonts w:ascii="Traditional Arabic" w:hAnsi="Traditional Arabic" w:cs="Traditional Arabic"/>
          <w:sz w:val="24"/>
          <w:szCs w:val="24"/>
        </w:rPr>
        <w:t>Yawaqit</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wa</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Durar</w:t>
      </w:r>
      <w:proofErr w:type="spellEnd"/>
      <w:r>
        <w:rPr>
          <w:rFonts w:ascii="Traditional Arabic" w:hAnsi="Traditional Arabic" w:cs="Traditional Arabic"/>
          <w:sz w:val="24"/>
          <w:szCs w:val="24"/>
        </w:rPr>
        <w:t xml:space="preserve"> fi </w:t>
      </w:r>
      <w:proofErr w:type="spellStart"/>
      <w:r>
        <w:rPr>
          <w:rFonts w:ascii="Traditional Arabic" w:hAnsi="Traditional Arabic" w:cs="Traditional Arabic"/>
          <w:sz w:val="24"/>
          <w:szCs w:val="24"/>
        </w:rPr>
        <w:t>Sharh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Nukhbah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Fikr</w:t>
      </w:r>
      <w:proofErr w:type="spellEnd"/>
      <w:r>
        <w:rPr>
          <w:rFonts w:ascii="Traditional Arabic" w:hAnsi="Traditional Arabic" w:cs="Traditional Arabic"/>
          <w:sz w:val="24"/>
          <w:szCs w:val="24"/>
        </w:rPr>
        <w:t>, 2006, Ed. Rabi’ al-</w:t>
      </w:r>
      <w:proofErr w:type="spellStart"/>
      <w:r>
        <w:rPr>
          <w:rFonts w:ascii="Traditional Arabic" w:hAnsi="Traditional Arabic" w:cs="Traditional Arabic"/>
          <w:sz w:val="24"/>
          <w:szCs w:val="24"/>
        </w:rPr>
        <w:t>Sa’udi</w:t>
      </w:r>
      <w:proofErr w:type="spellEnd"/>
      <w:r>
        <w:rPr>
          <w:rFonts w:ascii="Traditional Arabic" w:hAnsi="Traditional Arabic" w:cs="Traditional Arabic"/>
          <w:sz w:val="24"/>
          <w:szCs w:val="24"/>
        </w:rPr>
        <w:t xml:space="preserve"> UAE: Dar al-</w:t>
      </w:r>
      <w:proofErr w:type="spellStart"/>
      <w:r>
        <w:rPr>
          <w:rFonts w:ascii="Traditional Arabic" w:hAnsi="Traditional Arabic" w:cs="Traditional Arabic"/>
          <w:sz w:val="24"/>
          <w:szCs w:val="24"/>
        </w:rPr>
        <w:t>Rushd</w:t>
      </w:r>
      <w:proofErr w:type="spellEnd"/>
      <w:sdt>
        <w:sdtPr>
          <w:rPr>
            <w:rFonts w:ascii="Traditional Arabic" w:hAnsi="Traditional Arabic" w:cs="Traditional Arabic"/>
            <w:sz w:val="24"/>
            <w:szCs w:val="24"/>
          </w:rPr>
          <w:id w:val="-1983534751"/>
          <w:citation/>
        </w:sdtPr>
        <w:sdtContent>
          <w:r w:rsidR="00CA58C3">
            <w:rPr>
              <w:rFonts w:ascii="Traditional Arabic" w:hAnsi="Traditional Arabic" w:cs="Traditional Arabic"/>
              <w:sz w:val="24"/>
              <w:szCs w:val="24"/>
            </w:rPr>
            <w:fldChar w:fldCharType="begin"/>
          </w:r>
          <w:r w:rsidR="00CA58C3">
            <w:rPr>
              <w:rFonts w:ascii="Traditional Arabic" w:hAnsi="Traditional Arabic" w:cs="Traditional Arabic"/>
              <w:sz w:val="24"/>
              <w:szCs w:val="24"/>
            </w:rPr>
            <w:instrText xml:space="preserve"> CITATION alM06 \l 17417 </w:instrText>
          </w:r>
          <w:r w:rsidR="00CA58C3">
            <w:rPr>
              <w:rFonts w:ascii="Traditional Arabic" w:hAnsi="Traditional Arabic" w:cs="Traditional Arabic"/>
              <w:sz w:val="24"/>
              <w:szCs w:val="24"/>
            </w:rPr>
            <w:fldChar w:fldCharType="separate"/>
          </w:r>
          <w:r w:rsidR="00CA58C3">
            <w:rPr>
              <w:rFonts w:ascii="Traditional Arabic" w:hAnsi="Traditional Arabic" w:cs="Traditional Arabic"/>
              <w:noProof/>
              <w:sz w:val="24"/>
              <w:szCs w:val="24"/>
            </w:rPr>
            <w:t xml:space="preserve"> </w:t>
          </w:r>
          <w:r w:rsidR="00CA58C3" w:rsidRPr="00CA58C3">
            <w:rPr>
              <w:rFonts w:ascii="Traditional Arabic" w:hAnsi="Traditional Arabic" w:cs="Traditional Arabic"/>
              <w:noProof/>
              <w:sz w:val="24"/>
              <w:szCs w:val="24"/>
            </w:rPr>
            <w:t>(al-Minari, 2006)</w:t>
          </w:r>
          <w:r w:rsidR="00CA58C3">
            <w:rPr>
              <w:rFonts w:ascii="Traditional Arabic" w:hAnsi="Traditional Arabic" w:cs="Traditional Arabic"/>
              <w:sz w:val="24"/>
              <w:szCs w:val="24"/>
            </w:rPr>
            <w:fldChar w:fldCharType="end"/>
          </w:r>
        </w:sdtContent>
      </w:sdt>
    </w:p>
    <w:p w14:paraId="73F1F4B8" w14:textId="26A51ACB" w:rsidR="00DA5637" w:rsidRDefault="00DA5637"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 xml:space="preserve">Al-Mala ‘Ali al-Qari, </w:t>
      </w:r>
      <w:proofErr w:type="spellStart"/>
      <w:r>
        <w:rPr>
          <w:rFonts w:ascii="Traditional Arabic" w:hAnsi="Traditional Arabic" w:cs="Traditional Arabic"/>
          <w:sz w:val="24"/>
          <w:szCs w:val="24"/>
        </w:rPr>
        <w:t>Sharh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Nazhah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Nazar</w:t>
      </w:r>
      <w:proofErr w:type="spellEnd"/>
      <w:r w:rsidR="004B6215">
        <w:rPr>
          <w:rFonts w:ascii="Traditional Arabic" w:hAnsi="Traditional Arabic" w:cs="Traditional Arabic"/>
          <w:sz w:val="24"/>
          <w:szCs w:val="24"/>
        </w:rPr>
        <w:t>, 1994, Ed. Muhammad Nizar Tamim, Dar al-</w:t>
      </w:r>
      <w:proofErr w:type="spellStart"/>
      <w:r w:rsidR="004B6215">
        <w:rPr>
          <w:rFonts w:ascii="Traditional Arabic" w:hAnsi="Traditional Arabic" w:cs="Traditional Arabic"/>
          <w:sz w:val="24"/>
          <w:szCs w:val="24"/>
        </w:rPr>
        <w:t>Arqam</w:t>
      </w:r>
      <w:proofErr w:type="spellEnd"/>
      <w:sdt>
        <w:sdtPr>
          <w:rPr>
            <w:rFonts w:ascii="Traditional Arabic" w:hAnsi="Traditional Arabic" w:cs="Traditional Arabic"/>
            <w:sz w:val="24"/>
            <w:szCs w:val="24"/>
          </w:rPr>
          <w:id w:val="-300160845"/>
          <w:citation/>
        </w:sdtPr>
        <w:sdtContent>
          <w:r w:rsidR="001C561A">
            <w:rPr>
              <w:rFonts w:ascii="Traditional Arabic" w:hAnsi="Traditional Arabic" w:cs="Traditional Arabic"/>
              <w:sz w:val="24"/>
              <w:szCs w:val="24"/>
            </w:rPr>
            <w:fldChar w:fldCharType="begin"/>
          </w:r>
          <w:r w:rsidR="001C561A">
            <w:rPr>
              <w:rFonts w:ascii="Traditional Arabic" w:hAnsi="Traditional Arabic" w:cs="Traditional Arabic"/>
              <w:sz w:val="24"/>
              <w:szCs w:val="24"/>
            </w:rPr>
            <w:instrText xml:space="preserve"> CITATION AlM94 \l 17417 </w:instrText>
          </w:r>
          <w:r w:rsidR="001C561A">
            <w:rPr>
              <w:rFonts w:ascii="Traditional Arabic" w:hAnsi="Traditional Arabic" w:cs="Traditional Arabic"/>
              <w:sz w:val="24"/>
              <w:szCs w:val="24"/>
            </w:rPr>
            <w:fldChar w:fldCharType="separate"/>
          </w:r>
          <w:r w:rsidR="001C561A">
            <w:rPr>
              <w:rFonts w:ascii="Traditional Arabic" w:hAnsi="Traditional Arabic" w:cs="Traditional Arabic"/>
              <w:noProof/>
              <w:sz w:val="24"/>
              <w:szCs w:val="24"/>
            </w:rPr>
            <w:t xml:space="preserve"> </w:t>
          </w:r>
          <w:r w:rsidR="001C561A" w:rsidRPr="001C561A">
            <w:rPr>
              <w:rFonts w:ascii="Traditional Arabic" w:hAnsi="Traditional Arabic" w:cs="Traditional Arabic"/>
              <w:noProof/>
              <w:sz w:val="24"/>
              <w:szCs w:val="24"/>
            </w:rPr>
            <w:t>(al-Qari, 1994)</w:t>
          </w:r>
          <w:r w:rsidR="001C561A">
            <w:rPr>
              <w:rFonts w:ascii="Traditional Arabic" w:hAnsi="Traditional Arabic" w:cs="Traditional Arabic"/>
              <w:sz w:val="24"/>
              <w:szCs w:val="24"/>
            </w:rPr>
            <w:fldChar w:fldCharType="end"/>
          </w:r>
        </w:sdtContent>
      </w:sdt>
    </w:p>
    <w:p w14:paraId="17469F4C" w14:textId="545E8DAE" w:rsidR="00DA5637" w:rsidRDefault="00000000" w:rsidP="00C849D9">
      <w:pPr>
        <w:spacing w:line="240" w:lineRule="auto"/>
        <w:jc w:val="both"/>
        <w:rPr>
          <w:rFonts w:ascii="Traditional Arabic" w:hAnsi="Traditional Arabic" w:cs="Traditional Arabic"/>
          <w:sz w:val="24"/>
          <w:szCs w:val="24"/>
        </w:rPr>
      </w:pPr>
      <w:sdt>
        <w:sdtPr>
          <w:rPr>
            <w:rFonts w:ascii="Traditional Arabic" w:hAnsi="Traditional Arabic" w:cs="Traditional Arabic"/>
            <w:sz w:val="24"/>
            <w:szCs w:val="24"/>
          </w:rPr>
          <w:id w:val="-348336089"/>
          <w:citation/>
        </w:sdtPr>
        <w:sdtContent>
          <w:r w:rsidR="001C561A">
            <w:rPr>
              <w:rFonts w:ascii="Traditional Arabic" w:hAnsi="Traditional Arabic" w:cs="Traditional Arabic"/>
              <w:sz w:val="24"/>
              <w:szCs w:val="24"/>
            </w:rPr>
            <w:fldChar w:fldCharType="begin"/>
          </w:r>
          <w:r w:rsidR="001C561A">
            <w:rPr>
              <w:rFonts w:ascii="Traditional Arabic" w:hAnsi="Traditional Arabic" w:cs="Traditional Arabic"/>
              <w:sz w:val="24"/>
              <w:szCs w:val="24"/>
            </w:rPr>
            <w:instrText xml:space="preserve"> CITATION AlM16 \l 17417 </w:instrText>
          </w:r>
          <w:r w:rsidR="001C561A">
            <w:rPr>
              <w:rFonts w:ascii="Traditional Arabic" w:hAnsi="Traditional Arabic" w:cs="Traditional Arabic"/>
              <w:sz w:val="24"/>
              <w:szCs w:val="24"/>
            </w:rPr>
            <w:fldChar w:fldCharType="separate"/>
          </w:r>
          <w:r w:rsidR="001C561A" w:rsidRPr="001C561A">
            <w:rPr>
              <w:rFonts w:ascii="Traditional Arabic" w:hAnsi="Traditional Arabic" w:cs="Traditional Arabic"/>
              <w:noProof/>
              <w:sz w:val="24"/>
              <w:szCs w:val="24"/>
            </w:rPr>
            <w:t>(al-Qari, Jam’ al-Wasa’il fi Sharh al-Shama’il, 2016)</w:t>
          </w:r>
          <w:r w:rsidR="001C561A">
            <w:rPr>
              <w:rFonts w:ascii="Traditional Arabic" w:hAnsi="Traditional Arabic" w:cs="Traditional Arabic"/>
              <w:sz w:val="24"/>
              <w:szCs w:val="24"/>
            </w:rPr>
            <w:fldChar w:fldCharType="end"/>
          </w:r>
        </w:sdtContent>
      </w:sdt>
    </w:p>
    <w:p w14:paraId="7F77F5BA" w14:textId="1139D062" w:rsidR="004B6215" w:rsidRDefault="004B6215"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Muhammad ‘Ali al-</w:t>
      </w:r>
      <w:proofErr w:type="spellStart"/>
      <w:r>
        <w:rPr>
          <w:rFonts w:ascii="Traditional Arabic" w:hAnsi="Traditional Arabic" w:cs="Traditional Arabic"/>
          <w:sz w:val="24"/>
          <w:szCs w:val="24"/>
        </w:rPr>
        <w:t>Tahan</w:t>
      </w:r>
      <w:r w:rsidR="00FC31E1">
        <w:rPr>
          <w:rFonts w:ascii="Traditional Arabic" w:hAnsi="Traditional Arabic" w:cs="Traditional Arabic"/>
          <w:sz w:val="24"/>
          <w:szCs w:val="24"/>
        </w:rPr>
        <w:t>u</w:t>
      </w:r>
      <w:r>
        <w:rPr>
          <w:rFonts w:ascii="Traditional Arabic" w:hAnsi="Traditional Arabic" w:cs="Traditional Arabic"/>
          <w:sz w:val="24"/>
          <w:szCs w:val="24"/>
        </w:rPr>
        <w:t>wi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Kishaf</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Istilahat</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Funun</w:t>
      </w:r>
      <w:proofErr w:type="spellEnd"/>
      <w:r>
        <w:rPr>
          <w:rFonts w:ascii="Traditional Arabic" w:hAnsi="Traditional Arabic" w:cs="Traditional Arabic"/>
          <w:sz w:val="24"/>
          <w:szCs w:val="24"/>
        </w:rPr>
        <w:t xml:space="preserve">, 1996, </w:t>
      </w:r>
      <w:proofErr w:type="spellStart"/>
      <w:r>
        <w:rPr>
          <w:rFonts w:ascii="Traditional Arabic" w:hAnsi="Traditional Arabic" w:cs="Traditional Arabic"/>
          <w:sz w:val="24"/>
          <w:szCs w:val="24"/>
        </w:rPr>
        <w:t>Maktabah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Lubnan</w:t>
      </w:r>
      <w:proofErr w:type="spellEnd"/>
      <w:sdt>
        <w:sdtPr>
          <w:rPr>
            <w:rFonts w:ascii="Traditional Arabic" w:hAnsi="Traditional Arabic" w:cs="Traditional Arabic"/>
            <w:sz w:val="24"/>
            <w:szCs w:val="24"/>
          </w:rPr>
          <w:id w:val="-1474135891"/>
          <w:citation/>
        </w:sdtPr>
        <w:sdtContent>
          <w:r w:rsidR="001C561A">
            <w:rPr>
              <w:rFonts w:ascii="Traditional Arabic" w:hAnsi="Traditional Arabic" w:cs="Traditional Arabic"/>
              <w:sz w:val="24"/>
              <w:szCs w:val="24"/>
            </w:rPr>
            <w:fldChar w:fldCharType="begin"/>
          </w:r>
          <w:r w:rsidR="001C561A">
            <w:rPr>
              <w:rFonts w:ascii="Traditional Arabic" w:hAnsi="Traditional Arabic" w:cs="Traditional Arabic"/>
              <w:sz w:val="24"/>
              <w:szCs w:val="24"/>
            </w:rPr>
            <w:instrText xml:space="preserve"> CITATION Muh96 \l 17417 </w:instrText>
          </w:r>
          <w:r w:rsidR="001C561A">
            <w:rPr>
              <w:rFonts w:ascii="Traditional Arabic" w:hAnsi="Traditional Arabic" w:cs="Traditional Arabic"/>
              <w:sz w:val="24"/>
              <w:szCs w:val="24"/>
            </w:rPr>
            <w:fldChar w:fldCharType="separate"/>
          </w:r>
          <w:r w:rsidR="001C561A">
            <w:rPr>
              <w:rFonts w:ascii="Traditional Arabic" w:hAnsi="Traditional Arabic" w:cs="Traditional Arabic"/>
              <w:noProof/>
              <w:sz w:val="24"/>
              <w:szCs w:val="24"/>
            </w:rPr>
            <w:t xml:space="preserve"> </w:t>
          </w:r>
          <w:r w:rsidR="001C561A" w:rsidRPr="001C561A">
            <w:rPr>
              <w:rFonts w:ascii="Traditional Arabic" w:hAnsi="Traditional Arabic" w:cs="Traditional Arabic"/>
              <w:noProof/>
              <w:sz w:val="24"/>
              <w:szCs w:val="24"/>
            </w:rPr>
            <w:t>(al-Tahanuwi, 1996)</w:t>
          </w:r>
          <w:r w:rsidR="001C561A">
            <w:rPr>
              <w:rFonts w:ascii="Traditional Arabic" w:hAnsi="Traditional Arabic" w:cs="Traditional Arabic"/>
              <w:sz w:val="24"/>
              <w:szCs w:val="24"/>
            </w:rPr>
            <w:fldChar w:fldCharType="end"/>
          </w:r>
        </w:sdtContent>
      </w:sdt>
    </w:p>
    <w:p w14:paraId="176A1BC3" w14:textId="2975C2BC" w:rsidR="004B6215" w:rsidRDefault="004B6215"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Ibrahim Ibn Muhammad al-</w:t>
      </w:r>
      <w:proofErr w:type="spellStart"/>
      <w:r>
        <w:rPr>
          <w:rFonts w:ascii="Traditional Arabic" w:hAnsi="Traditional Arabic" w:cs="Traditional Arabic"/>
          <w:sz w:val="24"/>
          <w:szCs w:val="24"/>
        </w:rPr>
        <w:t>Bajuri</w:t>
      </w:r>
      <w:proofErr w:type="spellEnd"/>
      <w:r>
        <w:rPr>
          <w:rFonts w:ascii="Traditional Arabic" w:hAnsi="Traditional Arabic" w:cs="Traditional Arabic"/>
          <w:sz w:val="24"/>
          <w:szCs w:val="24"/>
        </w:rPr>
        <w:t>, Al-</w:t>
      </w:r>
      <w:proofErr w:type="spellStart"/>
      <w:r>
        <w:rPr>
          <w:rFonts w:ascii="Traditional Arabic" w:hAnsi="Traditional Arabic" w:cs="Traditional Arabic"/>
          <w:sz w:val="24"/>
          <w:szCs w:val="24"/>
        </w:rPr>
        <w:t>Mawahib</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Laduniyyah</w:t>
      </w:r>
      <w:proofErr w:type="spellEnd"/>
      <w:r>
        <w:rPr>
          <w:rFonts w:ascii="Traditional Arabic" w:hAnsi="Traditional Arabic" w:cs="Traditional Arabic"/>
          <w:sz w:val="24"/>
          <w:szCs w:val="24"/>
        </w:rPr>
        <w:t xml:space="preserve"> ‘ala </w:t>
      </w:r>
      <w:r w:rsidR="00FC31E1">
        <w:rPr>
          <w:rFonts w:ascii="Traditional Arabic" w:hAnsi="Traditional Arabic" w:cs="Traditional Arabic"/>
          <w:sz w:val="24"/>
          <w:szCs w:val="24"/>
        </w:rPr>
        <w:t>al-</w:t>
      </w:r>
      <w:proofErr w:type="spellStart"/>
      <w:r w:rsidR="00FC31E1">
        <w:rPr>
          <w:rFonts w:ascii="Traditional Arabic" w:hAnsi="Traditional Arabic" w:cs="Traditional Arabic"/>
          <w:sz w:val="24"/>
          <w:szCs w:val="24"/>
        </w:rPr>
        <w:t>Shama’il</w:t>
      </w:r>
      <w:proofErr w:type="spellEnd"/>
      <w:r w:rsidR="00FC31E1">
        <w:rPr>
          <w:rFonts w:ascii="Traditional Arabic" w:hAnsi="Traditional Arabic" w:cs="Traditional Arabic"/>
          <w:sz w:val="24"/>
          <w:szCs w:val="24"/>
        </w:rPr>
        <w:t xml:space="preserve"> al-</w:t>
      </w:r>
      <w:proofErr w:type="spellStart"/>
      <w:r w:rsidR="00FC31E1">
        <w:rPr>
          <w:rFonts w:ascii="Traditional Arabic" w:hAnsi="Traditional Arabic" w:cs="Traditional Arabic"/>
          <w:sz w:val="24"/>
          <w:szCs w:val="24"/>
        </w:rPr>
        <w:t>Muhammadiyyah</w:t>
      </w:r>
      <w:proofErr w:type="spellEnd"/>
      <w:r w:rsidR="00FC31E1">
        <w:rPr>
          <w:rFonts w:ascii="Traditional Arabic" w:hAnsi="Traditional Arabic" w:cs="Traditional Arabic"/>
          <w:sz w:val="24"/>
          <w:szCs w:val="24"/>
        </w:rPr>
        <w:t>, 2001, Ed. Sheikh ‘</w:t>
      </w:r>
      <w:proofErr w:type="spellStart"/>
      <w:r w:rsidR="00FC31E1">
        <w:rPr>
          <w:rFonts w:ascii="Traditional Arabic" w:hAnsi="Traditional Arabic" w:cs="Traditional Arabic"/>
          <w:sz w:val="24"/>
          <w:szCs w:val="24"/>
        </w:rPr>
        <w:t>Awwamah</w:t>
      </w:r>
      <w:proofErr w:type="spellEnd"/>
      <w:r w:rsidR="00FC31E1">
        <w:rPr>
          <w:rFonts w:ascii="Traditional Arabic" w:hAnsi="Traditional Arabic" w:cs="Traditional Arabic"/>
          <w:sz w:val="24"/>
          <w:szCs w:val="24"/>
        </w:rPr>
        <w:t>, Madinah</w:t>
      </w:r>
      <w:sdt>
        <w:sdtPr>
          <w:rPr>
            <w:rFonts w:ascii="Traditional Arabic" w:hAnsi="Traditional Arabic" w:cs="Traditional Arabic"/>
            <w:sz w:val="24"/>
            <w:szCs w:val="24"/>
          </w:rPr>
          <w:id w:val="2110623320"/>
          <w:citation/>
        </w:sdtPr>
        <w:sdtContent>
          <w:r w:rsidR="001C561A">
            <w:rPr>
              <w:rFonts w:ascii="Traditional Arabic" w:hAnsi="Traditional Arabic" w:cs="Traditional Arabic"/>
              <w:sz w:val="24"/>
              <w:szCs w:val="24"/>
            </w:rPr>
            <w:fldChar w:fldCharType="begin"/>
          </w:r>
          <w:r w:rsidR="001C561A">
            <w:rPr>
              <w:rFonts w:ascii="Traditional Arabic" w:hAnsi="Traditional Arabic" w:cs="Traditional Arabic"/>
              <w:sz w:val="24"/>
              <w:szCs w:val="24"/>
            </w:rPr>
            <w:instrText xml:space="preserve"> CITATION Ibr01 \l 17417 </w:instrText>
          </w:r>
          <w:r w:rsidR="001C561A">
            <w:rPr>
              <w:rFonts w:ascii="Traditional Arabic" w:hAnsi="Traditional Arabic" w:cs="Traditional Arabic"/>
              <w:sz w:val="24"/>
              <w:szCs w:val="24"/>
            </w:rPr>
            <w:fldChar w:fldCharType="separate"/>
          </w:r>
          <w:r w:rsidR="001C561A">
            <w:rPr>
              <w:rFonts w:ascii="Traditional Arabic" w:hAnsi="Traditional Arabic" w:cs="Traditional Arabic"/>
              <w:noProof/>
              <w:sz w:val="24"/>
              <w:szCs w:val="24"/>
            </w:rPr>
            <w:t xml:space="preserve"> </w:t>
          </w:r>
          <w:r w:rsidR="001C561A" w:rsidRPr="001C561A">
            <w:rPr>
              <w:rFonts w:ascii="Traditional Arabic" w:hAnsi="Traditional Arabic" w:cs="Traditional Arabic"/>
              <w:noProof/>
              <w:sz w:val="24"/>
              <w:szCs w:val="24"/>
            </w:rPr>
            <w:t>(al-Bajuri, 2001)</w:t>
          </w:r>
          <w:r w:rsidR="001C561A">
            <w:rPr>
              <w:rFonts w:ascii="Traditional Arabic" w:hAnsi="Traditional Arabic" w:cs="Traditional Arabic"/>
              <w:sz w:val="24"/>
              <w:szCs w:val="24"/>
            </w:rPr>
            <w:fldChar w:fldCharType="end"/>
          </w:r>
        </w:sdtContent>
      </w:sdt>
    </w:p>
    <w:p w14:paraId="049148E3" w14:textId="5E086E90" w:rsidR="00FC31E1" w:rsidRDefault="00FC31E1"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Jawab al-Hafiz al-</w:t>
      </w:r>
      <w:proofErr w:type="spellStart"/>
      <w:r>
        <w:rPr>
          <w:rFonts w:ascii="Traditional Arabic" w:hAnsi="Traditional Arabic" w:cs="Traditional Arabic"/>
          <w:sz w:val="24"/>
          <w:szCs w:val="24"/>
        </w:rPr>
        <w:t>Mundhiri</w:t>
      </w:r>
      <w:proofErr w:type="spellEnd"/>
      <w:r>
        <w:rPr>
          <w:rFonts w:ascii="Traditional Arabic" w:hAnsi="Traditional Arabic" w:cs="Traditional Arabic"/>
          <w:sz w:val="24"/>
          <w:szCs w:val="24"/>
        </w:rPr>
        <w:t xml:space="preserve">, Abu </w:t>
      </w:r>
      <w:proofErr w:type="spellStart"/>
      <w:r>
        <w:rPr>
          <w:rFonts w:ascii="Traditional Arabic" w:hAnsi="Traditional Arabic" w:cs="Traditional Arabic"/>
          <w:sz w:val="24"/>
          <w:szCs w:val="24"/>
        </w:rPr>
        <w:t>Ghaddah</w:t>
      </w:r>
      <w:proofErr w:type="spellEnd"/>
      <w:r>
        <w:rPr>
          <w:rFonts w:ascii="Traditional Arabic" w:hAnsi="Traditional Arabic" w:cs="Traditional Arabic"/>
          <w:sz w:val="24"/>
          <w:szCs w:val="24"/>
        </w:rPr>
        <w:t xml:space="preserve"> fi Jawab al-Hafiz al-</w:t>
      </w:r>
      <w:proofErr w:type="spellStart"/>
      <w:r>
        <w:rPr>
          <w:rFonts w:ascii="Traditional Arabic" w:hAnsi="Traditional Arabic" w:cs="Traditional Arabic"/>
          <w:sz w:val="24"/>
          <w:szCs w:val="24"/>
        </w:rPr>
        <w:t>Mundhiri</w:t>
      </w:r>
      <w:proofErr w:type="spellEnd"/>
      <w:sdt>
        <w:sdtPr>
          <w:rPr>
            <w:rFonts w:ascii="Traditional Arabic" w:hAnsi="Traditional Arabic" w:cs="Traditional Arabic"/>
            <w:sz w:val="24"/>
            <w:szCs w:val="24"/>
          </w:rPr>
          <w:id w:val="735984200"/>
          <w:citation/>
        </w:sdtPr>
        <w:sdtContent>
          <w:r w:rsidR="001C561A">
            <w:rPr>
              <w:rFonts w:ascii="Traditional Arabic" w:hAnsi="Traditional Arabic" w:cs="Traditional Arabic"/>
              <w:sz w:val="24"/>
              <w:szCs w:val="24"/>
            </w:rPr>
            <w:fldChar w:fldCharType="begin"/>
          </w:r>
          <w:r w:rsidR="001C561A">
            <w:rPr>
              <w:rFonts w:ascii="Traditional Arabic" w:hAnsi="Traditional Arabic" w:cs="Traditional Arabic"/>
              <w:sz w:val="24"/>
              <w:szCs w:val="24"/>
            </w:rPr>
            <w:instrText xml:space="preserve"> CITATION Jaw \l 17417 </w:instrText>
          </w:r>
          <w:r w:rsidR="001C561A">
            <w:rPr>
              <w:rFonts w:ascii="Traditional Arabic" w:hAnsi="Traditional Arabic" w:cs="Traditional Arabic"/>
              <w:sz w:val="24"/>
              <w:szCs w:val="24"/>
            </w:rPr>
            <w:fldChar w:fldCharType="separate"/>
          </w:r>
          <w:r w:rsidR="001C561A">
            <w:rPr>
              <w:rFonts w:ascii="Traditional Arabic" w:hAnsi="Traditional Arabic" w:cs="Traditional Arabic"/>
              <w:noProof/>
              <w:sz w:val="24"/>
              <w:szCs w:val="24"/>
            </w:rPr>
            <w:t xml:space="preserve"> </w:t>
          </w:r>
          <w:r w:rsidR="001C561A" w:rsidRPr="001C561A">
            <w:rPr>
              <w:rFonts w:ascii="Traditional Arabic" w:hAnsi="Traditional Arabic" w:cs="Traditional Arabic"/>
              <w:noProof/>
              <w:sz w:val="24"/>
              <w:szCs w:val="24"/>
            </w:rPr>
            <w:t>(al-Mundhiri)</w:t>
          </w:r>
          <w:r w:rsidR="001C561A">
            <w:rPr>
              <w:rFonts w:ascii="Traditional Arabic" w:hAnsi="Traditional Arabic" w:cs="Traditional Arabic"/>
              <w:sz w:val="24"/>
              <w:szCs w:val="24"/>
            </w:rPr>
            <w:fldChar w:fldCharType="end"/>
          </w:r>
        </w:sdtContent>
      </w:sdt>
    </w:p>
    <w:p w14:paraId="62F17118" w14:textId="59981501" w:rsidR="00FC31E1" w:rsidRDefault="00FC31E1"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Hasan al-</w:t>
      </w:r>
      <w:proofErr w:type="spellStart"/>
      <w:r>
        <w:rPr>
          <w:rFonts w:ascii="Traditional Arabic" w:hAnsi="Traditional Arabic" w:cs="Traditional Arabic"/>
          <w:sz w:val="24"/>
          <w:szCs w:val="24"/>
        </w:rPr>
        <w:t>Mashshat</w:t>
      </w:r>
      <w:proofErr w:type="spellEnd"/>
      <w:r>
        <w:rPr>
          <w:rFonts w:ascii="Traditional Arabic" w:hAnsi="Traditional Arabic" w:cs="Traditional Arabic"/>
          <w:sz w:val="24"/>
          <w:szCs w:val="24"/>
        </w:rPr>
        <w:t>, Raf’ al-</w:t>
      </w:r>
      <w:proofErr w:type="spellStart"/>
      <w:r>
        <w:rPr>
          <w:rFonts w:ascii="Traditional Arabic" w:hAnsi="Traditional Arabic" w:cs="Traditional Arabic"/>
          <w:sz w:val="24"/>
          <w:szCs w:val="24"/>
        </w:rPr>
        <w:t>Astar</w:t>
      </w:r>
      <w:proofErr w:type="spellEnd"/>
      <w:r>
        <w:rPr>
          <w:rFonts w:ascii="Traditional Arabic" w:hAnsi="Traditional Arabic" w:cs="Traditional Arabic"/>
          <w:sz w:val="24"/>
          <w:szCs w:val="24"/>
        </w:rPr>
        <w:t xml:space="preserve"> ‘</w:t>
      </w:r>
      <w:proofErr w:type="gramStart"/>
      <w:r>
        <w:rPr>
          <w:rFonts w:ascii="Traditional Arabic" w:hAnsi="Traditional Arabic" w:cs="Traditional Arabic"/>
          <w:sz w:val="24"/>
          <w:szCs w:val="24"/>
        </w:rPr>
        <w:t>an</w:t>
      </w:r>
      <w:proofErr w:type="gram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Mahya</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Mukhaddirat</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Tal’ah</w:t>
      </w:r>
      <w:proofErr w:type="spellEnd"/>
      <w:r>
        <w:rPr>
          <w:rFonts w:ascii="Traditional Arabic" w:hAnsi="Traditional Arabic" w:cs="Traditional Arabic"/>
          <w:sz w:val="24"/>
          <w:szCs w:val="24"/>
        </w:rPr>
        <w:t xml:space="preserve"> al-Anwar</w:t>
      </w:r>
      <w:r w:rsidR="00521C59">
        <w:rPr>
          <w:rFonts w:ascii="Traditional Arabic" w:hAnsi="Traditional Arabic" w:cs="Traditional Arabic"/>
          <w:sz w:val="24"/>
          <w:szCs w:val="24"/>
        </w:rPr>
        <w:t>, 1978</w:t>
      </w:r>
      <w:sdt>
        <w:sdtPr>
          <w:rPr>
            <w:rFonts w:ascii="Traditional Arabic" w:hAnsi="Traditional Arabic" w:cs="Traditional Arabic"/>
            <w:sz w:val="24"/>
            <w:szCs w:val="24"/>
          </w:rPr>
          <w:id w:val="1219621761"/>
          <w:citation/>
        </w:sdtPr>
        <w:sdtContent>
          <w:r w:rsidR="001C561A">
            <w:rPr>
              <w:rFonts w:ascii="Traditional Arabic" w:hAnsi="Traditional Arabic" w:cs="Traditional Arabic"/>
              <w:sz w:val="24"/>
              <w:szCs w:val="24"/>
            </w:rPr>
            <w:fldChar w:fldCharType="begin"/>
          </w:r>
          <w:r w:rsidR="001C561A">
            <w:rPr>
              <w:rFonts w:ascii="Traditional Arabic" w:hAnsi="Traditional Arabic" w:cs="Traditional Arabic"/>
              <w:sz w:val="24"/>
              <w:szCs w:val="24"/>
            </w:rPr>
            <w:instrText xml:space="preserve"> CITATION Has78 \l 17417 </w:instrText>
          </w:r>
          <w:r w:rsidR="001C561A">
            <w:rPr>
              <w:rFonts w:ascii="Traditional Arabic" w:hAnsi="Traditional Arabic" w:cs="Traditional Arabic"/>
              <w:sz w:val="24"/>
              <w:szCs w:val="24"/>
            </w:rPr>
            <w:fldChar w:fldCharType="separate"/>
          </w:r>
          <w:r w:rsidR="001C561A">
            <w:rPr>
              <w:rFonts w:ascii="Traditional Arabic" w:hAnsi="Traditional Arabic" w:cs="Traditional Arabic"/>
              <w:noProof/>
              <w:sz w:val="24"/>
              <w:szCs w:val="24"/>
            </w:rPr>
            <w:t xml:space="preserve"> </w:t>
          </w:r>
          <w:r w:rsidR="001C561A" w:rsidRPr="001C561A">
            <w:rPr>
              <w:rFonts w:ascii="Traditional Arabic" w:hAnsi="Traditional Arabic" w:cs="Traditional Arabic"/>
              <w:noProof/>
              <w:sz w:val="24"/>
              <w:szCs w:val="24"/>
            </w:rPr>
            <w:t>(al-Mashshat, 1978)</w:t>
          </w:r>
          <w:r w:rsidR="001C561A">
            <w:rPr>
              <w:rFonts w:ascii="Traditional Arabic" w:hAnsi="Traditional Arabic" w:cs="Traditional Arabic"/>
              <w:sz w:val="24"/>
              <w:szCs w:val="24"/>
            </w:rPr>
            <w:fldChar w:fldCharType="end"/>
          </w:r>
        </w:sdtContent>
      </w:sdt>
    </w:p>
    <w:p w14:paraId="61B62839" w14:textId="757E4ED7" w:rsidR="00521C59" w:rsidRDefault="00521C59"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Muhammad Habib Allah al-</w:t>
      </w:r>
      <w:proofErr w:type="spellStart"/>
      <w:r>
        <w:rPr>
          <w:rFonts w:ascii="Traditional Arabic" w:hAnsi="Traditional Arabic" w:cs="Traditional Arabic"/>
          <w:sz w:val="24"/>
          <w:szCs w:val="24"/>
        </w:rPr>
        <w:t>Shanqiti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Nazm</w:t>
      </w:r>
      <w:proofErr w:type="spellEnd"/>
      <w:r>
        <w:rPr>
          <w:rFonts w:ascii="Traditional Arabic" w:hAnsi="Traditional Arabic" w:cs="Traditional Arabic"/>
          <w:sz w:val="24"/>
          <w:szCs w:val="24"/>
        </w:rPr>
        <w:t xml:space="preserve"> Umara’ al-</w:t>
      </w:r>
      <w:proofErr w:type="spellStart"/>
      <w:r>
        <w:rPr>
          <w:rFonts w:ascii="Traditional Arabic" w:hAnsi="Traditional Arabic" w:cs="Traditional Arabic"/>
          <w:sz w:val="24"/>
          <w:szCs w:val="24"/>
        </w:rPr>
        <w:t>Mu’minin</w:t>
      </w:r>
      <w:proofErr w:type="spellEnd"/>
      <w:r>
        <w:rPr>
          <w:rFonts w:ascii="Traditional Arabic" w:hAnsi="Traditional Arabic" w:cs="Traditional Arabic"/>
          <w:sz w:val="24"/>
          <w:szCs w:val="24"/>
        </w:rPr>
        <w:t xml:space="preserve"> fi al-Hadith, 1989, Ed. Ramzi </w:t>
      </w:r>
      <w:proofErr w:type="spellStart"/>
      <w:r>
        <w:rPr>
          <w:rFonts w:ascii="Traditional Arabic" w:hAnsi="Traditional Arabic" w:cs="Traditional Arabic"/>
          <w:sz w:val="24"/>
          <w:szCs w:val="24"/>
        </w:rPr>
        <w:t>Dimashqiyyah</w:t>
      </w:r>
      <w:proofErr w:type="spellEnd"/>
      <w:r>
        <w:rPr>
          <w:rFonts w:ascii="Traditional Arabic" w:hAnsi="Traditional Arabic" w:cs="Traditional Arabic"/>
          <w:sz w:val="24"/>
          <w:szCs w:val="24"/>
        </w:rPr>
        <w:t>, Dar al-</w:t>
      </w:r>
      <w:proofErr w:type="spellStart"/>
      <w:r>
        <w:rPr>
          <w:rFonts w:ascii="Traditional Arabic" w:hAnsi="Traditional Arabic" w:cs="Traditional Arabic"/>
          <w:sz w:val="24"/>
          <w:szCs w:val="24"/>
        </w:rPr>
        <w:t>Basha’ir</w:t>
      </w:r>
      <w:proofErr w:type="spellEnd"/>
      <w:r w:rsidR="00A56296">
        <w:rPr>
          <w:rFonts w:ascii="Traditional Arabic" w:hAnsi="Traditional Arabic" w:cs="Traditional Arabic"/>
          <w:sz w:val="24"/>
          <w:szCs w:val="24"/>
        </w:rPr>
        <w:t xml:space="preserve"> </w:t>
      </w:r>
      <w:sdt>
        <w:sdtPr>
          <w:rPr>
            <w:rFonts w:ascii="Traditional Arabic" w:hAnsi="Traditional Arabic" w:cs="Traditional Arabic"/>
            <w:sz w:val="24"/>
            <w:szCs w:val="24"/>
          </w:rPr>
          <w:id w:val="1045487620"/>
          <w:citation/>
        </w:sdtPr>
        <w:sdtContent>
          <w:r w:rsidR="00A56296">
            <w:rPr>
              <w:rFonts w:ascii="Traditional Arabic" w:hAnsi="Traditional Arabic" w:cs="Traditional Arabic"/>
              <w:sz w:val="24"/>
              <w:szCs w:val="24"/>
            </w:rPr>
            <w:fldChar w:fldCharType="begin"/>
          </w:r>
          <w:r w:rsidR="00A56296">
            <w:rPr>
              <w:rFonts w:ascii="Traditional Arabic" w:hAnsi="Traditional Arabic" w:cs="Traditional Arabic"/>
              <w:sz w:val="24"/>
              <w:szCs w:val="24"/>
            </w:rPr>
            <w:instrText xml:space="preserve"> CITATION Muh89 \l 17417 </w:instrText>
          </w:r>
          <w:r w:rsidR="00A56296">
            <w:rPr>
              <w:rFonts w:ascii="Traditional Arabic" w:hAnsi="Traditional Arabic" w:cs="Traditional Arabic"/>
              <w:sz w:val="24"/>
              <w:szCs w:val="24"/>
            </w:rPr>
            <w:fldChar w:fldCharType="separate"/>
          </w:r>
          <w:r w:rsidR="00A56296" w:rsidRPr="001C561A">
            <w:rPr>
              <w:rFonts w:ascii="Traditional Arabic" w:hAnsi="Traditional Arabic" w:cs="Traditional Arabic"/>
              <w:noProof/>
              <w:sz w:val="24"/>
              <w:szCs w:val="24"/>
            </w:rPr>
            <w:t>(al-Shanqiti, 1989)</w:t>
          </w:r>
          <w:r w:rsidR="00A56296">
            <w:rPr>
              <w:rFonts w:ascii="Traditional Arabic" w:hAnsi="Traditional Arabic" w:cs="Traditional Arabic"/>
              <w:sz w:val="24"/>
              <w:szCs w:val="24"/>
            </w:rPr>
            <w:fldChar w:fldCharType="end"/>
          </w:r>
        </w:sdtContent>
      </w:sdt>
      <w:r w:rsidR="00A56296">
        <w:rPr>
          <w:rFonts w:ascii="Traditional Arabic" w:hAnsi="Traditional Arabic" w:cs="Traditional Arabic"/>
          <w:sz w:val="24"/>
          <w:szCs w:val="24"/>
        </w:rPr>
        <w:t>‘</w:t>
      </w:r>
    </w:p>
    <w:p w14:paraId="77DA7BA6" w14:textId="74A88D86" w:rsidR="005540C5" w:rsidRDefault="005540C5"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‘Alawi Ibn Ahmad al-</w:t>
      </w:r>
      <w:proofErr w:type="spellStart"/>
      <w:r>
        <w:rPr>
          <w:rFonts w:ascii="Traditional Arabic" w:hAnsi="Traditional Arabic" w:cs="Traditional Arabic"/>
          <w:sz w:val="24"/>
          <w:szCs w:val="24"/>
        </w:rPr>
        <w:t>Saqqaf</w:t>
      </w:r>
      <w:proofErr w:type="spellEnd"/>
      <w:r>
        <w:rPr>
          <w:rFonts w:ascii="Traditional Arabic" w:hAnsi="Traditional Arabic" w:cs="Traditional Arabic"/>
          <w:sz w:val="24"/>
          <w:szCs w:val="24"/>
        </w:rPr>
        <w:t>, Al-</w:t>
      </w:r>
      <w:proofErr w:type="spellStart"/>
      <w:r>
        <w:rPr>
          <w:rFonts w:ascii="Traditional Arabic" w:hAnsi="Traditional Arabic" w:cs="Traditional Arabic"/>
          <w:sz w:val="24"/>
          <w:szCs w:val="24"/>
        </w:rPr>
        <w:t>Fawa’id</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Makkiyyah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fima</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Yahtajuh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Talabah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Shafi’iyyah</w:t>
      </w:r>
      <w:proofErr w:type="spellEnd"/>
      <w:r>
        <w:rPr>
          <w:rFonts w:ascii="Traditional Arabic" w:hAnsi="Traditional Arabic" w:cs="Traditional Arabic"/>
          <w:sz w:val="24"/>
          <w:szCs w:val="24"/>
        </w:rPr>
        <w:t>, Dar al-</w:t>
      </w:r>
      <w:proofErr w:type="spellStart"/>
      <w:r>
        <w:rPr>
          <w:rFonts w:ascii="Traditional Arabic" w:hAnsi="Traditional Arabic" w:cs="Traditional Arabic"/>
          <w:sz w:val="24"/>
          <w:szCs w:val="24"/>
        </w:rPr>
        <w:t>Kutub</w:t>
      </w:r>
      <w:proofErr w:type="spellEnd"/>
      <w:r>
        <w:rPr>
          <w:rFonts w:ascii="Traditional Arabic" w:hAnsi="Traditional Arabic" w:cs="Traditional Arabic"/>
          <w:sz w:val="24"/>
          <w:szCs w:val="24"/>
        </w:rPr>
        <w:t xml:space="preserve"> al</w:t>
      </w:r>
      <w:proofErr w:type="gramStart"/>
      <w:r>
        <w:rPr>
          <w:rFonts w:ascii="Traditional Arabic" w:hAnsi="Traditional Arabic" w:cs="Traditional Arabic"/>
          <w:sz w:val="24"/>
          <w:szCs w:val="24"/>
        </w:rPr>
        <w:t>-‘</w:t>
      </w:r>
      <w:proofErr w:type="spellStart"/>
      <w:proofErr w:type="gramEnd"/>
      <w:r>
        <w:rPr>
          <w:rFonts w:ascii="Traditional Arabic" w:hAnsi="Traditional Arabic" w:cs="Traditional Arabic"/>
          <w:sz w:val="24"/>
          <w:szCs w:val="24"/>
        </w:rPr>
        <w:t>Ilmiyyah</w:t>
      </w:r>
      <w:proofErr w:type="spellEnd"/>
      <w:r>
        <w:rPr>
          <w:rFonts w:ascii="Traditional Arabic" w:hAnsi="Traditional Arabic" w:cs="Traditional Arabic"/>
          <w:sz w:val="24"/>
          <w:szCs w:val="24"/>
        </w:rPr>
        <w:t xml:space="preserve">, Ed. Muhammad Hasan </w:t>
      </w:r>
      <w:proofErr w:type="spellStart"/>
      <w:r>
        <w:rPr>
          <w:rFonts w:ascii="Traditional Arabic" w:hAnsi="Traditional Arabic" w:cs="Traditional Arabic"/>
          <w:sz w:val="24"/>
          <w:szCs w:val="24"/>
        </w:rPr>
        <w:t>Isma’il</w:t>
      </w:r>
      <w:proofErr w:type="spellEnd"/>
      <w:sdt>
        <w:sdtPr>
          <w:rPr>
            <w:rFonts w:ascii="Traditional Arabic" w:hAnsi="Traditional Arabic" w:cs="Traditional Arabic"/>
            <w:sz w:val="24"/>
            <w:szCs w:val="24"/>
          </w:rPr>
          <w:id w:val="1403259977"/>
          <w:citation/>
        </w:sdtPr>
        <w:sdtContent>
          <w:r w:rsidR="00A56296">
            <w:rPr>
              <w:rFonts w:ascii="Traditional Arabic" w:hAnsi="Traditional Arabic" w:cs="Traditional Arabic"/>
              <w:sz w:val="24"/>
              <w:szCs w:val="24"/>
            </w:rPr>
            <w:fldChar w:fldCharType="begin"/>
          </w:r>
          <w:r w:rsidR="00A56296">
            <w:rPr>
              <w:rFonts w:ascii="Traditional Arabic" w:hAnsi="Traditional Arabic" w:cs="Traditional Arabic"/>
              <w:sz w:val="24"/>
              <w:szCs w:val="24"/>
            </w:rPr>
            <w:instrText xml:space="preserve"> CITATION Ala \l 17417 </w:instrText>
          </w:r>
          <w:r w:rsidR="00A56296">
            <w:rPr>
              <w:rFonts w:ascii="Traditional Arabic" w:hAnsi="Traditional Arabic" w:cs="Traditional Arabic"/>
              <w:sz w:val="24"/>
              <w:szCs w:val="24"/>
            </w:rPr>
            <w:fldChar w:fldCharType="separate"/>
          </w:r>
          <w:r w:rsidR="00A56296">
            <w:rPr>
              <w:rFonts w:ascii="Traditional Arabic" w:hAnsi="Traditional Arabic" w:cs="Traditional Arabic"/>
              <w:noProof/>
              <w:sz w:val="24"/>
              <w:szCs w:val="24"/>
            </w:rPr>
            <w:t xml:space="preserve"> </w:t>
          </w:r>
          <w:r w:rsidR="00A56296" w:rsidRPr="00A56296">
            <w:rPr>
              <w:rFonts w:ascii="Traditional Arabic" w:hAnsi="Traditional Arabic" w:cs="Traditional Arabic"/>
              <w:noProof/>
              <w:sz w:val="24"/>
              <w:szCs w:val="24"/>
            </w:rPr>
            <w:t>(al-Saqqaf)</w:t>
          </w:r>
          <w:r w:rsidR="00A56296">
            <w:rPr>
              <w:rFonts w:ascii="Traditional Arabic" w:hAnsi="Traditional Arabic" w:cs="Traditional Arabic"/>
              <w:sz w:val="24"/>
              <w:szCs w:val="24"/>
            </w:rPr>
            <w:fldChar w:fldCharType="end"/>
          </w:r>
        </w:sdtContent>
      </w:sdt>
    </w:p>
    <w:p w14:paraId="63C4C945" w14:textId="4D35B4F0" w:rsidR="005540C5" w:rsidRDefault="005540C5"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Ibn Hajar al-</w:t>
      </w:r>
      <w:proofErr w:type="spellStart"/>
      <w:r>
        <w:rPr>
          <w:rFonts w:ascii="Traditional Arabic" w:hAnsi="Traditional Arabic" w:cs="Traditional Arabic"/>
          <w:sz w:val="24"/>
          <w:szCs w:val="24"/>
        </w:rPr>
        <w:t>Haytami</w:t>
      </w:r>
      <w:proofErr w:type="spellEnd"/>
      <w:r>
        <w:rPr>
          <w:rFonts w:ascii="Traditional Arabic" w:hAnsi="Traditional Arabic" w:cs="Traditional Arabic"/>
          <w:sz w:val="24"/>
          <w:szCs w:val="24"/>
        </w:rPr>
        <w:t>, Al-</w:t>
      </w:r>
      <w:proofErr w:type="spellStart"/>
      <w:r>
        <w:rPr>
          <w:rFonts w:ascii="Traditional Arabic" w:hAnsi="Traditional Arabic" w:cs="Traditional Arabic"/>
          <w:sz w:val="24"/>
          <w:szCs w:val="24"/>
        </w:rPr>
        <w:t>Fath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Mubin</w:t>
      </w:r>
      <w:proofErr w:type="spellEnd"/>
      <w:r>
        <w:rPr>
          <w:rFonts w:ascii="Traditional Arabic" w:hAnsi="Traditional Arabic" w:cs="Traditional Arabic"/>
          <w:sz w:val="24"/>
          <w:szCs w:val="24"/>
        </w:rPr>
        <w:t xml:space="preserve"> bi </w:t>
      </w:r>
      <w:proofErr w:type="spellStart"/>
      <w:r>
        <w:rPr>
          <w:rFonts w:ascii="Traditional Arabic" w:hAnsi="Traditional Arabic" w:cs="Traditional Arabic"/>
          <w:sz w:val="24"/>
          <w:szCs w:val="24"/>
        </w:rPr>
        <w:t>Sharh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Arba’in</w:t>
      </w:r>
      <w:proofErr w:type="spellEnd"/>
      <w:r>
        <w:rPr>
          <w:rFonts w:ascii="Traditional Arabic" w:hAnsi="Traditional Arabic" w:cs="Traditional Arabic"/>
          <w:sz w:val="24"/>
          <w:szCs w:val="24"/>
        </w:rPr>
        <w:t>, 2020, Dar al-</w:t>
      </w:r>
      <w:proofErr w:type="spellStart"/>
      <w:r>
        <w:rPr>
          <w:rFonts w:ascii="Traditional Arabic" w:hAnsi="Traditional Arabic" w:cs="Traditional Arabic"/>
          <w:sz w:val="24"/>
          <w:szCs w:val="24"/>
        </w:rPr>
        <w:t>Kutub</w:t>
      </w:r>
      <w:proofErr w:type="spellEnd"/>
      <w:r>
        <w:rPr>
          <w:rFonts w:ascii="Traditional Arabic" w:hAnsi="Traditional Arabic" w:cs="Traditional Arabic"/>
          <w:sz w:val="24"/>
          <w:szCs w:val="24"/>
        </w:rPr>
        <w:t xml:space="preserve"> al</w:t>
      </w:r>
      <w:proofErr w:type="gramStart"/>
      <w:r>
        <w:rPr>
          <w:rFonts w:ascii="Traditional Arabic" w:hAnsi="Traditional Arabic" w:cs="Traditional Arabic"/>
          <w:sz w:val="24"/>
          <w:szCs w:val="24"/>
        </w:rPr>
        <w:t>-‘</w:t>
      </w:r>
      <w:proofErr w:type="spellStart"/>
      <w:proofErr w:type="gramEnd"/>
      <w:r>
        <w:rPr>
          <w:rFonts w:ascii="Traditional Arabic" w:hAnsi="Traditional Arabic" w:cs="Traditional Arabic"/>
          <w:sz w:val="24"/>
          <w:szCs w:val="24"/>
        </w:rPr>
        <w:t>Ilmiyyah</w:t>
      </w:r>
      <w:proofErr w:type="spellEnd"/>
      <w:sdt>
        <w:sdtPr>
          <w:rPr>
            <w:rFonts w:ascii="Traditional Arabic" w:hAnsi="Traditional Arabic" w:cs="Traditional Arabic"/>
            <w:sz w:val="24"/>
            <w:szCs w:val="24"/>
          </w:rPr>
          <w:id w:val="-399361122"/>
          <w:citation/>
        </w:sdtPr>
        <w:sdtContent>
          <w:r w:rsidR="00A56296">
            <w:rPr>
              <w:rFonts w:ascii="Traditional Arabic" w:hAnsi="Traditional Arabic" w:cs="Traditional Arabic"/>
              <w:sz w:val="24"/>
              <w:szCs w:val="24"/>
            </w:rPr>
            <w:fldChar w:fldCharType="begin"/>
          </w:r>
          <w:r w:rsidR="00A56296">
            <w:rPr>
              <w:rFonts w:ascii="Traditional Arabic" w:hAnsi="Traditional Arabic" w:cs="Traditional Arabic"/>
              <w:sz w:val="24"/>
              <w:szCs w:val="24"/>
            </w:rPr>
            <w:instrText xml:space="preserve"> CITATION Ibn20 \l 17417 </w:instrText>
          </w:r>
          <w:r w:rsidR="00A56296">
            <w:rPr>
              <w:rFonts w:ascii="Traditional Arabic" w:hAnsi="Traditional Arabic" w:cs="Traditional Arabic"/>
              <w:sz w:val="24"/>
              <w:szCs w:val="24"/>
            </w:rPr>
            <w:fldChar w:fldCharType="separate"/>
          </w:r>
          <w:r w:rsidR="00A56296">
            <w:rPr>
              <w:rFonts w:ascii="Traditional Arabic" w:hAnsi="Traditional Arabic" w:cs="Traditional Arabic"/>
              <w:noProof/>
              <w:sz w:val="24"/>
              <w:szCs w:val="24"/>
            </w:rPr>
            <w:t xml:space="preserve"> </w:t>
          </w:r>
          <w:r w:rsidR="00A56296" w:rsidRPr="00A56296">
            <w:rPr>
              <w:rFonts w:ascii="Traditional Arabic" w:hAnsi="Traditional Arabic" w:cs="Traditional Arabic"/>
              <w:noProof/>
              <w:sz w:val="24"/>
              <w:szCs w:val="24"/>
            </w:rPr>
            <w:t>(al-Haytami, 2020)</w:t>
          </w:r>
          <w:r w:rsidR="00A56296">
            <w:rPr>
              <w:rFonts w:ascii="Traditional Arabic" w:hAnsi="Traditional Arabic" w:cs="Traditional Arabic"/>
              <w:sz w:val="24"/>
              <w:szCs w:val="24"/>
            </w:rPr>
            <w:fldChar w:fldCharType="end"/>
          </w:r>
        </w:sdtContent>
      </w:sdt>
    </w:p>
    <w:p w14:paraId="22F6CA92" w14:textId="1A019066" w:rsidR="005540C5" w:rsidRDefault="005540C5"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Dawud al-</w:t>
      </w:r>
      <w:proofErr w:type="spellStart"/>
      <w:r>
        <w:rPr>
          <w:rFonts w:ascii="Traditional Arabic" w:hAnsi="Traditional Arabic" w:cs="Traditional Arabic"/>
          <w:sz w:val="24"/>
          <w:szCs w:val="24"/>
        </w:rPr>
        <w:t>Qarisi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Sharh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Usul</w:t>
      </w:r>
      <w:proofErr w:type="spellEnd"/>
      <w:r>
        <w:rPr>
          <w:rFonts w:ascii="Traditional Arabic" w:hAnsi="Traditional Arabic" w:cs="Traditional Arabic"/>
          <w:sz w:val="24"/>
          <w:szCs w:val="24"/>
        </w:rPr>
        <w:t xml:space="preserve"> al-Hadith ‘ala </w:t>
      </w:r>
      <w:proofErr w:type="spellStart"/>
      <w:r>
        <w:rPr>
          <w:rFonts w:ascii="Traditional Arabic" w:hAnsi="Traditional Arabic" w:cs="Traditional Arabic"/>
          <w:sz w:val="24"/>
          <w:szCs w:val="24"/>
        </w:rPr>
        <w:t>Risalah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Barkawi</w:t>
      </w:r>
      <w:proofErr w:type="spellEnd"/>
      <w:r>
        <w:rPr>
          <w:rFonts w:ascii="Traditional Arabic" w:hAnsi="Traditional Arabic" w:cs="Traditional Arabic"/>
          <w:sz w:val="24"/>
          <w:szCs w:val="24"/>
        </w:rPr>
        <w:t>, 2006, Dar al-</w:t>
      </w:r>
      <w:proofErr w:type="spellStart"/>
      <w:r>
        <w:rPr>
          <w:rFonts w:ascii="Traditional Arabic" w:hAnsi="Traditional Arabic" w:cs="Traditional Arabic"/>
          <w:sz w:val="24"/>
          <w:szCs w:val="24"/>
        </w:rPr>
        <w:t>Kutub</w:t>
      </w:r>
      <w:proofErr w:type="spellEnd"/>
      <w:r>
        <w:rPr>
          <w:rFonts w:ascii="Traditional Arabic" w:hAnsi="Traditional Arabic" w:cs="Traditional Arabic"/>
          <w:sz w:val="24"/>
          <w:szCs w:val="24"/>
        </w:rPr>
        <w:t xml:space="preserve"> al</w:t>
      </w:r>
      <w:proofErr w:type="gramStart"/>
      <w:r>
        <w:rPr>
          <w:rFonts w:ascii="Traditional Arabic" w:hAnsi="Traditional Arabic" w:cs="Traditional Arabic"/>
          <w:sz w:val="24"/>
          <w:szCs w:val="24"/>
        </w:rPr>
        <w:t>-‘</w:t>
      </w:r>
      <w:proofErr w:type="spellStart"/>
      <w:proofErr w:type="gramEnd"/>
      <w:r>
        <w:rPr>
          <w:rFonts w:ascii="Traditional Arabic" w:hAnsi="Traditional Arabic" w:cs="Traditional Arabic"/>
          <w:sz w:val="24"/>
          <w:szCs w:val="24"/>
        </w:rPr>
        <w:t>Ilmiyyah</w:t>
      </w:r>
      <w:proofErr w:type="spellEnd"/>
      <w:sdt>
        <w:sdtPr>
          <w:rPr>
            <w:rFonts w:ascii="Traditional Arabic" w:hAnsi="Traditional Arabic" w:cs="Traditional Arabic"/>
            <w:sz w:val="24"/>
            <w:szCs w:val="24"/>
          </w:rPr>
          <w:id w:val="-1379769940"/>
          <w:citation/>
        </w:sdtPr>
        <w:sdtContent>
          <w:r w:rsidR="00A56296">
            <w:rPr>
              <w:rFonts w:ascii="Traditional Arabic" w:hAnsi="Traditional Arabic" w:cs="Traditional Arabic"/>
              <w:sz w:val="24"/>
              <w:szCs w:val="24"/>
            </w:rPr>
            <w:fldChar w:fldCharType="begin"/>
          </w:r>
          <w:r w:rsidR="00A56296">
            <w:rPr>
              <w:rFonts w:ascii="Traditional Arabic" w:hAnsi="Traditional Arabic" w:cs="Traditional Arabic"/>
              <w:sz w:val="24"/>
              <w:szCs w:val="24"/>
            </w:rPr>
            <w:instrText xml:space="preserve"> CITATION Daw06 \l 17417 </w:instrText>
          </w:r>
          <w:r w:rsidR="00A56296">
            <w:rPr>
              <w:rFonts w:ascii="Traditional Arabic" w:hAnsi="Traditional Arabic" w:cs="Traditional Arabic"/>
              <w:sz w:val="24"/>
              <w:szCs w:val="24"/>
            </w:rPr>
            <w:fldChar w:fldCharType="separate"/>
          </w:r>
          <w:r w:rsidR="00A56296">
            <w:rPr>
              <w:rFonts w:ascii="Traditional Arabic" w:hAnsi="Traditional Arabic" w:cs="Traditional Arabic"/>
              <w:noProof/>
              <w:sz w:val="24"/>
              <w:szCs w:val="24"/>
            </w:rPr>
            <w:t xml:space="preserve"> </w:t>
          </w:r>
          <w:r w:rsidR="00A56296" w:rsidRPr="00A56296">
            <w:rPr>
              <w:rFonts w:ascii="Traditional Arabic" w:hAnsi="Traditional Arabic" w:cs="Traditional Arabic"/>
              <w:noProof/>
              <w:sz w:val="24"/>
              <w:szCs w:val="24"/>
            </w:rPr>
            <w:t>(al-Qarisi, 2006)</w:t>
          </w:r>
          <w:r w:rsidR="00A56296">
            <w:rPr>
              <w:rFonts w:ascii="Traditional Arabic" w:hAnsi="Traditional Arabic" w:cs="Traditional Arabic"/>
              <w:sz w:val="24"/>
              <w:szCs w:val="24"/>
            </w:rPr>
            <w:fldChar w:fldCharType="end"/>
          </w:r>
        </w:sdtContent>
      </w:sdt>
    </w:p>
    <w:p w14:paraId="2A01876D" w14:textId="055AA230" w:rsidR="005540C5" w:rsidRDefault="005540C5"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‘Abd al-</w:t>
      </w:r>
      <w:proofErr w:type="spellStart"/>
      <w:r>
        <w:rPr>
          <w:rFonts w:ascii="Traditional Arabic" w:hAnsi="Traditional Arabic" w:cs="Traditional Arabic"/>
          <w:sz w:val="24"/>
          <w:szCs w:val="24"/>
        </w:rPr>
        <w:t>Hayy</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Kinawi</w:t>
      </w:r>
      <w:proofErr w:type="spellEnd"/>
      <w:r>
        <w:rPr>
          <w:rFonts w:ascii="Traditional Arabic" w:hAnsi="Traditional Arabic" w:cs="Traditional Arabic"/>
          <w:sz w:val="24"/>
          <w:szCs w:val="24"/>
        </w:rPr>
        <w:t xml:space="preserve">, Zafar al-Amani bi </w:t>
      </w:r>
      <w:proofErr w:type="spellStart"/>
      <w:r>
        <w:rPr>
          <w:rFonts w:ascii="Traditional Arabic" w:hAnsi="Traditional Arabic" w:cs="Traditional Arabic"/>
          <w:sz w:val="24"/>
          <w:szCs w:val="24"/>
        </w:rPr>
        <w:t>Sharh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Mukhtasar</w:t>
      </w:r>
      <w:proofErr w:type="spellEnd"/>
      <w:r>
        <w:rPr>
          <w:rFonts w:ascii="Traditional Arabic" w:hAnsi="Traditional Arabic" w:cs="Traditional Arabic"/>
          <w:sz w:val="24"/>
          <w:szCs w:val="24"/>
        </w:rPr>
        <w:t xml:space="preserve"> al-Sharif al-</w:t>
      </w:r>
      <w:proofErr w:type="spellStart"/>
      <w:r>
        <w:rPr>
          <w:rFonts w:ascii="Traditional Arabic" w:hAnsi="Traditional Arabic" w:cs="Traditional Arabic"/>
          <w:sz w:val="24"/>
          <w:szCs w:val="24"/>
        </w:rPr>
        <w:t>Jarjani</w:t>
      </w:r>
      <w:proofErr w:type="spellEnd"/>
      <w:r>
        <w:rPr>
          <w:rFonts w:ascii="Traditional Arabic" w:hAnsi="Traditional Arabic" w:cs="Traditional Arabic"/>
          <w:sz w:val="24"/>
          <w:szCs w:val="24"/>
        </w:rPr>
        <w:t>, 2005, Dar al-</w:t>
      </w:r>
      <w:proofErr w:type="spellStart"/>
      <w:r>
        <w:rPr>
          <w:rFonts w:ascii="Traditional Arabic" w:hAnsi="Traditional Arabic" w:cs="Traditional Arabic"/>
          <w:sz w:val="24"/>
          <w:szCs w:val="24"/>
        </w:rPr>
        <w:t>Matbu’at</w:t>
      </w:r>
      <w:proofErr w:type="spellEnd"/>
      <w:r w:rsidR="00CE0BA6">
        <w:rPr>
          <w:rFonts w:ascii="Traditional Arabic" w:hAnsi="Traditional Arabic" w:cs="Traditional Arabic"/>
          <w:sz w:val="24"/>
          <w:szCs w:val="24"/>
        </w:rPr>
        <w:t xml:space="preserve">, Ed. ‘Abd al-Fattah Abu </w:t>
      </w:r>
      <w:proofErr w:type="spellStart"/>
      <w:r w:rsidR="00CE0BA6">
        <w:rPr>
          <w:rFonts w:ascii="Traditional Arabic" w:hAnsi="Traditional Arabic" w:cs="Traditional Arabic"/>
          <w:sz w:val="24"/>
          <w:szCs w:val="24"/>
        </w:rPr>
        <w:t>Ghaddah</w:t>
      </w:r>
      <w:proofErr w:type="spellEnd"/>
      <w:sdt>
        <w:sdtPr>
          <w:rPr>
            <w:rFonts w:ascii="Traditional Arabic" w:hAnsi="Traditional Arabic" w:cs="Traditional Arabic"/>
            <w:sz w:val="24"/>
            <w:szCs w:val="24"/>
          </w:rPr>
          <w:id w:val="647712052"/>
          <w:citation/>
        </w:sdtPr>
        <w:sdtContent>
          <w:r w:rsidR="00A56296">
            <w:rPr>
              <w:rFonts w:ascii="Traditional Arabic" w:hAnsi="Traditional Arabic" w:cs="Traditional Arabic"/>
              <w:sz w:val="24"/>
              <w:szCs w:val="24"/>
            </w:rPr>
            <w:fldChar w:fldCharType="begin"/>
          </w:r>
          <w:r w:rsidR="00A56296">
            <w:rPr>
              <w:rFonts w:ascii="Traditional Arabic" w:hAnsi="Traditional Arabic" w:cs="Traditional Arabic"/>
              <w:sz w:val="24"/>
              <w:szCs w:val="24"/>
            </w:rPr>
            <w:instrText xml:space="preserve"> CITATION Abd05 \l 17417 </w:instrText>
          </w:r>
          <w:r w:rsidR="00A56296">
            <w:rPr>
              <w:rFonts w:ascii="Traditional Arabic" w:hAnsi="Traditional Arabic" w:cs="Traditional Arabic"/>
              <w:sz w:val="24"/>
              <w:szCs w:val="24"/>
            </w:rPr>
            <w:fldChar w:fldCharType="separate"/>
          </w:r>
          <w:r w:rsidR="00A56296">
            <w:rPr>
              <w:rFonts w:ascii="Traditional Arabic" w:hAnsi="Traditional Arabic" w:cs="Traditional Arabic"/>
              <w:noProof/>
              <w:sz w:val="24"/>
              <w:szCs w:val="24"/>
            </w:rPr>
            <w:t xml:space="preserve"> </w:t>
          </w:r>
          <w:r w:rsidR="00A56296" w:rsidRPr="00A56296">
            <w:rPr>
              <w:rFonts w:ascii="Traditional Arabic" w:hAnsi="Traditional Arabic" w:cs="Traditional Arabic"/>
              <w:noProof/>
              <w:sz w:val="24"/>
              <w:szCs w:val="24"/>
            </w:rPr>
            <w:t>(al-Kinawi, 2005)</w:t>
          </w:r>
          <w:r w:rsidR="00A56296">
            <w:rPr>
              <w:rFonts w:ascii="Traditional Arabic" w:hAnsi="Traditional Arabic" w:cs="Traditional Arabic"/>
              <w:sz w:val="24"/>
              <w:szCs w:val="24"/>
            </w:rPr>
            <w:fldChar w:fldCharType="end"/>
          </w:r>
        </w:sdtContent>
      </w:sdt>
    </w:p>
    <w:p w14:paraId="5687EDC5" w14:textId="279A91B0" w:rsidR="00CE0BA6" w:rsidRDefault="00CE0BA6"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Zafar Ahmad al-</w:t>
      </w:r>
      <w:proofErr w:type="spellStart"/>
      <w:r>
        <w:rPr>
          <w:rFonts w:ascii="Traditional Arabic" w:hAnsi="Traditional Arabic" w:cs="Traditional Arabic"/>
          <w:sz w:val="24"/>
          <w:szCs w:val="24"/>
        </w:rPr>
        <w:t>Tahanuwi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Qawa’id</w:t>
      </w:r>
      <w:proofErr w:type="spellEnd"/>
      <w:r>
        <w:rPr>
          <w:rFonts w:ascii="Traditional Arabic" w:hAnsi="Traditional Arabic" w:cs="Traditional Arabic"/>
          <w:sz w:val="24"/>
          <w:szCs w:val="24"/>
        </w:rPr>
        <w:t xml:space="preserve"> di ‘</w:t>
      </w:r>
      <w:proofErr w:type="spellStart"/>
      <w:r>
        <w:rPr>
          <w:rFonts w:ascii="Traditional Arabic" w:hAnsi="Traditional Arabic" w:cs="Traditional Arabic"/>
          <w:sz w:val="24"/>
          <w:szCs w:val="24"/>
        </w:rPr>
        <w:t>Ulum</w:t>
      </w:r>
      <w:proofErr w:type="spellEnd"/>
      <w:r>
        <w:rPr>
          <w:rFonts w:ascii="Traditional Arabic" w:hAnsi="Traditional Arabic" w:cs="Traditional Arabic"/>
          <w:sz w:val="24"/>
          <w:szCs w:val="24"/>
        </w:rPr>
        <w:t xml:space="preserve"> al-Hadith, 1984, Ed. ‘Abd al-Fattah Abu </w:t>
      </w:r>
      <w:proofErr w:type="spellStart"/>
      <w:r>
        <w:rPr>
          <w:rFonts w:ascii="Traditional Arabic" w:hAnsi="Traditional Arabic" w:cs="Traditional Arabic"/>
          <w:sz w:val="24"/>
          <w:szCs w:val="24"/>
        </w:rPr>
        <w:t>Ghuddah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Maktabah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Matbu’at</w:t>
      </w:r>
      <w:proofErr w:type="spellEnd"/>
      <w:sdt>
        <w:sdtPr>
          <w:rPr>
            <w:rFonts w:ascii="Traditional Arabic" w:hAnsi="Traditional Arabic" w:cs="Traditional Arabic"/>
            <w:sz w:val="24"/>
            <w:szCs w:val="24"/>
          </w:rPr>
          <w:id w:val="-1119372436"/>
          <w:citation/>
        </w:sdtPr>
        <w:sdtContent>
          <w:r w:rsidR="00A56296">
            <w:rPr>
              <w:rFonts w:ascii="Traditional Arabic" w:hAnsi="Traditional Arabic" w:cs="Traditional Arabic"/>
              <w:sz w:val="24"/>
              <w:szCs w:val="24"/>
            </w:rPr>
            <w:fldChar w:fldCharType="begin"/>
          </w:r>
          <w:r w:rsidR="00A56296">
            <w:rPr>
              <w:rFonts w:ascii="Traditional Arabic" w:hAnsi="Traditional Arabic" w:cs="Traditional Arabic"/>
              <w:sz w:val="24"/>
              <w:szCs w:val="24"/>
            </w:rPr>
            <w:instrText xml:space="preserve"> CITATION Zaf84 \l 17417 </w:instrText>
          </w:r>
          <w:r w:rsidR="00A56296">
            <w:rPr>
              <w:rFonts w:ascii="Traditional Arabic" w:hAnsi="Traditional Arabic" w:cs="Traditional Arabic"/>
              <w:sz w:val="24"/>
              <w:szCs w:val="24"/>
            </w:rPr>
            <w:fldChar w:fldCharType="separate"/>
          </w:r>
          <w:r w:rsidR="00A56296">
            <w:rPr>
              <w:rFonts w:ascii="Traditional Arabic" w:hAnsi="Traditional Arabic" w:cs="Traditional Arabic"/>
              <w:noProof/>
              <w:sz w:val="24"/>
              <w:szCs w:val="24"/>
            </w:rPr>
            <w:t xml:space="preserve"> </w:t>
          </w:r>
          <w:r w:rsidR="00A56296" w:rsidRPr="00A56296">
            <w:rPr>
              <w:rFonts w:ascii="Traditional Arabic" w:hAnsi="Traditional Arabic" w:cs="Traditional Arabic"/>
              <w:noProof/>
              <w:sz w:val="24"/>
              <w:szCs w:val="24"/>
            </w:rPr>
            <w:t>(al-Tahanuwi Z. A., 1984)</w:t>
          </w:r>
          <w:r w:rsidR="00A56296">
            <w:rPr>
              <w:rFonts w:ascii="Traditional Arabic" w:hAnsi="Traditional Arabic" w:cs="Traditional Arabic"/>
              <w:sz w:val="24"/>
              <w:szCs w:val="24"/>
            </w:rPr>
            <w:fldChar w:fldCharType="end"/>
          </w:r>
        </w:sdtContent>
      </w:sdt>
    </w:p>
    <w:p w14:paraId="7E1D9078" w14:textId="5BA77822" w:rsidR="00CE0BA6" w:rsidRDefault="00AA6AF7"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Muhammad ‘Abd al-Rahman al-</w:t>
      </w:r>
      <w:proofErr w:type="spellStart"/>
      <w:r>
        <w:rPr>
          <w:rFonts w:ascii="Traditional Arabic" w:hAnsi="Traditional Arabic" w:cs="Traditional Arabic"/>
          <w:sz w:val="24"/>
          <w:szCs w:val="24"/>
        </w:rPr>
        <w:t>Mubarakfuri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Tuhfah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Ahwadhi</w:t>
      </w:r>
      <w:proofErr w:type="spellEnd"/>
      <w:r>
        <w:rPr>
          <w:rFonts w:ascii="Traditional Arabic" w:hAnsi="Traditional Arabic" w:cs="Traditional Arabic"/>
          <w:sz w:val="24"/>
          <w:szCs w:val="24"/>
        </w:rPr>
        <w:t xml:space="preserve"> bi </w:t>
      </w:r>
      <w:proofErr w:type="spellStart"/>
      <w:r>
        <w:rPr>
          <w:rFonts w:ascii="Traditional Arabic" w:hAnsi="Traditional Arabic" w:cs="Traditional Arabic"/>
          <w:sz w:val="24"/>
          <w:szCs w:val="24"/>
        </w:rPr>
        <w:t>Sharh</w:t>
      </w:r>
      <w:proofErr w:type="spellEnd"/>
      <w:r>
        <w:rPr>
          <w:rFonts w:ascii="Traditional Arabic" w:hAnsi="Traditional Arabic" w:cs="Traditional Arabic"/>
          <w:sz w:val="24"/>
          <w:szCs w:val="24"/>
        </w:rPr>
        <w:t xml:space="preserve"> Jami’ al-</w:t>
      </w:r>
      <w:proofErr w:type="spellStart"/>
      <w:r>
        <w:rPr>
          <w:rFonts w:ascii="Traditional Arabic" w:hAnsi="Traditional Arabic" w:cs="Traditional Arabic"/>
          <w:sz w:val="24"/>
          <w:szCs w:val="24"/>
        </w:rPr>
        <w:t>Tirmidhi</w:t>
      </w:r>
      <w:proofErr w:type="spellEnd"/>
      <w:r>
        <w:rPr>
          <w:rFonts w:ascii="Traditional Arabic" w:hAnsi="Traditional Arabic" w:cs="Traditional Arabic"/>
          <w:sz w:val="24"/>
          <w:szCs w:val="24"/>
        </w:rPr>
        <w:t>, Ed. Muhammad ‘Abd al-Rahman ‘Uthman, Dar al-</w:t>
      </w:r>
      <w:proofErr w:type="spellStart"/>
      <w:r>
        <w:rPr>
          <w:rFonts w:ascii="Traditional Arabic" w:hAnsi="Traditional Arabic" w:cs="Traditional Arabic"/>
          <w:sz w:val="24"/>
          <w:szCs w:val="24"/>
        </w:rPr>
        <w:t>Fikr</w:t>
      </w:r>
      <w:proofErr w:type="spellEnd"/>
      <w:sdt>
        <w:sdtPr>
          <w:rPr>
            <w:rFonts w:ascii="Traditional Arabic" w:hAnsi="Traditional Arabic" w:cs="Traditional Arabic"/>
            <w:sz w:val="24"/>
            <w:szCs w:val="24"/>
          </w:rPr>
          <w:id w:val="869425459"/>
          <w:citation/>
        </w:sdtPr>
        <w:sdtContent>
          <w:r w:rsidR="00062058">
            <w:rPr>
              <w:rFonts w:ascii="Traditional Arabic" w:hAnsi="Traditional Arabic" w:cs="Traditional Arabic"/>
              <w:sz w:val="24"/>
              <w:szCs w:val="24"/>
            </w:rPr>
            <w:fldChar w:fldCharType="begin"/>
          </w:r>
          <w:r w:rsidR="00062058">
            <w:rPr>
              <w:rFonts w:ascii="Traditional Arabic" w:hAnsi="Traditional Arabic" w:cs="Traditional Arabic"/>
              <w:sz w:val="24"/>
              <w:szCs w:val="24"/>
            </w:rPr>
            <w:instrText xml:space="preserve"> CITATION Muh1 \l 17417 </w:instrText>
          </w:r>
          <w:r w:rsidR="00062058">
            <w:rPr>
              <w:rFonts w:ascii="Traditional Arabic" w:hAnsi="Traditional Arabic" w:cs="Traditional Arabic"/>
              <w:sz w:val="24"/>
              <w:szCs w:val="24"/>
            </w:rPr>
            <w:fldChar w:fldCharType="separate"/>
          </w:r>
          <w:r w:rsidR="00062058">
            <w:rPr>
              <w:rFonts w:ascii="Traditional Arabic" w:hAnsi="Traditional Arabic" w:cs="Traditional Arabic"/>
              <w:noProof/>
              <w:sz w:val="24"/>
              <w:szCs w:val="24"/>
            </w:rPr>
            <w:t xml:space="preserve"> </w:t>
          </w:r>
          <w:r w:rsidR="00062058" w:rsidRPr="00062058">
            <w:rPr>
              <w:rFonts w:ascii="Traditional Arabic" w:hAnsi="Traditional Arabic" w:cs="Traditional Arabic"/>
              <w:noProof/>
              <w:sz w:val="24"/>
              <w:szCs w:val="24"/>
            </w:rPr>
            <w:t>(al-Mubarakfuri)</w:t>
          </w:r>
          <w:r w:rsidR="00062058">
            <w:rPr>
              <w:rFonts w:ascii="Traditional Arabic" w:hAnsi="Traditional Arabic" w:cs="Traditional Arabic"/>
              <w:sz w:val="24"/>
              <w:szCs w:val="24"/>
            </w:rPr>
            <w:fldChar w:fldCharType="end"/>
          </w:r>
        </w:sdtContent>
      </w:sdt>
    </w:p>
    <w:p w14:paraId="70FCF49A" w14:textId="70E8CF17" w:rsidR="00AA6AF7" w:rsidRDefault="00AA6AF7"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Muhammad Zakariya al-</w:t>
      </w:r>
      <w:proofErr w:type="spellStart"/>
      <w:r>
        <w:rPr>
          <w:rFonts w:ascii="Traditional Arabic" w:hAnsi="Traditional Arabic" w:cs="Traditional Arabic"/>
          <w:sz w:val="24"/>
          <w:szCs w:val="24"/>
        </w:rPr>
        <w:t>Kandahlawi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Awjaz</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Masalik</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ila</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Muwatta</w:t>
      </w:r>
      <w:proofErr w:type="spellEnd"/>
      <w:r>
        <w:rPr>
          <w:rFonts w:ascii="Traditional Arabic" w:hAnsi="Traditional Arabic" w:cs="Traditional Arabic"/>
          <w:sz w:val="24"/>
          <w:szCs w:val="24"/>
        </w:rPr>
        <w:t xml:space="preserve">’ Malik, 2003, Ed. </w:t>
      </w:r>
      <w:proofErr w:type="spellStart"/>
      <w:r>
        <w:rPr>
          <w:rFonts w:ascii="Traditional Arabic" w:hAnsi="Traditional Arabic" w:cs="Traditional Arabic"/>
          <w:sz w:val="24"/>
          <w:szCs w:val="24"/>
        </w:rPr>
        <w:t>Taqiyy</w:t>
      </w:r>
      <w:proofErr w:type="spellEnd"/>
      <w:r>
        <w:rPr>
          <w:rFonts w:ascii="Traditional Arabic" w:hAnsi="Traditional Arabic" w:cs="Traditional Arabic"/>
          <w:sz w:val="24"/>
          <w:szCs w:val="24"/>
        </w:rPr>
        <w:t xml:space="preserve"> al-Din al-</w:t>
      </w:r>
      <w:proofErr w:type="spellStart"/>
      <w:r>
        <w:rPr>
          <w:rFonts w:ascii="Traditional Arabic" w:hAnsi="Traditional Arabic" w:cs="Traditional Arabic"/>
          <w:sz w:val="24"/>
          <w:szCs w:val="24"/>
        </w:rPr>
        <w:t>Nadawi</w:t>
      </w:r>
      <w:proofErr w:type="spellEnd"/>
      <w:r>
        <w:rPr>
          <w:rFonts w:ascii="Traditional Arabic" w:hAnsi="Traditional Arabic" w:cs="Traditional Arabic"/>
          <w:sz w:val="24"/>
          <w:szCs w:val="24"/>
        </w:rPr>
        <w:t>, Dar al-Qalam</w:t>
      </w:r>
      <w:sdt>
        <w:sdtPr>
          <w:rPr>
            <w:rFonts w:ascii="Traditional Arabic" w:hAnsi="Traditional Arabic" w:cs="Traditional Arabic"/>
            <w:sz w:val="24"/>
            <w:szCs w:val="24"/>
          </w:rPr>
          <w:id w:val="535156853"/>
          <w:citation/>
        </w:sdtPr>
        <w:sdtContent>
          <w:r w:rsidR="00062058">
            <w:rPr>
              <w:rFonts w:ascii="Traditional Arabic" w:hAnsi="Traditional Arabic" w:cs="Traditional Arabic"/>
              <w:sz w:val="24"/>
              <w:szCs w:val="24"/>
            </w:rPr>
            <w:fldChar w:fldCharType="begin"/>
          </w:r>
          <w:r w:rsidR="00062058">
            <w:rPr>
              <w:rFonts w:ascii="Traditional Arabic" w:hAnsi="Traditional Arabic" w:cs="Traditional Arabic"/>
              <w:sz w:val="24"/>
              <w:szCs w:val="24"/>
            </w:rPr>
            <w:instrText xml:space="preserve"> CITATION Muh03 \l 17417 </w:instrText>
          </w:r>
          <w:r w:rsidR="00062058">
            <w:rPr>
              <w:rFonts w:ascii="Traditional Arabic" w:hAnsi="Traditional Arabic" w:cs="Traditional Arabic"/>
              <w:sz w:val="24"/>
              <w:szCs w:val="24"/>
            </w:rPr>
            <w:fldChar w:fldCharType="separate"/>
          </w:r>
          <w:r w:rsidR="00062058">
            <w:rPr>
              <w:rFonts w:ascii="Traditional Arabic" w:hAnsi="Traditional Arabic" w:cs="Traditional Arabic"/>
              <w:noProof/>
              <w:sz w:val="24"/>
              <w:szCs w:val="24"/>
            </w:rPr>
            <w:t xml:space="preserve"> </w:t>
          </w:r>
          <w:r w:rsidR="00062058" w:rsidRPr="00062058">
            <w:rPr>
              <w:rFonts w:ascii="Traditional Arabic" w:hAnsi="Traditional Arabic" w:cs="Traditional Arabic"/>
              <w:noProof/>
              <w:sz w:val="24"/>
              <w:szCs w:val="24"/>
            </w:rPr>
            <w:t>(al-Kandahlawi, 2003)</w:t>
          </w:r>
          <w:r w:rsidR="00062058">
            <w:rPr>
              <w:rFonts w:ascii="Traditional Arabic" w:hAnsi="Traditional Arabic" w:cs="Traditional Arabic"/>
              <w:sz w:val="24"/>
              <w:szCs w:val="24"/>
            </w:rPr>
            <w:fldChar w:fldCharType="end"/>
          </w:r>
        </w:sdtContent>
      </w:sdt>
    </w:p>
    <w:p w14:paraId="6AB0CCDA" w14:textId="7D11E27E" w:rsidR="00AA6AF7" w:rsidRDefault="007B1938" w:rsidP="00C849D9">
      <w:pPr>
        <w:spacing w:line="240" w:lineRule="auto"/>
        <w:jc w:val="both"/>
        <w:rPr>
          <w:rFonts w:ascii="Traditional Arabic" w:hAnsi="Traditional Arabic" w:cs="Traditional Arabic"/>
          <w:sz w:val="24"/>
          <w:szCs w:val="24"/>
        </w:rPr>
      </w:pPr>
      <w:proofErr w:type="spellStart"/>
      <w:r>
        <w:rPr>
          <w:rFonts w:ascii="Traditional Arabic" w:hAnsi="Traditional Arabic" w:cs="Traditional Arabic"/>
          <w:sz w:val="24"/>
          <w:szCs w:val="24"/>
        </w:rPr>
        <w:t>Taqiyy</w:t>
      </w:r>
      <w:proofErr w:type="spellEnd"/>
      <w:r>
        <w:rPr>
          <w:rFonts w:ascii="Traditional Arabic" w:hAnsi="Traditional Arabic" w:cs="Traditional Arabic"/>
          <w:sz w:val="24"/>
          <w:szCs w:val="24"/>
        </w:rPr>
        <w:t xml:space="preserve"> al-Din al-</w:t>
      </w:r>
      <w:proofErr w:type="spellStart"/>
      <w:r>
        <w:rPr>
          <w:rFonts w:ascii="Traditional Arabic" w:hAnsi="Traditional Arabic" w:cs="Traditional Arabic"/>
          <w:sz w:val="24"/>
          <w:szCs w:val="24"/>
        </w:rPr>
        <w:t>Nadawi</w:t>
      </w:r>
      <w:proofErr w:type="spellEnd"/>
      <w:r>
        <w:rPr>
          <w:rFonts w:ascii="Traditional Arabic" w:hAnsi="Traditional Arabic" w:cs="Traditional Arabic"/>
          <w:sz w:val="24"/>
          <w:szCs w:val="24"/>
        </w:rPr>
        <w:t>, ‘</w:t>
      </w:r>
      <w:proofErr w:type="spellStart"/>
      <w:r>
        <w:rPr>
          <w:rFonts w:ascii="Traditional Arabic" w:hAnsi="Traditional Arabic" w:cs="Traditional Arabic"/>
          <w:sz w:val="24"/>
          <w:szCs w:val="24"/>
        </w:rPr>
        <w:t>Ilm</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Rijal</w:t>
      </w:r>
      <w:proofErr w:type="spellEnd"/>
      <w:r>
        <w:rPr>
          <w:rFonts w:ascii="Traditional Arabic" w:hAnsi="Traditional Arabic" w:cs="Traditional Arabic"/>
          <w:sz w:val="24"/>
          <w:szCs w:val="24"/>
        </w:rPr>
        <w:t xml:space="preserve"> al-Hadith, 2020, Dar al-</w:t>
      </w:r>
      <w:proofErr w:type="spellStart"/>
      <w:r>
        <w:rPr>
          <w:rFonts w:ascii="Traditional Arabic" w:hAnsi="Traditional Arabic" w:cs="Traditional Arabic"/>
          <w:sz w:val="24"/>
          <w:szCs w:val="24"/>
        </w:rPr>
        <w:t>Kutub</w:t>
      </w:r>
      <w:proofErr w:type="spellEnd"/>
      <w:r>
        <w:rPr>
          <w:rFonts w:ascii="Traditional Arabic" w:hAnsi="Traditional Arabic" w:cs="Traditional Arabic"/>
          <w:sz w:val="24"/>
          <w:szCs w:val="24"/>
        </w:rPr>
        <w:t xml:space="preserve"> al</w:t>
      </w:r>
      <w:proofErr w:type="gramStart"/>
      <w:r>
        <w:rPr>
          <w:rFonts w:ascii="Traditional Arabic" w:hAnsi="Traditional Arabic" w:cs="Traditional Arabic"/>
          <w:sz w:val="24"/>
          <w:szCs w:val="24"/>
        </w:rPr>
        <w:t>-‘</w:t>
      </w:r>
      <w:proofErr w:type="spellStart"/>
      <w:proofErr w:type="gramEnd"/>
      <w:r>
        <w:rPr>
          <w:rFonts w:ascii="Traditional Arabic" w:hAnsi="Traditional Arabic" w:cs="Traditional Arabic"/>
          <w:sz w:val="24"/>
          <w:szCs w:val="24"/>
        </w:rPr>
        <w:t>Ilmiyyah</w:t>
      </w:r>
      <w:proofErr w:type="spellEnd"/>
      <w:sdt>
        <w:sdtPr>
          <w:rPr>
            <w:rFonts w:ascii="Traditional Arabic" w:hAnsi="Traditional Arabic" w:cs="Traditional Arabic"/>
            <w:sz w:val="24"/>
            <w:szCs w:val="24"/>
          </w:rPr>
          <w:id w:val="1551266635"/>
          <w:citation/>
        </w:sdtPr>
        <w:sdtContent>
          <w:r w:rsidR="00062058">
            <w:rPr>
              <w:rFonts w:ascii="Traditional Arabic" w:hAnsi="Traditional Arabic" w:cs="Traditional Arabic"/>
              <w:sz w:val="24"/>
              <w:szCs w:val="24"/>
            </w:rPr>
            <w:fldChar w:fldCharType="begin"/>
          </w:r>
          <w:r w:rsidR="00062058">
            <w:rPr>
              <w:rFonts w:ascii="Traditional Arabic" w:hAnsi="Traditional Arabic" w:cs="Traditional Arabic"/>
              <w:sz w:val="24"/>
              <w:szCs w:val="24"/>
            </w:rPr>
            <w:instrText xml:space="preserve"> CITATION Taq20 \l 17417 </w:instrText>
          </w:r>
          <w:r w:rsidR="00062058">
            <w:rPr>
              <w:rFonts w:ascii="Traditional Arabic" w:hAnsi="Traditional Arabic" w:cs="Traditional Arabic"/>
              <w:sz w:val="24"/>
              <w:szCs w:val="24"/>
            </w:rPr>
            <w:fldChar w:fldCharType="separate"/>
          </w:r>
          <w:r w:rsidR="00062058">
            <w:rPr>
              <w:rFonts w:ascii="Traditional Arabic" w:hAnsi="Traditional Arabic" w:cs="Traditional Arabic"/>
              <w:noProof/>
              <w:sz w:val="24"/>
              <w:szCs w:val="24"/>
            </w:rPr>
            <w:t xml:space="preserve"> </w:t>
          </w:r>
          <w:r w:rsidR="00062058" w:rsidRPr="00062058">
            <w:rPr>
              <w:rFonts w:ascii="Traditional Arabic" w:hAnsi="Traditional Arabic" w:cs="Traditional Arabic"/>
              <w:noProof/>
              <w:sz w:val="24"/>
              <w:szCs w:val="24"/>
            </w:rPr>
            <w:t>(al-Nadawi, 2020)</w:t>
          </w:r>
          <w:r w:rsidR="00062058">
            <w:rPr>
              <w:rFonts w:ascii="Traditional Arabic" w:hAnsi="Traditional Arabic" w:cs="Traditional Arabic"/>
              <w:sz w:val="24"/>
              <w:szCs w:val="24"/>
            </w:rPr>
            <w:fldChar w:fldCharType="end"/>
          </w:r>
        </w:sdtContent>
      </w:sdt>
    </w:p>
    <w:p w14:paraId="5107D2E6" w14:textId="39A875D1" w:rsidR="007B1938" w:rsidRDefault="007B1938"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lastRenderedPageBreak/>
        <w:t>Nur al-Din ‘</w:t>
      </w:r>
      <w:proofErr w:type="spellStart"/>
      <w:r>
        <w:rPr>
          <w:rFonts w:ascii="Traditional Arabic" w:hAnsi="Traditional Arabic" w:cs="Traditional Arabic"/>
          <w:sz w:val="24"/>
          <w:szCs w:val="24"/>
        </w:rPr>
        <w:t>Itr</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Manhaj</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Naqd</w:t>
      </w:r>
      <w:proofErr w:type="spellEnd"/>
      <w:r>
        <w:rPr>
          <w:rFonts w:ascii="Traditional Arabic" w:hAnsi="Traditional Arabic" w:cs="Traditional Arabic"/>
          <w:sz w:val="24"/>
          <w:szCs w:val="24"/>
        </w:rPr>
        <w:t xml:space="preserve"> fi ‘</w:t>
      </w:r>
      <w:proofErr w:type="spellStart"/>
      <w:r>
        <w:rPr>
          <w:rFonts w:ascii="Traditional Arabic" w:hAnsi="Traditional Arabic" w:cs="Traditional Arabic"/>
          <w:sz w:val="24"/>
          <w:szCs w:val="24"/>
        </w:rPr>
        <w:t>Ulum</w:t>
      </w:r>
      <w:proofErr w:type="spellEnd"/>
      <w:r>
        <w:rPr>
          <w:rFonts w:ascii="Traditional Arabic" w:hAnsi="Traditional Arabic" w:cs="Traditional Arabic"/>
          <w:sz w:val="24"/>
          <w:szCs w:val="24"/>
        </w:rPr>
        <w:t xml:space="preserve"> al-Hadith, 1979, Damascus, Dar al-</w:t>
      </w:r>
      <w:proofErr w:type="spellStart"/>
      <w:r>
        <w:rPr>
          <w:rFonts w:ascii="Traditional Arabic" w:hAnsi="Traditional Arabic" w:cs="Traditional Arabic"/>
          <w:sz w:val="24"/>
          <w:szCs w:val="24"/>
        </w:rPr>
        <w:t>Fikr</w:t>
      </w:r>
      <w:proofErr w:type="spellEnd"/>
      <w:sdt>
        <w:sdtPr>
          <w:rPr>
            <w:rFonts w:ascii="Traditional Arabic" w:hAnsi="Traditional Arabic" w:cs="Traditional Arabic"/>
            <w:sz w:val="24"/>
            <w:szCs w:val="24"/>
          </w:rPr>
          <w:id w:val="-887952315"/>
          <w:citation/>
        </w:sdtPr>
        <w:sdtContent>
          <w:r w:rsidR="00062058">
            <w:rPr>
              <w:rFonts w:ascii="Traditional Arabic" w:hAnsi="Traditional Arabic" w:cs="Traditional Arabic"/>
              <w:sz w:val="24"/>
              <w:szCs w:val="24"/>
            </w:rPr>
            <w:fldChar w:fldCharType="begin"/>
          </w:r>
          <w:r w:rsidR="00062058">
            <w:rPr>
              <w:rFonts w:ascii="Traditional Arabic" w:hAnsi="Traditional Arabic" w:cs="Traditional Arabic"/>
              <w:sz w:val="24"/>
              <w:szCs w:val="24"/>
            </w:rPr>
            <w:instrText xml:space="preserve"> CITATION Nur79 \l 17417 </w:instrText>
          </w:r>
          <w:r w:rsidR="00062058">
            <w:rPr>
              <w:rFonts w:ascii="Traditional Arabic" w:hAnsi="Traditional Arabic" w:cs="Traditional Arabic"/>
              <w:sz w:val="24"/>
              <w:szCs w:val="24"/>
            </w:rPr>
            <w:fldChar w:fldCharType="separate"/>
          </w:r>
          <w:r w:rsidR="00062058">
            <w:rPr>
              <w:rFonts w:ascii="Traditional Arabic" w:hAnsi="Traditional Arabic" w:cs="Traditional Arabic"/>
              <w:noProof/>
              <w:sz w:val="24"/>
              <w:szCs w:val="24"/>
            </w:rPr>
            <w:t xml:space="preserve"> </w:t>
          </w:r>
          <w:r w:rsidR="00062058" w:rsidRPr="00062058">
            <w:rPr>
              <w:rFonts w:ascii="Traditional Arabic" w:hAnsi="Traditional Arabic" w:cs="Traditional Arabic"/>
              <w:noProof/>
              <w:sz w:val="24"/>
              <w:szCs w:val="24"/>
            </w:rPr>
            <w:t>(‘Itr, 1979)</w:t>
          </w:r>
          <w:r w:rsidR="00062058">
            <w:rPr>
              <w:rFonts w:ascii="Traditional Arabic" w:hAnsi="Traditional Arabic" w:cs="Traditional Arabic"/>
              <w:sz w:val="24"/>
              <w:szCs w:val="24"/>
            </w:rPr>
            <w:fldChar w:fldCharType="end"/>
          </w:r>
        </w:sdtContent>
      </w:sdt>
    </w:p>
    <w:p w14:paraId="33542D08" w14:textId="05C0E506" w:rsidR="007B1938" w:rsidRDefault="007B1938"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 xml:space="preserve">Ahmad ‘Umar Hashim, </w:t>
      </w:r>
      <w:proofErr w:type="spellStart"/>
      <w:r>
        <w:rPr>
          <w:rFonts w:ascii="Traditional Arabic" w:hAnsi="Traditional Arabic" w:cs="Traditional Arabic"/>
          <w:sz w:val="24"/>
          <w:szCs w:val="24"/>
        </w:rPr>
        <w:t>Qawa’id</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Usul</w:t>
      </w:r>
      <w:proofErr w:type="spellEnd"/>
      <w:r>
        <w:rPr>
          <w:rFonts w:ascii="Traditional Arabic" w:hAnsi="Traditional Arabic" w:cs="Traditional Arabic"/>
          <w:sz w:val="24"/>
          <w:szCs w:val="24"/>
        </w:rPr>
        <w:t xml:space="preserve"> al-Hadith, 1984, Dar al-Kitab al</w:t>
      </w:r>
      <w:proofErr w:type="gramStart"/>
      <w:r>
        <w:rPr>
          <w:rFonts w:ascii="Traditional Arabic" w:hAnsi="Traditional Arabic" w:cs="Traditional Arabic"/>
          <w:sz w:val="24"/>
          <w:szCs w:val="24"/>
        </w:rPr>
        <w:t>-‘</w:t>
      </w:r>
      <w:proofErr w:type="gramEnd"/>
      <w:r>
        <w:rPr>
          <w:rFonts w:ascii="Traditional Arabic" w:hAnsi="Traditional Arabic" w:cs="Traditional Arabic"/>
          <w:sz w:val="24"/>
          <w:szCs w:val="24"/>
        </w:rPr>
        <w:t>Arabi</w:t>
      </w:r>
      <w:sdt>
        <w:sdtPr>
          <w:rPr>
            <w:rFonts w:ascii="Traditional Arabic" w:hAnsi="Traditional Arabic" w:cs="Traditional Arabic"/>
            <w:sz w:val="24"/>
            <w:szCs w:val="24"/>
          </w:rPr>
          <w:id w:val="1088969845"/>
          <w:citation/>
        </w:sdtPr>
        <w:sdtContent>
          <w:r w:rsidR="00062058">
            <w:rPr>
              <w:rFonts w:ascii="Traditional Arabic" w:hAnsi="Traditional Arabic" w:cs="Traditional Arabic"/>
              <w:sz w:val="24"/>
              <w:szCs w:val="24"/>
            </w:rPr>
            <w:fldChar w:fldCharType="begin"/>
          </w:r>
          <w:r w:rsidR="00062058">
            <w:rPr>
              <w:rFonts w:ascii="Traditional Arabic" w:hAnsi="Traditional Arabic" w:cs="Traditional Arabic"/>
              <w:sz w:val="24"/>
              <w:szCs w:val="24"/>
            </w:rPr>
            <w:instrText xml:space="preserve"> CITATION Ahm84 \l 17417 </w:instrText>
          </w:r>
          <w:r w:rsidR="00062058">
            <w:rPr>
              <w:rFonts w:ascii="Traditional Arabic" w:hAnsi="Traditional Arabic" w:cs="Traditional Arabic"/>
              <w:sz w:val="24"/>
              <w:szCs w:val="24"/>
            </w:rPr>
            <w:fldChar w:fldCharType="separate"/>
          </w:r>
          <w:r w:rsidR="00062058">
            <w:rPr>
              <w:rFonts w:ascii="Traditional Arabic" w:hAnsi="Traditional Arabic" w:cs="Traditional Arabic"/>
              <w:noProof/>
              <w:sz w:val="24"/>
              <w:szCs w:val="24"/>
            </w:rPr>
            <w:t xml:space="preserve"> </w:t>
          </w:r>
          <w:r w:rsidR="00062058" w:rsidRPr="00062058">
            <w:rPr>
              <w:rFonts w:ascii="Traditional Arabic" w:hAnsi="Traditional Arabic" w:cs="Traditional Arabic"/>
              <w:noProof/>
              <w:sz w:val="24"/>
              <w:szCs w:val="24"/>
            </w:rPr>
            <w:t>(Hashim, 1984)</w:t>
          </w:r>
          <w:r w:rsidR="00062058">
            <w:rPr>
              <w:rFonts w:ascii="Traditional Arabic" w:hAnsi="Traditional Arabic" w:cs="Traditional Arabic"/>
              <w:sz w:val="24"/>
              <w:szCs w:val="24"/>
            </w:rPr>
            <w:fldChar w:fldCharType="end"/>
          </w:r>
        </w:sdtContent>
      </w:sdt>
    </w:p>
    <w:p w14:paraId="03171A04" w14:textId="1622A5DC" w:rsidR="007B1938" w:rsidRDefault="007B1938"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 xml:space="preserve">Abdullah Ibn al-Siddiq, </w:t>
      </w:r>
      <w:proofErr w:type="spellStart"/>
      <w:r>
        <w:rPr>
          <w:rFonts w:ascii="Traditional Arabic" w:hAnsi="Traditional Arabic" w:cs="Traditional Arabic"/>
          <w:sz w:val="24"/>
          <w:szCs w:val="24"/>
        </w:rPr>
        <w:t>Sabil</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Tawfiq</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Tarjamah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Abdillah</w:t>
      </w:r>
      <w:proofErr w:type="spellEnd"/>
      <w:r>
        <w:rPr>
          <w:rFonts w:ascii="Traditional Arabic" w:hAnsi="Traditional Arabic" w:cs="Traditional Arabic"/>
          <w:sz w:val="24"/>
          <w:szCs w:val="24"/>
        </w:rPr>
        <w:t xml:space="preserve"> Ibn al-Siddiq, 2012</w:t>
      </w:r>
      <w:sdt>
        <w:sdtPr>
          <w:rPr>
            <w:rFonts w:ascii="Traditional Arabic" w:hAnsi="Traditional Arabic" w:cs="Traditional Arabic"/>
            <w:sz w:val="24"/>
            <w:szCs w:val="24"/>
          </w:rPr>
          <w:id w:val="42564879"/>
          <w:citation/>
        </w:sdtPr>
        <w:sdtContent>
          <w:r w:rsidR="00062058">
            <w:rPr>
              <w:rFonts w:ascii="Traditional Arabic" w:hAnsi="Traditional Arabic" w:cs="Traditional Arabic"/>
              <w:sz w:val="24"/>
              <w:szCs w:val="24"/>
            </w:rPr>
            <w:fldChar w:fldCharType="begin"/>
          </w:r>
          <w:r w:rsidR="00062058">
            <w:rPr>
              <w:rFonts w:ascii="Traditional Arabic" w:hAnsi="Traditional Arabic" w:cs="Traditional Arabic"/>
              <w:sz w:val="24"/>
              <w:szCs w:val="24"/>
            </w:rPr>
            <w:instrText xml:space="preserve"> CITATION Abd12 \l 17417 </w:instrText>
          </w:r>
          <w:r w:rsidR="00062058">
            <w:rPr>
              <w:rFonts w:ascii="Traditional Arabic" w:hAnsi="Traditional Arabic" w:cs="Traditional Arabic"/>
              <w:sz w:val="24"/>
              <w:szCs w:val="24"/>
            </w:rPr>
            <w:fldChar w:fldCharType="separate"/>
          </w:r>
          <w:r w:rsidR="00062058">
            <w:rPr>
              <w:rFonts w:ascii="Traditional Arabic" w:hAnsi="Traditional Arabic" w:cs="Traditional Arabic"/>
              <w:noProof/>
              <w:sz w:val="24"/>
              <w:szCs w:val="24"/>
            </w:rPr>
            <w:t xml:space="preserve"> </w:t>
          </w:r>
          <w:r w:rsidR="00062058" w:rsidRPr="00062058">
            <w:rPr>
              <w:rFonts w:ascii="Traditional Arabic" w:hAnsi="Traditional Arabic" w:cs="Traditional Arabic"/>
              <w:noProof/>
              <w:sz w:val="24"/>
              <w:szCs w:val="24"/>
            </w:rPr>
            <w:t>(al-Siddiq, 2012)</w:t>
          </w:r>
          <w:r w:rsidR="00062058">
            <w:rPr>
              <w:rFonts w:ascii="Traditional Arabic" w:hAnsi="Traditional Arabic" w:cs="Traditional Arabic"/>
              <w:sz w:val="24"/>
              <w:szCs w:val="24"/>
            </w:rPr>
            <w:fldChar w:fldCharType="end"/>
          </w:r>
        </w:sdtContent>
      </w:sdt>
    </w:p>
    <w:p w14:paraId="09516005" w14:textId="6BABC662" w:rsidR="007B1938" w:rsidRDefault="007B1938"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Zafar al-</w:t>
      </w:r>
      <w:proofErr w:type="spellStart"/>
      <w:r>
        <w:rPr>
          <w:rFonts w:ascii="Traditional Arabic" w:hAnsi="Traditional Arabic" w:cs="Traditional Arabic"/>
          <w:sz w:val="24"/>
          <w:szCs w:val="24"/>
        </w:rPr>
        <w:t>Tahanuwi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Qawa’id</w:t>
      </w:r>
      <w:proofErr w:type="spellEnd"/>
      <w:r w:rsidR="00C34E4C">
        <w:rPr>
          <w:rFonts w:ascii="Traditional Arabic" w:hAnsi="Traditional Arabic" w:cs="Traditional Arabic"/>
          <w:sz w:val="24"/>
          <w:szCs w:val="24"/>
        </w:rPr>
        <w:t xml:space="preserve"> fi ‘</w:t>
      </w:r>
      <w:proofErr w:type="spellStart"/>
      <w:r w:rsidR="00C34E4C">
        <w:rPr>
          <w:rFonts w:ascii="Traditional Arabic" w:hAnsi="Traditional Arabic" w:cs="Traditional Arabic"/>
          <w:sz w:val="24"/>
          <w:szCs w:val="24"/>
        </w:rPr>
        <w:t>Ulum</w:t>
      </w:r>
      <w:proofErr w:type="spellEnd"/>
      <w:r w:rsidR="00C34E4C">
        <w:rPr>
          <w:rFonts w:ascii="Traditional Arabic" w:hAnsi="Traditional Arabic" w:cs="Traditional Arabic"/>
          <w:sz w:val="24"/>
          <w:szCs w:val="24"/>
        </w:rPr>
        <w:t xml:space="preserve"> a-Hadith, Ed. ‘Abd al-Fattah Abu </w:t>
      </w:r>
      <w:proofErr w:type="spellStart"/>
      <w:r w:rsidR="00C34E4C">
        <w:rPr>
          <w:rFonts w:ascii="Traditional Arabic" w:hAnsi="Traditional Arabic" w:cs="Traditional Arabic"/>
          <w:sz w:val="24"/>
          <w:szCs w:val="24"/>
        </w:rPr>
        <w:t>Ghaddah</w:t>
      </w:r>
      <w:proofErr w:type="spellEnd"/>
      <w:sdt>
        <w:sdtPr>
          <w:rPr>
            <w:rFonts w:ascii="Traditional Arabic" w:hAnsi="Traditional Arabic" w:cs="Traditional Arabic"/>
            <w:sz w:val="24"/>
            <w:szCs w:val="24"/>
          </w:rPr>
          <w:id w:val="-1537654035"/>
          <w:citation/>
        </w:sdtPr>
        <w:sdtContent>
          <w:r w:rsidR="00062058">
            <w:rPr>
              <w:rFonts w:ascii="Traditional Arabic" w:hAnsi="Traditional Arabic" w:cs="Traditional Arabic"/>
              <w:sz w:val="24"/>
              <w:szCs w:val="24"/>
            </w:rPr>
            <w:fldChar w:fldCharType="begin"/>
          </w:r>
          <w:r w:rsidR="00062058">
            <w:rPr>
              <w:rFonts w:ascii="Traditional Arabic" w:hAnsi="Traditional Arabic" w:cs="Traditional Arabic"/>
              <w:sz w:val="24"/>
              <w:szCs w:val="24"/>
            </w:rPr>
            <w:instrText xml:space="preserve"> CITATION Zaf \l 17417 </w:instrText>
          </w:r>
          <w:r w:rsidR="00062058">
            <w:rPr>
              <w:rFonts w:ascii="Traditional Arabic" w:hAnsi="Traditional Arabic" w:cs="Traditional Arabic"/>
              <w:sz w:val="24"/>
              <w:szCs w:val="24"/>
            </w:rPr>
            <w:fldChar w:fldCharType="separate"/>
          </w:r>
          <w:r w:rsidR="00062058">
            <w:rPr>
              <w:rFonts w:ascii="Traditional Arabic" w:hAnsi="Traditional Arabic" w:cs="Traditional Arabic"/>
              <w:noProof/>
              <w:sz w:val="24"/>
              <w:szCs w:val="24"/>
            </w:rPr>
            <w:t xml:space="preserve"> </w:t>
          </w:r>
          <w:r w:rsidR="00062058" w:rsidRPr="00062058">
            <w:rPr>
              <w:rFonts w:ascii="Traditional Arabic" w:hAnsi="Traditional Arabic" w:cs="Traditional Arabic"/>
              <w:noProof/>
              <w:sz w:val="24"/>
              <w:szCs w:val="24"/>
            </w:rPr>
            <w:t>(Zafar al-Tahanuwi)</w:t>
          </w:r>
          <w:r w:rsidR="00062058">
            <w:rPr>
              <w:rFonts w:ascii="Traditional Arabic" w:hAnsi="Traditional Arabic" w:cs="Traditional Arabic"/>
              <w:sz w:val="24"/>
              <w:szCs w:val="24"/>
            </w:rPr>
            <w:fldChar w:fldCharType="end"/>
          </w:r>
        </w:sdtContent>
      </w:sdt>
    </w:p>
    <w:p w14:paraId="2068993A" w14:textId="2ADD53B5" w:rsidR="00C34E4C" w:rsidRDefault="00331514"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 xml:space="preserve">Ahmad Ibn </w:t>
      </w:r>
      <w:proofErr w:type="spellStart"/>
      <w:r>
        <w:rPr>
          <w:rFonts w:ascii="Traditional Arabic" w:hAnsi="Traditional Arabic" w:cs="Traditional Arabic"/>
          <w:sz w:val="24"/>
          <w:szCs w:val="24"/>
        </w:rPr>
        <w:t>Qaymaz</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Dhahabi</w:t>
      </w:r>
      <w:proofErr w:type="spellEnd"/>
      <w:r>
        <w:rPr>
          <w:rFonts w:ascii="Traditional Arabic" w:hAnsi="Traditional Arabic" w:cs="Traditional Arabic"/>
          <w:sz w:val="24"/>
          <w:szCs w:val="24"/>
        </w:rPr>
        <w:t>, Al-</w:t>
      </w:r>
      <w:proofErr w:type="spellStart"/>
      <w:r>
        <w:rPr>
          <w:rFonts w:ascii="Traditional Arabic" w:hAnsi="Traditional Arabic" w:cs="Traditional Arabic"/>
          <w:sz w:val="24"/>
          <w:szCs w:val="24"/>
        </w:rPr>
        <w:t>Mawqizah</w:t>
      </w:r>
      <w:proofErr w:type="spellEnd"/>
      <w:r>
        <w:rPr>
          <w:rFonts w:ascii="Traditional Arabic" w:hAnsi="Traditional Arabic" w:cs="Traditional Arabic"/>
          <w:sz w:val="24"/>
          <w:szCs w:val="24"/>
        </w:rPr>
        <w:t xml:space="preserve"> fi ‘</w:t>
      </w:r>
      <w:proofErr w:type="spellStart"/>
      <w:r>
        <w:rPr>
          <w:rFonts w:ascii="Traditional Arabic" w:hAnsi="Traditional Arabic" w:cs="Traditional Arabic"/>
          <w:sz w:val="24"/>
          <w:szCs w:val="24"/>
        </w:rPr>
        <w:t>Ilm</w:t>
      </w:r>
      <w:proofErr w:type="spellEnd"/>
      <w:r>
        <w:rPr>
          <w:rFonts w:ascii="Traditional Arabic" w:hAnsi="Traditional Arabic" w:cs="Traditional Arabic"/>
          <w:sz w:val="24"/>
          <w:szCs w:val="24"/>
        </w:rPr>
        <w:t xml:space="preserve"> al-Hadith, 1991, Ed. ‘Abd al-Fattah Abu </w:t>
      </w:r>
      <w:proofErr w:type="spellStart"/>
      <w:r>
        <w:rPr>
          <w:rFonts w:ascii="Traditional Arabic" w:hAnsi="Traditional Arabic" w:cs="Traditional Arabic"/>
          <w:sz w:val="24"/>
          <w:szCs w:val="24"/>
        </w:rPr>
        <w:t>Ghaddah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Maktabah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Matbu’at</w:t>
      </w:r>
      <w:proofErr w:type="spellEnd"/>
      <w:sdt>
        <w:sdtPr>
          <w:rPr>
            <w:rFonts w:ascii="Traditional Arabic" w:hAnsi="Traditional Arabic" w:cs="Traditional Arabic"/>
            <w:sz w:val="24"/>
            <w:szCs w:val="24"/>
          </w:rPr>
          <w:id w:val="-985936843"/>
          <w:citation/>
        </w:sdtPr>
        <w:sdtContent>
          <w:r w:rsidR="00062058">
            <w:rPr>
              <w:rFonts w:ascii="Traditional Arabic" w:hAnsi="Traditional Arabic" w:cs="Traditional Arabic"/>
              <w:sz w:val="24"/>
              <w:szCs w:val="24"/>
            </w:rPr>
            <w:fldChar w:fldCharType="begin"/>
          </w:r>
          <w:r w:rsidR="00062058">
            <w:rPr>
              <w:rFonts w:ascii="Traditional Arabic" w:hAnsi="Traditional Arabic" w:cs="Traditional Arabic"/>
              <w:sz w:val="24"/>
              <w:szCs w:val="24"/>
            </w:rPr>
            <w:instrText xml:space="preserve"> CITATION Ahm91 \l 17417 </w:instrText>
          </w:r>
          <w:r w:rsidR="00062058">
            <w:rPr>
              <w:rFonts w:ascii="Traditional Arabic" w:hAnsi="Traditional Arabic" w:cs="Traditional Arabic"/>
              <w:sz w:val="24"/>
              <w:szCs w:val="24"/>
            </w:rPr>
            <w:fldChar w:fldCharType="separate"/>
          </w:r>
          <w:r w:rsidR="00062058">
            <w:rPr>
              <w:rFonts w:ascii="Traditional Arabic" w:hAnsi="Traditional Arabic" w:cs="Traditional Arabic"/>
              <w:noProof/>
              <w:sz w:val="24"/>
              <w:szCs w:val="24"/>
            </w:rPr>
            <w:t xml:space="preserve"> </w:t>
          </w:r>
          <w:r w:rsidR="00062058" w:rsidRPr="00062058">
            <w:rPr>
              <w:rFonts w:ascii="Traditional Arabic" w:hAnsi="Traditional Arabic" w:cs="Traditional Arabic"/>
              <w:noProof/>
              <w:sz w:val="24"/>
              <w:szCs w:val="24"/>
            </w:rPr>
            <w:t>(al-Dhahabi, 1991)</w:t>
          </w:r>
          <w:r w:rsidR="00062058">
            <w:rPr>
              <w:rFonts w:ascii="Traditional Arabic" w:hAnsi="Traditional Arabic" w:cs="Traditional Arabic"/>
              <w:sz w:val="24"/>
              <w:szCs w:val="24"/>
            </w:rPr>
            <w:fldChar w:fldCharType="end"/>
          </w:r>
        </w:sdtContent>
      </w:sdt>
    </w:p>
    <w:p w14:paraId="3BED761D" w14:textId="4670BECA" w:rsidR="00331514" w:rsidRDefault="00331514"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Al-</w:t>
      </w:r>
      <w:proofErr w:type="spellStart"/>
      <w:r>
        <w:rPr>
          <w:rFonts w:ascii="Traditional Arabic" w:hAnsi="Traditional Arabic" w:cs="Traditional Arabic"/>
          <w:sz w:val="24"/>
          <w:szCs w:val="24"/>
        </w:rPr>
        <w:t>Sam’ani</w:t>
      </w:r>
      <w:proofErr w:type="spellEnd"/>
      <w:r>
        <w:rPr>
          <w:rFonts w:ascii="Traditional Arabic" w:hAnsi="Traditional Arabic" w:cs="Traditional Arabic"/>
          <w:sz w:val="24"/>
          <w:szCs w:val="24"/>
        </w:rPr>
        <w:t>, Al-</w:t>
      </w:r>
      <w:proofErr w:type="spellStart"/>
      <w:r>
        <w:rPr>
          <w:rFonts w:ascii="Traditional Arabic" w:hAnsi="Traditional Arabic" w:cs="Traditional Arabic"/>
          <w:sz w:val="24"/>
          <w:szCs w:val="24"/>
        </w:rPr>
        <w:t>Ansab</w:t>
      </w:r>
      <w:proofErr w:type="spellEnd"/>
      <w:r>
        <w:rPr>
          <w:rFonts w:ascii="Traditional Arabic" w:hAnsi="Traditional Arabic" w:cs="Traditional Arabic"/>
          <w:sz w:val="24"/>
          <w:szCs w:val="24"/>
        </w:rPr>
        <w:t>, 1962, Ed. ‘Abd al-Rahman al-</w:t>
      </w:r>
      <w:proofErr w:type="spellStart"/>
      <w:r>
        <w:rPr>
          <w:rFonts w:ascii="Traditional Arabic" w:hAnsi="Traditional Arabic" w:cs="Traditional Arabic"/>
          <w:sz w:val="24"/>
          <w:szCs w:val="24"/>
        </w:rPr>
        <w:t>Mu’allimi</w:t>
      </w:r>
      <w:proofErr w:type="spellEnd"/>
      <w:r>
        <w:rPr>
          <w:rFonts w:ascii="Traditional Arabic" w:hAnsi="Traditional Arabic" w:cs="Traditional Arabic"/>
          <w:sz w:val="24"/>
          <w:szCs w:val="24"/>
        </w:rPr>
        <w:t>, Al-Dar al</w:t>
      </w:r>
      <w:proofErr w:type="gramStart"/>
      <w:r>
        <w:rPr>
          <w:rFonts w:ascii="Traditional Arabic" w:hAnsi="Traditional Arabic" w:cs="Traditional Arabic"/>
          <w:sz w:val="24"/>
          <w:szCs w:val="24"/>
        </w:rPr>
        <w:t>-‘</w:t>
      </w:r>
      <w:proofErr w:type="spellStart"/>
      <w:proofErr w:type="gramEnd"/>
      <w:r>
        <w:rPr>
          <w:rFonts w:ascii="Traditional Arabic" w:hAnsi="Traditional Arabic" w:cs="Traditional Arabic"/>
          <w:sz w:val="24"/>
          <w:szCs w:val="24"/>
        </w:rPr>
        <w:t>Uthmaniyyah</w:t>
      </w:r>
      <w:proofErr w:type="spellEnd"/>
      <w:sdt>
        <w:sdtPr>
          <w:rPr>
            <w:rFonts w:ascii="Traditional Arabic" w:hAnsi="Traditional Arabic" w:cs="Traditional Arabic"/>
            <w:sz w:val="24"/>
            <w:szCs w:val="24"/>
          </w:rPr>
          <w:id w:val="1727716193"/>
          <w:citation/>
        </w:sdtPr>
        <w:sdtContent>
          <w:r w:rsidR="00062058">
            <w:rPr>
              <w:rFonts w:ascii="Traditional Arabic" w:hAnsi="Traditional Arabic" w:cs="Traditional Arabic"/>
              <w:sz w:val="24"/>
              <w:szCs w:val="24"/>
            </w:rPr>
            <w:fldChar w:fldCharType="begin"/>
          </w:r>
          <w:r w:rsidR="00062058">
            <w:rPr>
              <w:rFonts w:ascii="Traditional Arabic" w:hAnsi="Traditional Arabic" w:cs="Traditional Arabic"/>
              <w:sz w:val="24"/>
              <w:szCs w:val="24"/>
            </w:rPr>
            <w:instrText xml:space="preserve"> CITATION AlS62 \l 17417 </w:instrText>
          </w:r>
          <w:r w:rsidR="00062058">
            <w:rPr>
              <w:rFonts w:ascii="Traditional Arabic" w:hAnsi="Traditional Arabic" w:cs="Traditional Arabic"/>
              <w:sz w:val="24"/>
              <w:szCs w:val="24"/>
            </w:rPr>
            <w:fldChar w:fldCharType="separate"/>
          </w:r>
          <w:r w:rsidR="00062058">
            <w:rPr>
              <w:rFonts w:ascii="Traditional Arabic" w:hAnsi="Traditional Arabic" w:cs="Traditional Arabic"/>
              <w:noProof/>
              <w:sz w:val="24"/>
              <w:szCs w:val="24"/>
            </w:rPr>
            <w:t xml:space="preserve"> </w:t>
          </w:r>
          <w:r w:rsidR="00062058" w:rsidRPr="00062058">
            <w:rPr>
              <w:rFonts w:ascii="Traditional Arabic" w:hAnsi="Traditional Arabic" w:cs="Traditional Arabic"/>
              <w:noProof/>
              <w:sz w:val="24"/>
              <w:szCs w:val="24"/>
            </w:rPr>
            <w:t>(Al-Sam’ani, 1962)</w:t>
          </w:r>
          <w:r w:rsidR="00062058">
            <w:rPr>
              <w:rFonts w:ascii="Traditional Arabic" w:hAnsi="Traditional Arabic" w:cs="Traditional Arabic"/>
              <w:sz w:val="24"/>
              <w:szCs w:val="24"/>
            </w:rPr>
            <w:fldChar w:fldCharType="end"/>
          </w:r>
        </w:sdtContent>
      </w:sdt>
    </w:p>
    <w:p w14:paraId="4EB752F9" w14:textId="4427BC9E" w:rsidR="00331514" w:rsidRDefault="00331514"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 xml:space="preserve">Mahmud </w:t>
      </w:r>
      <w:proofErr w:type="spellStart"/>
      <w:r>
        <w:rPr>
          <w:rFonts w:ascii="Traditional Arabic" w:hAnsi="Traditional Arabic" w:cs="Traditional Arabic"/>
          <w:sz w:val="24"/>
          <w:szCs w:val="24"/>
        </w:rPr>
        <w:t>Mirah</w:t>
      </w:r>
      <w:proofErr w:type="spellEnd"/>
      <w:r>
        <w:rPr>
          <w:rFonts w:ascii="Traditional Arabic" w:hAnsi="Traditional Arabic" w:cs="Traditional Arabic"/>
          <w:sz w:val="24"/>
          <w:szCs w:val="24"/>
        </w:rPr>
        <w:t xml:space="preserve">, Al-Hakim </w:t>
      </w:r>
      <w:proofErr w:type="spellStart"/>
      <w:r>
        <w:rPr>
          <w:rFonts w:ascii="Traditional Arabic" w:hAnsi="Traditional Arabic" w:cs="Traditional Arabic"/>
          <w:sz w:val="24"/>
          <w:szCs w:val="24"/>
        </w:rPr>
        <w:t>wa</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Kitabuh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Mustadrak</w:t>
      </w:r>
      <w:proofErr w:type="spellEnd"/>
      <w:r>
        <w:rPr>
          <w:rFonts w:ascii="Traditional Arabic" w:hAnsi="Traditional Arabic" w:cs="Traditional Arabic"/>
          <w:sz w:val="24"/>
          <w:szCs w:val="24"/>
        </w:rPr>
        <w:t>, Ph.D. Thesis</w:t>
      </w:r>
      <w:sdt>
        <w:sdtPr>
          <w:rPr>
            <w:rFonts w:ascii="Traditional Arabic" w:hAnsi="Traditional Arabic" w:cs="Traditional Arabic"/>
            <w:sz w:val="24"/>
            <w:szCs w:val="24"/>
          </w:rPr>
          <w:id w:val="168302074"/>
          <w:citation/>
        </w:sdtPr>
        <w:sdtContent>
          <w:r w:rsidR="00062058">
            <w:rPr>
              <w:rFonts w:ascii="Traditional Arabic" w:hAnsi="Traditional Arabic" w:cs="Traditional Arabic"/>
              <w:sz w:val="24"/>
              <w:szCs w:val="24"/>
            </w:rPr>
            <w:fldChar w:fldCharType="begin"/>
          </w:r>
          <w:r w:rsidR="00062058">
            <w:rPr>
              <w:rFonts w:ascii="Traditional Arabic" w:hAnsi="Traditional Arabic" w:cs="Traditional Arabic"/>
              <w:sz w:val="24"/>
              <w:szCs w:val="24"/>
            </w:rPr>
            <w:instrText xml:space="preserve"> CITATION Mah \l 17417 </w:instrText>
          </w:r>
          <w:r w:rsidR="00062058">
            <w:rPr>
              <w:rFonts w:ascii="Traditional Arabic" w:hAnsi="Traditional Arabic" w:cs="Traditional Arabic"/>
              <w:sz w:val="24"/>
              <w:szCs w:val="24"/>
            </w:rPr>
            <w:fldChar w:fldCharType="separate"/>
          </w:r>
          <w:r w:rsidR="00062058">
            <w:rPr>
              <w:rFonts w:ascii="Traditional Arabic" w:hAnsi="Traditional Arabic" w:cs="Traditional Arabic"/>
              <w:noProof/>
              <w:sz w:val="24"/>
              <w:szCs w:val="24"/>
            </w:rPr>
            <w:t xml:space="preserve"> </w:t>
          </w:r>
          <w:r w:rsidR="00062058" w:rsidRPr="00062058">
            <w:rPr>
              <w:rFonts w:ascii="Traditional Arabic" w:hAnsi="Traditional Arabic" w:cs="Traditional Arabic"/>
              <w:noProof/>
              <w:sz w:val="24"/>
              <w:szCs w:val="24"/>
            </w:rPr>
            <w:t>(Mirah)</w:t>
          </w:r>
          <w:r w:rsidR="00062058">
            <w:rPr>
              <w:rFonts w:ascii="Traditional Arabic" w:hAnsi="Traditional Arabic" w:cs="Traditional Arabic"/>
              <w:sz w:val="24"/>
              <w:szCs w:val="24"/>
            </w:rPr>
            <w:fldChar w:fldCharType="end"/>
          </w:r>
        </w:sdtContent>
      </w:sdt>
    </w:p>
    <w:p w14:paraId="1563FABA" w14:textId="54C2ED70" w:rsidR="00E161EC" w:rsidRDefault="00331514"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Al-</w:t>
      </w:r>
      <w:proofErr w:type="spellStart"/>
      <w:r>
        <w:rPr>
          <w:rFonts w:ascii="Traditional Arabic" w:hAnsi="Traditional Arabic" w:cs="Traditional Arabic"/>
          <w:sz w:val="24"/>
          <w:szCs w:val="24"/>
        </w:rPr>
        <w:t>Milibari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Ziyadah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Thiqah</w:t>
      </w:r>
      <w:proofErr w:type="spellEnd"/>
      <w:r>
        <w:rPr>
          <w:rFonts w:ascii="Traditional Arabic" w:hAnsi="Traditional Arabic" w:cs="Traditional Arabic"/>
          <w:sz w:val="24"/>
          <w:szCs w:val="24"/>
        </w:rPr>
        <w:t xml:space="preserve"> fi </w:t>
      </w:r>
      <w:proofErr w:type="spellStart"/>
      <w:r>
        <w:rPr>
          <w:rFonts w:ascii="Traditional Arabic" w:hAnsi="Traditional Arabic" w:cs="Traditional Arabic"/>
          <w:sz w:val="24"/>
          <w:szCs w:val="24"/>
        </w:rPr>
        <w:t>Kutub</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Mustalah</w:t>
      </w:r>
      <w:proofErr w:type="spellEnd"/>
      <w:r>
        <w:rPr>
          <w:rFonts w:ascii="Traditional Arabic" w:hAnsi="Traditional Arabic" w:cs="Traditional Arabic"/>
          <w:sz w:val="24"/>
          <w:szCs w:val="24"/>
        </w:rPr>
        <w:t xml:space="preserve"> al-Hadith </w:t>
      </w:r>
      <w:proofErr w:type="spellStart"/>
      <w:r>
        <w:rPr>
          <w:rFonts w:ascii="Traditional Arabic" w:hAnsi="Traditional Arabic" w:cs="Traditional Arabic"/>
          <w:sz w:val="24"/>
          <w:szCs w:val="24"/>
        </w:rPr>
        <w:t>Dirasah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Mawdu’iyyah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Naqdiyyah</w:t>
      </w:r>
      <w:proofErr w:type="spellEnd"/>
      <w:r w:rsidR="00E161EC">
        <w:rPr>
          <w:rFonts w:ascii="Traditional Arabic" w:hAnsi="Traditional Arabic" w:cs="Traditional Arabic"/>
          <w:sz w:val="24"/>
          <w:szCs w:val="24"/>
        </w:rPr>
        <w:t xml:space="preserve">, 2004, </w:t>
      </w:r>
      <w:proofErr w:type="spellStart"/>
      <w:r w:rsidR="00E161EC">
        <w:rPr>
          <w:rFonts w:ascii="Traditional Arabic" w:hAnsi="Traditional Arabic" w:cs="Traditional Arabic"/>
          <w:sz w:val="24"/>
          <w:szCs w:val="24"/>
        </w:rPr>
        <w:t>Multaqa</w:t>
      </w:r>
      <w:proofErr w:type="spellEnd"/>
      <w:r w:rsidR="00E161EC">
        <w:rPr>
          <w:rFonts w:ascii="Traditional Arabic" w:hAnsi="Traditional Arabic" w:cs="Traditional Arabic"/>
          <w:sz w:val="24"/>
          <w:szCs w:val="24"/>
        </w:rPr>
        <w:t xml:space="preserve"> Ahl al-Hadith</w:t>
      </w:r>
      <w:sdt>
        <w:sdtPr>
          <w:rPr>
            <w:rFonts w:ascii="Traditional Arabic" w:hAnsi="Traditional Arabic" w:cs="Traditional Arabic"/>
            <w:sz w:val="24"/>
            <w:szCs w:val="24"/>
          </w:rPr>
          <w:id w:val="-754892357"/>
          <w:citation/>
        </w:sdtPr>
        <w:sdtContent>
          <w:r w:rsidR="00D7665B">
            <w:rPr>
              <w:rFonts w:ascii="Traditional Arabic" w:hAnsi="Traditional Arabic" w:cs="Traditional Arabic"/>
              <w:sz w:val="24"/>
              <w:szCs w:val="24"/>
            </w:rPr>
            <w:fldChar w:fldCharType="begin"/>
          </w:r>
          <w:r w:rsidR="00D7665B">
            <w:rPr>
              <w:rFonts w:ascii="Traditional Arabic" w:hAnsi="Traditional Arabic" w:cs="Traditional Arabic"/>
              <w:sz w:val="24"/>
              <w:szCs w:val="24"/>
            </w:rPr>
            <w:instrText xml:space="preserve"> CITATION AlM04 \l 17417 </w:instrText>
          </w:r>
          <w:r w:rsidR="00D7665B">
            <w:rPr>
              <w:rFonts w:ascii="Traditional Arabic" w:hAnsi="Traditional Arabic" w:cs="Traditional Arabic"/>
              <w:sz w:val="24"/>
              <w:szCs w:val="24"/>
            </w:rPr>
            <w:fldChar w:fldCharType="separate"/>
          </w:r>
          <w:r w:rsidR="00D7665B">
            <w:rPr>
              <w:rFonts w:ascii="Traditional Arabic" w:hAnsi="Traditional Arabic" w:cs="Traditional Arabic"/>
              <w:noProof/>
              <w:sz w:val="24"/>
              <w:szCs w:val="24"/>
            </w:rPr>
            <w:t xml:space="preserve"> </w:t>
          </w:r>
          <w:r w:rsidR="00D7665B" w:rsidRPr="00D7665B">
            <w:rPr>
              <w:rFonts w:ascii="Traditional Arabic" w:hAnsi="Traditional Arabic" w:cs="Traditional Arabic"/>
              <w:noProof/>
              <w:sz w:val="24"/>
              <w:szCs w:val="24"/>
            </w:rPr>
            <w:t>(Al-Milibari, 2004)</w:t>
          </w:r>
          <w:r w:rsidR="00D7665B">
            <w:rPr>
              <w:rFonts w:ascii="Traditional Arabic" w:hAnsi="Traditional Arabic" w:cs="Traditional Arabic"/>
              <w:sz w:val="24"/>
              <w:szCs w:val="24"/>
            </w:rPr>
            <w:fldChar w:fldCharType="end"/>
          </w:r>
        </w:sdtContent>
      </w:sdt>
    </w:p>
    <w:p w14:paraId="46466F57" w14:textId="5957D6C3" w:rsidR="00E161EC" w:rsidRDefault="00E161EC"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Hasan al-Basha, Al-</w:t>
      </w:r>
      <w:proofErr w:type="spellStart"/>
      <w:r>
        <w:rPr>
          <w:rFonts w:ascii="Traditional Arabic" w:hAnsi="Traditional Arabic" w:cs="Traditional Arabic"/>
          <w:sz w:val="24"/>
          <w:szCs w:val="24"/>
        </w:rPr>
        <w:t>Alqab</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Islamiyyah</w:t>
      </w:r>
      <w:proofErr w:type="spellEnd"/>
      <w:r>
        <w:rPr>
          <w:rFonts w:ascii="Traditional Arabic" w:hAnsi="Traditional Arabic" w:cs="Traditional Arabic"/>
          <w:sz w:val="24"/>
          <w:szCs w:val="24"/>
        </w:rPr>
        <w:t xml:space="preserve"> fi al-Tarikh </w:t>
      </w:r>
      <w:proofErr w:type="spellStart"/>
      <w:r>
        <w:rPr>
          <w:rFonts w:ascii="Traditional Arabic" w:hAnsi="Traditional Arabic" w:cs="Traditional Arabic"/>
          <w:sz w:val="24"/>
          <w:szCs w:val="24"/>
        </w:rPr>
        <w:t>wa</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Watha’iq</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wa</w:t>
      </w:r>
      <w:proofErr w:type="spellEnd"/>
      <w:r>
        <w:rPr>
          <w:rFonts w:ascii="Traditional Arabic" w:hAnsi="Traditional Arabic" w:cs="Traditional Arabic"/>
          <w:sz w:val="24"/>
          <w:szCs w:val="24"/>
        </w:rPr>
        <w:t xml:space="preserve"> al-Athar, 1989, Al-Dar al-</w:t>
      </w:r>
      <w:proofErr w:type="spellStart"/>
      <w:r>
        <w:rPr>
          <w:rFonts w:ascii="Traditional Arabic" w:hAnsi="Traditional Arabic" w:cs="Traditional Arabic"/>
          <w:sz w:val="24"/>
          <w:szCs w:val="24"/>
        </w:rPr>
        <w:t>Fanniyyah</w:t>
      </w:r>
      <w:proofErr w:type="spellEnd"/>
      <w:sdt>
        <w:sdtPr>
          <w:rPr>
            <w:rFonts w:ascii="Traditional Arabic" w:hAnsi="Traditional Arabic" w:cs="Traditional Arabic"/>
            <w:sz w:val="24"/>
            <w:szCs w:val="24"/>
          </w:rPr>
          <w:id w:val="-1547745035"/>
          <w:citation/>
        </w:sdtPr>
        <w:sdtContent>
          <w:r w:rsidR="00D7665B">
            <w:rPr>
              <w:rFonts w:ascii="Traditional Arabic" w:hAnsi="Traditional Arabic" w:cs="Traditional Arabic"/>
              <w:sz w:val="24"/>
              <w:szCs w:val="24"/>
            </w:rPr>
            <w:fldChar w:fldCharType="begin"/>
          </w:r>
          <w:r w:rsidR="00D7665B">
            <w:rPr>
              <w:rFonts w:ascii="Traditional Arabic" w:hAnsi="Traditional Arabic" w:cs="Traditional Arabic"/>
              <w:sz w:val="24"/>
              <w:szCs w:val="24"/>
            </w:rPr>
            <w:instrText xml:space="preserve"> CITATION Has89 \l 17417 </w:instrText>
          </w:r>
          <w:r w:rsidR="00D7665B">
            <w:rPr>
              <w:rFonts w:ascii="Traditional Arabic" w:hAnsi="Traditional Arabic" w:cs="Traditional Arabic"/>
              <w:sz w:val="24"/>
              <w:szCs w:val="24"/>
            </w:rPr>
            <w:fldChar w:fldCharType="separate"/>
          </w:r>
          <w:r w:rsidR="00D7665B">
            <w:rPr>
              <w:rFonts w:ascii="Traditional Arabic" w:hAnsi="Traditional Arabic" w:cs="Traditional Arabic"/>
              <w:noProof/>
              <w:sz w:val="24"/>
              <w:szCs w:val="24"/>
            </w:rPr>
            <w:t xml:space="preserve"> </w:t>
          </w:r>
          <w:r w:rsidR="00D7665B" w:rsidRPr="00D7665B">
            <w:rPr>
              <w:rFonts w:ascii="Traditional Arabic" w:hAnsi="Traditional Arabic" w:cs="Traditional Arabic"/>
              <w:noProof/>
              <w:sz w:val="24"/>
              <w:szCs w:val="24"/>
            </w:rPr>
            <w:t>(al-Basha, 1989)</w:t>
          </w:r>
          <w:r w:rsidR="00D7665B">
            <w:rPr>
              <w:rFonts w:ascii="Traditional Arabic" w:hAnsi="Traditional Arabic" w:cs="Traditional Arabic"/>
              <w:sz w:val="24"/>
              <w:szCs w:val="24"/>
            </w:rPr>
            <w:fldChar w:fldCharType="end"/>
          </w:r>
        </w:sdtContent>
      </w:sdt>
    </w:p>
    <w:p w14:paraId="4B41E05C" w14:textId="0DDC8E26" w:rsidR="00F47001" w:rsidRDefault="00E161EC"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Al-</w:t>
      </w:r>
      <w:proofErr w:type="spellStart"/>
      <w:r>
        <w:rPr>
          <w:rFonts w:ascii="Traditional Arabic" w:hAnsi="Traditional Arabic" w:cs="Traditional Arabic"/>
          <w:sz w:val="24"/>
          <w:szCs w:val="24"/>
        </w:rPr>
        <w:t>Qalqashandi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Subh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A’sha</w:t>
      </w:r>
      <w:proofErr w:type="spellEnd"/>
      <w:r>
        <w:rPr>
          <w:rFonts w:ascii="Traditional Arabic" w:hAnsi="Traditional Arabic" w:cs="Traditional Arabic"/>
          <w:sz w:val="24"/>
          <w:szCs w:val="24"/>
        </w:rPr>
        <w:t xml:space="preserve"> fi </w:t>
      </w:r>
      <w:proofErr w:type="spellStart"/>
      <w:r>
        <w:rPr>
          <w:rFonts w:ascii="Traditional Arabic" w:hAnsi="Traditional Arabic" w:cs="Traditional Arabic"/>
          <w:sz w:val="24"/>
          <w:szCs w:val="24"/>
        </w:rPr>
        <w:t>Sina’ah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Insha</w:t>
      </w:r>
      <w:proofErr w:type="spellEnd"/>
      <w:r>
        <w:rPr>
          <w:rFonts w:ascii="Traditional Arabic" w:hAnsi="Traditional Arabic" w:cs="Traditional Arabic"/>
          <w:sz w:val="24"/>
          <w:szCs w:val="24"/>
        </w:rPr>
        <w:t>, Dar al-</w:t>
      </w:r>
      <w:proofErr w:type="spellStart"/>
      <w:r>
        <w:rPr>
          <w:rFonts w:ascii="Traditional Arabic" w:hAnsi="Traditional Arabic" w:cs="Traditional Arabic"/>
          <w:sz w:val="24"/>
          <w:szCs w:val="24"/>
        </w:rPr>
        <w:t>Kutub</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Misriyyah</w:t>
      </w:r>
      <w:proofErr w:type="spellEnd"/>
      <w:sdt>
        <w:sdtPr>
          <w:rPr>
            <w:rFonts w:ascii="Traditional Arabic" w:hAnsi="Traditional Arabic" w:cs="Traditional Arabic"/>
            <w:sz w:val="24"/>
            <w:szCs w:val="24"/>
          </w:rPr>
          <w:id w:val="2117635348"/>
          <w:citation/>
        </w:sdtPr>
        <w:sdtContent>
          <w:r w:rsidR="00D7665B">
            <w:rPr>
              <w:rFonts w:ascii="Traditional Arabic" w:hAnsi="Traditional Arabic" w:cs="Traditional Arabic"/>
              <w:sz w:val="24"/>
              <w:szCs w:val="24"/>
            </w:rPr>
            <w:fldChar w:fldCharType="begin"/>
          </w:r>
          <w:r w:rsidR="00D7665B">
            <w:rPr>
              <w:rFonts w:ascii="Traditional Arabic" w:hAnsi="Traditional Arabic" w:cs="Traditional Arabic"/>
              <w:sz w:val="24"/>
              <w:szCs w:val="24"/>
            </w:rPr>
            <w:instrText xml:space="preserve"> CITATION AlQ \l 17417 </w:instrText>
          </w:r>
          <w:r w:rsidR="00D7665B">
            <w:rPr>
              <w:rFonts w:ascii="Traditional Arabic" w:hAnsi="Traditional Arabic" w:cs="Traditional Arabic"/>
              <w:sz w:val="24"/>
              <w:szCs w:val="24"/>
            </w:rPr>
            <w:fldChar w:fldCharType="separate"/>
          </w:r>
          <w:r w:rsidR="00D7665B">
            <w:rPr>
              <w:rFonts w:ascii="Traditional Arabic" w:hAnsi="Traditional Arabic" w:cs="Traditional Arabic"/>
              <w:noProof/>
              <w:sz w:val="24"/>
              <w:szCs w:val="24"/>
            </w:rPr>
            <w:t xml:space="preserve"> </w:t>
          </w:r>
          <w:r w:rsidR="00D7665B" w:rsidRPr="00D7665B">
            <w:rPr>
              <w:rFonts w:ascii="Traditional Arabic" w:hAnsi="Traditional Arabic" w:cs="Traditional Arabic"/>
              <w:noProof/>
              <w:sz w:val="24"/>
              <w:szCs w:val="24"/>
            </w:rPr>
            <w:t>(Al-Qalqashandi)</w:t>
          </w:r>
          <w:r w:rsidR="00D7665B">
            <w:rPr>
              <w:rFonts w:ascii="Traditional Arabic" w:hAnsi="Traditional Arabic" w:cs="Traditional Arabic"/>
              <w:sz w:val="24"/>
              <w:szCs w:val="24"/>
            </w:rPr>
            <w:fldChar w:fldCharType="end"/>
          </w:r>
        </w:sdtContent>
      </w:sdt>
    </w:p>
    <w:p w14:paraId="3476E420" w14:textId="27ACB181" w:rsidR="00331514" w:rsidRDefault="00331514"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 xml:space="preserve"> </w:t>
      </w:r>
      <w:r w:rsidR="00F47001">
        <w:rPr>
          <w:rFonts w:ascii="Traditional Arabic" w:hAnsi="Traditional Arabic" w:cs="Traditional Arabic"/>
          <w:sz w:val="24"/>
          <w:szCs w:val="24"/>
        </w:rPr>
        <w:t>Jamal al-Din al-Qasimi, Al-</w:t>
      </w:r>
      <w:proofErr w:type="spellStart"/>
      <w:r w:rsidR="00F47001">
        <w:rPr>
          <w:rFonts w:ascii="Traditional Arabic" w:hAnsi="Traditional Arabic" w:cs="Traditional Arabic"/>
          <w:sz w:val="24"/>
          <w:szCs w:val="24"/>
        </w:rPr>
        <w:t>Fadl</w:t>
      </w:r>
      <w:proofErr w:type="spellEnd"/>
      <w:r w:rsidR="00F47001">
        <w:rPr>
          <w:rFonts w:ascii="Traditional Arabic" w:hAnsi="Traditional Arabic" w:cs="Traditional Arabic"/>
          <w:sz w:val="24"/>
          <w:szCs w:val="24"/>
        </w:rPr>
        <w:t xml:space="preserve"> al-</w:t>
      </w:r>
      <w:proofErr w:type="spellStart"/>
      <w:r w:rsidR="00F47001">
        <w:rPr>
          <w:rFonts w:ascii="Traditional Arabic" w:hAnsi="Traditional Arabic" w:cs="Traditional Arabic"/>
          <w:sz w:val="24"/>
          <w:szCs w:val="24"/>
        </w:rPr>
        <w:t>Mubin</w:t>
      </w:r>
      <w:proofErr w:type="spellEnd"/>
      <w:r w:rsidR="00F47001">
        <w:rPr>
          <w:rFonts w:ascii="Traditional Arabic" w:hAnsi="Traditional Arabic" w:cs="Traditional Arabic"/>
          <w:sz w:val="24"/>
          <w:szCs w:val="24"/>
        </w:rPr>
        <w:t xml:space="preserve"> ‘ala ‘</w:t>
      </w:r>
      <w:proofErr w:type="spellStart"/>
      <w:r w:rsidR="00F47001">
        <w:rPr>
          <w:rFonts w:ascii="Traditional Arabic" w:hAnsi="Traditional Arabic" w:cs="Traditional Arabic"/>
          <w:sz w:val="24"/>
          <w:szCs w:val="24"/>
        </w:rPr>
        <w:t>Aqd</w:t>
      </w:r>
      <w:proofErr w:type="spellEnd"/>
      <w:r w:rsidR="00F47001">
        <w:rPr>
          <w:rFonts w:ascii="Traditional Arabic" w:hAnsi="Traditional Arabic" w:cs="Traditional Arabic"/>
          <w:sz w:val="24"/>
          <w:szCs w:val="24"/>
        </w:rPr>
        <w:t xml:space="preserve"> al-</w:t>
      </w:r>
      <w:proofErr w:type="spellStart"/>
      <w:r w:rsidR="00F47001">
        <w:rPr>
          <w:rFonts w:ascii="Traditional Arabic" w:hAnsi="Traditional Arabic" w:cs="Traditional Arabic"/>
          <w:sz w:val="24"/>
          <w:szCs w:val="24"/>
        </w:rPr>
        <w:t>Jawhar</w:t>
      </w:r>
      <w:proofErr w:type="spellEnd"/>
      <w:r w:rsidR="00F47001">
        <w:rPr>
          <w:rFonts w:ascii="Traditional Arabic" w:hAnsi="Traditional Arabic" w:cs="Traditional Arabic"/>
          <w:sz w:val="24"/>
          <w:szCs w:val="24"/>
        </w:rPr>
        <w:t xml:space="preserve"> al-Thamin, 1983, Ed. ‘Asim </w:t>
      </w:r>
      <w:proofErr w:type="spellStart"/>
      <w:r w:rsidR="00F47001">
        <w:rPr>
          <w:rFonts w:ascii="Traditional Arabic" w:hAnsi="Traditional Arabic" w:cs="Traditional Arabic"/>
          <w:sz w:val="24"/>
          <w:szCs w:val="24"/>
        </w:rPr>
        <w:t>Bahjat</w:t>
      </w:r>
      <w:proofErr w:type="spellEnd"/>
      <w:r w:rsidR="00F47001">
        <w:rPr>
          <w:rFonts w:ascii="Traditional Arabic" w:hAnsi="Traditional Arabic" w:cs="Traditional Arabic"/>
          <w:sz w:val="24"/>
          <w:szCs w:val="24"/>
        </w:rPr>
        <w:t xml:space="preserve"> al-</w:t>
      </w:r>
      <w:proofErr w:type="spellStart"/>
      <w:r w:rsidR="00F47001">
        <w:rPr>
          <w:rFonts w:ascii="Traditional Arabic" w:hAnsi="Traditional Arabic" w:cs="Traditional Arabic"/>
          <w:sz w:val="24"/>
          <w:szCs w:val="24"/>
        </w:rPr>
        <w:t>Bitar</w:t>
      </w:r>
      <w:proofErr w:type="spellEnd"/>
      <w:r w:rsidR="00F47001">
        <w:rPr>
          <w:rFonts w:ascii="Traditional Arabic" w:hAnsi="Traditional Arabic" w:cs="Traditional Arabic"/>
          <w:sz w:val="24"/>
          <w:szCs w:val="24"/>
        </w:rPr>
        <w:t>, Dar al-</w:t>
      </w:r>
      <w:proofErr w:type="spellStart"/>
      <w:r w:rsidR="00F47001">
        <w:rPr>
          <w:rFonts w:ascii="Traditional Arabic" w:hAnsi="Traditional Arabic" w:cs="Traditional Arabic"/>
          <w:sz w:val="24"/>
          <w:szCs w:val="24"/>
        </w:rPr>
        <w:t>Nafa’is</w:t>
      </w:r>
      <w:proofErr w:type="spellEnd"/>
      <w:sdt>
        <w:sdtPr>
          <w:rPr>
            <w:rFonts w:ascii="Traditional Arabic" w:hAnsi="Traditional Arabic" w:cs="Traditional Arabic"/>
            <w:sz w:val="24"/>
            <w:szCs w:val="24"/>
          </w:rPr>
          <w:id w:val="-291520013"/>
          <w:citation/>
        </w:sdtPr>
        <w:sdtContent>
          <w:r w:rsidR="00D7665B">
            <w:rPr>
              <w:rFonts w:ascii="Traditional Arabic" w:hAnsi="Traditional Arabic" w:cs="Traditional Arabic"/>
              <w:sz w:val="24"/>
              <w:szCs w:val="24"/>
            </w:rPr>
            <w:fldChar w:fldCharType="begin"/>
          </w:r>
          <w:r w:rsidR="00D7665B">
            <w:rPr>
              <w:rFonts w:ascii="Traditional Arabic" w:hAnsi="Traditional Arabic" w:cs="Traditional Arabic"/>
              <w:sz w:val="24"/>
              <w:szCs w:val="24"/>
            </w:rPr>
            <w:instrText xml:space="preserve"> CITATION Jam83 \l 17417 </w:instrText>
          </w:r>
          <w:r w:rsidR="00D7665B">
            <w:rPr>
              <w:rFonts w:ascii="Traditional Arabic" w:hAnsi="Traditional Arabic" w:cs="Traditional Arabic"/>
              <w:sz w:val="24"/>
              <w:szCs w:val="24"/>
            </w:rPr>
            <w:fldChar w:fldCharType="separate"/>
          </w:r>
          <w:r w:rsidR="00D7665B">
            <w:rPr>
              <w:rFonts w:ascii="Traditional Arabic" w:hAnsi="Traditional Arabic" w:cs="Traditional Arabic"/>
              <w:noProof/>
              <w:sz w:val="24"/>
              <w:szCs w:val="24"/>
            </w:rPr>
            <w:t xml:space="preserve"> </w:t>
          </w:r>
          <w:r w:rsidR="00D7665B" w:rsidRPr="00D7665B">
            <w:rPr>
              <w:rFonts w:ascii="Traditional Arabic" w:hAnsi="Traditional Arabic" w:cs="Traditional Arabic"/>
              <w:noProof/>
              <w:sz w:val="24"/>
              <w:szCs w:val="24"/>
            </w:rPr>
            <w:t>(al-Qasimi, 1983)</w:t>
          </w:r>
          <w:r w:rsidR="00D7665B">
            <w:rPr>
              <w:rFonts w:ascii="Traditional Arabic" w:hAnsi="Traditional Arabic" w:cs="Traditional Arabic"/>
              <w:sz w:val="24"/>
              <w:szCs w:val="24"/>
            </w:rPr>
            <w:fldChar w:fldCharType="end"/>
          </w:r>
        </w:sdtContent>
      </w:sdt>
    </w:p>
    <w:p w14:paraId="69975383" w14:textId="3D3BF931" w:rsidR="00F47001" w:rsidRDefault="00F47001"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 xml:space="preserve">Ibn </w:t>
      </w:r>
      <w:proofErr w:type="spellStart"/>
      <w:r>
        <w:rPr>
          <w:rFonts w:ascii="Traditional Arabic" w:hAnsi="Traditional Arabic" w:cs="Traditional Arabic"/>
          <w:sz w:val="24"/>
          <w:szCs w:val="24"/>
        </w:rPr>
        <w:t>Khalikan</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Wafiyyat</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A’yan</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wa</w:t>
      </w:r>
      <w:proofErr w:type="spellEnd"/>
      <w:r>
        <w:rPr>
          <w:rFonts w:ascii="Traditional Arabic" w:hAnsi="Traditional Arabic" w:cs="Traditional Arabic"/>
          <w:sz w:val="24"/>
          <w:szCs w:val="24"/>
        </w:rPr>
        <w:t xml:space="preserve"> Anba’ </w:t>
      </w:r>
      <w:proofErr w:type="spellStart"/>
      <w:r>
        <w:rPr>
          <w:rFonts w:ascii="Traditional Arabic" w:hAnsi="Traditional Arabic" w:cs="Traditional Arabic"/>
          <w:sz w:val="24"/>
          <w:szCs w:val="24"/>
        </w:rPr>
        <w:t>Abna</w:t>
      </w:r>
      <w:proofErr w:type="spellEnd"/>
      <w:r>
        <w:rPr>
          <w:rFonts w:ascii="Traditional Arabic" w:hAnsi="Traditional Arabic" w:cs="Traditional Arabic"/>
          <w:sz w:val="24"/>
          <w:szCs w:val="24"/>
        </w:rPr>
        <w:t>’ al-Zaman, Dar al-</w:t>
      </w:r>
      <w:proofErr w:type="spellStart"/>
      <w:r>
        <w:rPr>
          <w:rFonts w:ascii="Traditional Arabic" w:hAnsi="Traditional Arabic" w:cs="Traditional Arabic"/>
          <w:sz w:val="24"/>
          <w:szCs w:val="24"/>
        </w:rPr>
        <w:t>Kutub</w:t>
      </w:r>
      <w:proofErr w:type="spellEnd"/>
      <w:r>
        <w:rPr>
          <w:rFonts w:ascii="Traditional Arabic" w:hAnsi="Traditional Arabic" w:cs="Traditional Arabic"/>
          <w:sz w:val="24"/>
          <w:szCs w:val="24"/>
        </w:rPr>
        <w:t xml:space="preserve"> al</w:t>
      </w:r>
      <w:proofErr w:type="gramStart"/>
      <w:r>
        <w:rPr>
          <w:rFonts w:ascii="Traditional Arabic" w:hAnsi="Traditional Arabic" w:cs="Traditional Arabic"/>
          <w:sz w:val="24"/>
          <w:szCs w:val="24"/>
        </w:rPr>
        <w:t>-‘</w:t>
      </w:r>
      <w:proofErr w:type="spellStart"/>
      <w:proofErr w:type="gramEnd"/>
      <w:r>
        <w:rPr>
          <w:rFonts w:ascii="Traditional Arabic" w:hAnsi="Traditional Arabic" w:cs="Traditional Arabic"/>
          <w:sz w:val="24"/>
          <w:szCs w:val="24"/>
        </w:rPr>
        <w:t>Ilmiyyah</w:t>
      </w:r>
      <w:proofErr w:type="spellEnd"/>
      <w:r w:rsidR="00D7665B" w:rsidRPr="00D7665B">
        <w:rPr>
          <w:rFonts w:ascii="Traditional Arabic" w:hAnsi="Traditional Arabic" w:cs="Traditional Arabic"/>
          <w:sz w:val="24"/>
          <w:szCs w:val="24"/>
        </w:rPr>
        <w:t xml:space="preserve"> </w:t>
      </w:r>
      <w:sdt>
        <w:sdtPr>
          <w:rPr>
            <w:rFonts w:ascii="Traditional Arabic" w:hAnsi="Traditional Arabic" w:cs="Traditional Arabic"/>
            <w:sz w:val="24"/>
            <w:szCs w:val="24"/>
          </w:rPr>
          <w:id w:val="-1759136327"/>
          <w:citation/>
        </w:sdtPr>
        <w:sdtContent>
          <w:r w:rsidR="00D7665B">
            <w:rPr>
              <w:rFonts w:ascii="Traditional Arabic" w:hAnsi="Traditional Arabic" w:cs="Traditional Arabic"/>
              <w:sz w:val="24"/>
              <w:szCs w:val="24"/>
            </w:rPr>
            <w:fldChar w:fldCharType="begin"/>
          </w:r>
          <w:r w:rsidR="00D7665B">
            <w:rPr>
              <w:rFonts w:ascii="Traditional Arabic" w:hAnsi="Traditional Arabic" w:cs="Traditional Arabic"/>
              <w:sz w:val="24"/>
              <w:szCs w:val="24"/>
            </w:rPr>
            <w:instrText xml:space="preserve"> CITATION Ibn \l 17417 </w:instrText>
          </w:r>
          <w:r w:rsidR="00D7665B">
            <w:rPr>
              <w:rFonts w:ascii="Traditional Arabic" w:hAnsi="Traditional Arabic" w:cs="Traditional Arabic"/>
              <w:sz w:val="24"/>
              <w:szCs w:val="24"/>
            </w:rPr>
            <w:fldChar w:fldCharType="separate"/>
          </w:r>
          <w:r w:rsidR="00D7665B" w:rsidRPr="00D7665B">
            <w:rPr>
              <w:rFonts w:ascii="Traditional Arabic" w:hAnsi="Traditional Arabic" w:cs="Traditional Arabic"/>
              <w:noProof/>
              <w:sz w:val="24"/>
              <w:szCs w:val="24"/>
            </w:rPr>
            <w:t>(Khalikan)</w:t>
          </w:r>
          <w:r w:rsidR="00D7665B">
            <w:rPr>
              <w:rFonts w:ascii="Traditional Arabic" w:hAnsi="Traditional Arabic" w:cs="Traditional Arabic"/>
              <w:sz w:val="24"/>
              <w:szCs w:val="24"/>
            </w:rPr>
            <w:fldChar w:fldCharType="end"/>
          </w:r>
        </w:sdtContent>
      </w:sdt>
    </w:p>
    <w:p w14:paraId="3AC0C191" w14:textId="046E191C" w:rsidR="00F47001" w:rsidRDefault="00F47001"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Ibn al</w:t>
      </w:r>
      <w:proofErr w:type="gramStart"/>
      <w:r>
        <w:rPr>
          <w:rFonts w:ascii="Traditional Arabic" w:hAnsi="Traditional Arabic" w:cs="Traditional Arabic"/>
          <w:sz w:val="24"/>
          <w:szCs w:val="24"/>
        </w:rPr>
        <w:t>-‘</w:t>
      </w:r>
      <w:proofErr w:type="gramEnd"/>
      <w:r>
        <w:rPr>
          <w:rFonts w:ascii="Traditional Arabic" w:hAnsi="Traditional Arabic" w:cs="Traditional Arabic"/>
          <w:sz w:val="24"/>
          <w:szCs w:val="24"/>
        </w:rPr>
        <w:t xml:space="preserve">Imad al-Hanbali, </w:t>
      </w:r>
      <w:proofErr w:type="spellStart"/>
      <w:r>
        <w:rPr>
          <w:rFonts w:ascii="Traditional Arabic" w:hAnsi="Traditional Arabic" w:cs="Traditional Arabic"/>
          <w:sz w:val="24"/>
          <w:szCs w:val="24"/>
        </w:rPr>
        <w:t>Shadharat</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Dhahab</w:t>
      </w:r>
      <w:proofErr w:type="spellEnd"/>
      <w:r>
        <w:rPr>
          <w:rFonts w:ascii="Traditional Arabic" w:hAnsi="Traditional Arabic" w:cs="Traditional Arabic"/>
          <w:sz w:val="24"/>
          <w:szCs w:val="24"/>
        </w:rPr>
        <w:t xml:space="preserve"> fi </w:t>
      </w:r>
      <w:proofErr w:type="spellStart"/>
      <w:r>
        <w:rPr>
          <w:rFonts w:ascii="Traditional Arabic" w:hAnsi="Traditional Arabic" w:cs="Traditional Arabic"/>
          <w:sz w:val="24"/>
          <w:szCs w:val="24"/>
        </w:rPr>
        <w:t>Akhbar</w:t>
      </w:r>
      <w:proofErr w:type="spellEnd"/>
      <w:r>
        <w:rPr>
          <w:rFonts w:ascii="Traditional Arabic" w:hAnsi="Traditional Arabic" w:cs="Traditional Arabic"/>
          <w:sz w:val="24"/>
          <w:szCs w:val="24"/>
        </w:rPr>
        <w:t xml:space="preserve"> min </w:t>
      </w:r>
      <w:proofErr w:type="spellStart"/>
      <w:r>
        <w:rPr>
          <w:rFonts w:ascii="Traditional Arabic" w:hAnsi="Traditional Arabic" w:cs="Traditional Arabic"/>
          <w:sz w:val="24"/>
          <w:szCs w:val="24"/>
        </w:rPr>
        <w:t>Dhahab</w:t>
      </w:r>
      <w:proofErr w:type="spellEnd"/>
      <w:r>
        <w:rPr>
          <w:rFonts w:ascii="Traditional Arabic" w:hAnsi="Traditional Arabic" w:cs="Traditional Arabic"/>
          <w:sz w:val="24"/>
          <w:szCs w:val="24"/>
        </w:rPr>
        <w:t>, 1989, Ed. Mahmud al-</w:t>
      </w:r>
      <w:proofErr w:type="spellStart"/>
      <w:r>
        <w:rPr>
          <w:rFonts w:ascii="Traditional Arabic" w:hAnsi="Traditional Arabic" w:cs="Traditional Arabic"/>
          <w:sz w:val="24"/>
          <w:szCs w:val="24"/>
        </w:rPr>
        <w:t>Arna’ut</w:t>
      </w:r>
      <w:proofErr w:type="spellEnd"/>
      <w:r>
        <w:rPr>
          <w:rFonts w:ascii="Traditional Arabic" w:hAnsi="Traditional Arabic" w:cs="Traditional Arabic"/>
          <w:sz w:val="24"/>
          <w:szCs w:val="24"/>
        </w:rPr>
        <w:t xml:space="preserve">, Dar Ibn </w:t>
      </w:r>
      <w:proofErr w:type="spellStart"/>
      <w:r>
        <w:rPr>
          <w:rFonts w:ascii="Traditional Arabic" w:hAnsi="Traditional Arabic" w:cs="Traditional Arabic"/>
          <w:sz w:val="24"/>
          <w:szCs w:val="24"/>
        </w:rPr>
        <w:t>Kathir</w:t>
      </w:r>
      <w:proofErr w:type="spellEnd"/>
      <w:sdt>
        <w:sdtPr>
          <w:rPr>
            <w:rFonts w:ascii="Traditional Arabic" w:hAnsi="Traditional Arabic" w:cs="Traditional Arabic"/>
            <w:sz w:val="24"/>
            <w:szCs w:val="24"/>
          </w:rPr>
          <w:id w:val="-688533220"/>
          <w:citation/>
        </w:sdtPr>
        <w:sdtContent>
          <w:r w:rsidR="00A44C57">
            <w:rPr>
              <w:rFonts w:ascii="Traditional Arabic" w:hAnsi="Traditional Arabic" w:cs="Traditional Arabic"/>
              <w:sz w:val="24"/>
              <w:szCs w:val="24"/>
            </w:rPr>
            <w:fldChar w:fldCharType="begin"/>
          </w:r>
          <w:r w:rsidR="00A44C57">
            <w:rPr>
              <w:rFonts w:ascii="Traditional Arabic" w:hAnsi="Traditional Arabic" w:cs="Traditional Arabic"/>
              <w:sz w:val="24"/>
              <w:szCs w:val="24"/>
            </w:rPr>
            <w:instrText xml:space="preserve"> CITATION Ibn89 \l 17417 </w:instrText>
          </w:r>
          <w:r w:rsidR="00A44C57">
            <w:rPr>
              <w:rFonts w:ascii="Traditional Arabic" w:hAnsi="Traditional Arabic" w:cs="Traditional Arabic"/>
              <w:sz w:val="24"/>
              <w:szCs w:val="24"/>
            </w:rPr>
            <w:fldChar w:fldCharType="separate"/>
          </w:r>
          <w:r w:rsidR="00A44C57">
            <w:rPr>
              <w:rFonts w:ascii="Traditional Arabic" w:hAnsi="Traditional Arabic" w:cs="Traditional Arabic"/>
              <w:noProof/>
              <w:sz w:val="24"/>
              <w:szCs w:val="24"/>
            </w:rPr>
            <w:t xml:space="preserve"> </w:t>
          </w:r>
          <w:r w:rsidR="00A44C57" w:rsidRPr="00A44C57">
            <w:rPr>
              <w:rFonts w:ascii="Traditional Arabic" w:hAnsi="Traditional Arabic" w:cs="Traditional Arabic"/>
              <w:noProof/>
              <w:sz w:val="24"/>
              <w:szCs w:val="24"/>
            </w:rPr>
            <w:t>(Ibn al-‘Imad , 1989)</w:t>
          </w:r>
          <w:r w:rsidR="00A44C57">
            <w:rPr>
              <w:rFonts w:ascii="Traditional Arabic" w:hAnsi="Traditional Arabic" w:cs="Traditional Arabic"/>
              <w:sz w:val="24"/>
              <w:szCs w:val="24"/>
            </w:rPr>
            <w:fldChar w:fldCharType="end"/>
          </w:r>
        </w:sdtContent>
      </w:sdt>
    </w:p>
    <w:p w14:paraId="318D2419" w14:textId="3C9C6660" w:rsidR="00F47001" w:rsidRDefault="00A900AB"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Siddiq Hasan Khan, Al-Taj al-</w:t>
      </w:r>
      <w:proofErr w:type="spellStart"/>
      <w:r>
        <w:rPr>
          <w:rFonts w:ascii="Traditional Arabic" w:hAnsi="Traditional Arabic" w:cs="Traditional Arabic"/>
          <w:sz w:val="24"/>
          <w:szCs w:val="24"/>
        </w:rPr>
        <w:t>Mukallal</w:t>
      </w:r>
      <w:proofErr w:type="spellEnd"/>
      <w:r>
        <w:rPr>
          <w:rFonts w:ascii="Traditional Arabic" w:hAnsi="Traditional Arabic" w:cs="Traditional Arabic"/>
          <w:sz w:val="24"/>
          <w:szCs w:val="24"/>
        </w:rPr>
        <w:t xml:space="preserve"> min </w:t>
      </w:r>
      <w:proofErr w:type="spellStart"/>
      <w:r>
        <w:rPr>
          <w:rFonts w:ascii="Traditional Arabic" w:hAnsi="Traditional Arabic" w:cs="Traditional Arabic"/>
          <w:sz w:val="24"/>
          <w:szCs w:val="24"/>
        </w:rPr>
        <w:t>Jawahir</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Tiraz</w:t>
      </w:r>
      <w:proofErr w:type="spellEnd"/>
      <w:r>
        <w:rPr>
          <w:rFonts w:ascii="Traditional Arabic" w:hAnsi="Traditional Arabic" w:cs="Traditional Arabic"/>
          <w:sz w:val="24"/>
          <w:szCs w:val="24"/>
        </w:rPr>
        <w:t xml:space="preserve"> al-Akhir </w:t>
      </w:r>
      <w:proofErr w:type="spellStart"/>
      <w:r>
        <w:rPr>
          <w:rFonts w:ascii="Traditional Arabic" w:hAnsi="Traditional Arabic" w:cs="Traditional Arabic"/>
          <w:sz w:val="24"/>
          <w:szCs w:val="24"/>
        </w:rPr>
        <w:t>wa</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Awwal</w:t>
      </w:r>
      <w:proofErr w:type="spellEnd"/>
      <w:r>
        <w:rPr>
          <w:rFonts w:ascii="Traditional Arabic" w:hAnsi="Traditional Arabic" w:cs="Traditional Arabic"/>
          <w:sz w:val="24"/>
          <w:szCs w:val="24"/>
        </w:rPr>
        <w:t>, Ed. Ibrahim Shams al-Din, Dar al-</w:t>
      </w:r>
      <w:proofErr w:type="spellStart"/>
      <w:r>
        <w:rPr>
          <w:rFonts w:ascii="Traditional Arabic" w:hAnsi="Traditional Arabic" w:cs="Traditional Arabic"/>
          <w:sz w:val="24"/>
          <w:szCs w:val="24"/>
        </w:rPr>
        <w:t>Kutub</w:t>
      </w:r>
      <w:proofErr w:type="spellEnd"/>
      <w:r>
        <w:rPr>
          <w:rFonts w:ascii="Traditional Arabic" w:hAnsi="Traditional Arabic" w:cs="Traditional Arabic"/>
          <w:sz w:val="24"/>
          <w:szCs w:val="24"/>
        </w:rPr>
        <w:t xml:space="preserve"> al</w:t>
      </w:r>
      <w:proofErr w:type="gramStart"/>
      <w:r>
        <w:rPr>
          <w:rFonts w:ascii="Traditional Arabic" w:hAnsi="Traditional Arabic" w:cs="Traditional Arabic"/>
          <w:sz w:val="24"/>
          <w:szCs w:val="24"/>
        </w:rPr>
        <w:t>-‘</w:t>
      </w:r>
      <w:proofErr w:type="spellStart"/>
      <w:proofErr w:type="gramEnd"/>
      <w:r>
        <w:rPr>
          <w:rFonts w:ascii="Traditional Arabic" w:hAnsi="Traditional Arabic" w:cs="Traditional Arabic"/>
          <w:sz w:val="24"/>
          <w:szCs w:val="24"/>
        </w:rPr>
        <w:t>Ilmiyyah</w:t>
      </w:r>
      <w:proofErr w:type="spellEnd"/>
      <w:sdt>
        <w:sdtPr>
          <w:rPr>
            <w:rFonts w:ascii="Traditional Arabic" w:hAnsi="Traditional Arabic" w:cs="Traditional Arabic"/>
            <w:sz w:val="24"/>
            <w:szCs w:val="24"/>
          </w:rPr>
          <w:id w:val="699209578"/>
          <w:citation/>
        </w:sdtPr>
        <w:sdtContent>
          <w:r w:rsidR="00A44C57">
            <w:rPr>
              <w:rFonts w:ascii="Traditional Arabic" w:hAnsi="Traditional Arabic" w:cs="Traditional Arabic"/>
              <w:sz w:val="24"/>
              <w:szCs w:val="24"/>
            </w:rPr>
            <w:fldChar w:fldCharType="begin"/>
          </w:r>
          <w:r w:rsidR="00A44C57">
            <w:rPr>
              <w:rFonts w:ascii="Traditional Arabic" w:hAnsi="Traditional Arabic" w:cs="Traditional Arabic"/>
              <w:sz w:val="24"/>
              <w:szCs w:val="24"/>
            </w:rPr>
            <w:instrText xml:space="preserve"> CITATION Sid \l 17417 </w:instrText>
          </w:r>
          <w:r w:rsidR="00A44C57">
            <w:rPr>
              <w:rFonts w:ascii="Traditional Arabic" w:hAnsi="Traditional Arabic" w:cs="Traditional Arabic"/>
              <w:sz w:val="24"/>
              <w:szCs w:val="24"/>
            </w:rPr>
            <w:fldChar w:fldCharType="separate"/>
          </w:r>
          <w:r w:rsidR="00A44C57">
            <w:rPr>
              <w:rFonts w:ascii="Traditional Arabic" w:hAnsi="Traditional Arabic" w:cs="Traditional Arabic"/>
              <w:noProof/>
              <w:sz w:val="24"/>
              <w:szCs w:val="24"/>
            </w:rPr>
            <w:t xml:space="preserve"> </w:t>
          </w:r>
          <w:r w:rsidR="00A44C57" w:rsidRPr="00A44C57">
            <w:rPr>
              <w:rFonts w:ascii="Traditional Arabic" w:hAnsi="Traditional Arabic" w:cs="Traditional Arabic"/>
              <w:noProof/>
              <w:sz w:val="24"/>
              <w:szCs w:val="24"/>
            </w:rPr>
            <w:t>(Khan)</w:t>
          </w:r>
          <w:r w:rsidR="00A44C57">
            <w:rPr>
              <w:rFonts w:ascii="Traditional Arabic" w:hAnsi="Traditional Arabic" w:cs="Traditional Arabic"/>
              <w:sz w:val="24"/>
              <w:szCs w:val="24"/>
            </w:rPr>
            <w:fldChar w:fldCharType="end"/>
          </w:r>
        </w:sdtContent>
      </w:sdt>
    </w:p>
    <w:p w14:paraId="62C8315D" w14:textId="5FC26890" w:rsidR="00A900AB" w:rsidRDefault="00A900AB" w:rsidP="00C849D9">
      <w:pPr>
        <w:spacing w:line="240" w:lineRule="auto"/>
        <w:jc w:val="both"/>
        <w:rPr>
          <w:rFonts w:ascii="Traditional Arabic" w:hAnsi="Traditional Arabic" w:cs="Traditional Arabic"/>
          <w:sz w:val="24"/>
          <w:szCs w:val="24"/>
        </w:rPr>
      </w:pPr>
      <w:proofErr w:type="spellStart"/>
      <w:r>
        <w:rPr>
          <w:rFonts w:ascii="Traditional Arabic" w:hAnsi="Traditional Arabic" w:cs="Traditional Arabic"/>
          <w:sz w:val="24"/>
          <w:szCs w:val="24"/>
        </w:rPr>
        <w:t>Fu’ad</w:t>
      </w:r>
      <w:proofErr w:type="spellEnd"/>
      <w:r>
        <w:rPr>
          <w:rFonts w:ascii="Traditional Arabic" w:hAnsi="Traditional Arabic" w:cs="Traditional Arabic"/>
          <w:sz w:val="24"/>
          <w:szCs w:val="24"/>
        </w:rPr>
        <w:t xml:space="preserve"> Salih al-Sayyid, </w:t>
      </w:r>
      <w:proofErr w:type="spellStart"/>
      <w:r>
        <w:rPr>
          <w:rFonts w:ascii="Traditional Arabic" w:hAnsi="Traditional Arabic" w:cs="Traditional Arabic"/>
          <w:sz w:val="24"/>
          <w:szCs w:val="24"/>
        </w:rPr>
        <w:t>Mu’jam</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Alqab</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wa</w:t>
      </w:r>
      <w:proofErr w:type="spellEnd"/>
      <w:r>
        <w:rPr>
          <w:rFonts w:ascii="Traditional Arabic" w:hAnsi="Traditional Arabic" w:cs="Traditional Arabic"/>
          <w:sz w:val="24"/>
          <w:szCs w:val="24"/>
        </w:rPr>
        <w:t xml:space="preserve"> al-Asma’ al-</w:t>
      </w:r>
      <w:proofErr w:type="spellStart"/>
      <w:r>
        <w:rPr>
          <w:rFonts w:ascii="Traditional Arabic" w:hAnsi="Traditional Arabic" w:cs="Traditional Arabic"/>
          <w:sz w:val="24"/>
          <w:szCs w:val="24"/>
        </w:rPr>
        <w:t>Musta’arah</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min</w:t>
      </w:r>
      <w:proofErr w:type="spellEnd"/>
      <w:r>
        <w:rPr>
          <w:rFonts w:ascii="Traditional Arabic" w:hAnsi="Traditional Arabic" w:cs="Traditional Arabic"/>
          <w:sz w:val="24"/>
          <w:szCs w:val="24"/>
        </w:rPr>
        <w:t xml:space="preserve"> al-Tarikh al-</w:t>
      </w:r>
      <w:proofErr w:type="spellStart"/>
      <w:r>
        <w:rPr>
          <w:rFonts w:ascii="Traditional Arabic" w:hAnsi="Traditional Arabic" w:cs="Traditional Arabic"/>
          <w:sz w:val="24"/>
          <w:szCs w:val="24"/>
        </w:rPr>
        <w:t>Islami</w:t>
      </w:r>
      <w:proofErr w:type="spellEnd"/>
      <w:r>
        <w:rPr>
          <w:rFonts w:ascii="Traditional Arabic" w:hAnsi="Traditional Arabic" w:cs="Traditional Arabic"/>
          <w:sz w:val="24"/>
          <w:szCs w:val="24"/>
        </w:rPr>
        <w:t>, 1990, Dar al</w:t>
      </w:r>
      <w:proofErr w:type="gramStart"/>
      <w:r>
        <w:rPr>
          <w:rFonts w:ascii="Traditional Arabic" w:hAnsi="Traditional Arabic" w:cs="Traditional Arabic"/>
          <w:sz w:val="24"/>
          <w:szCs w:val="24"/>
        </w:rPr>
        <w:t>-‘</w:t>
      </w:r>
      <w:proofErr w:type="spellStart"/>
      <w:proofErr w:type="gramEnd"/>
      <w:r>
        <w:rPr>
          <w:rFonts w:ascii="Traditional Arabic" w:hAnsi="Traditional Arabic" w:cs="Traditional Arabic"/>
          <w:sz w:val="24"/>
          <w:szCs w:val="24"/>
        </w:rPr>
        <w:t>Ilm</w:t>
      </w:r>
      <w:proofErr w:type="spellEnd"/>
      <w:r>
        <w:rPr>
          <w:rFonts w:ascii="Traditional Arabic" w:hAnsi="Traditional Arabic" w:cs="Traditional Arabic"/>
          <w:sz w:val="24"/>
          <w:szCs w:val="24"/>
        </w:rPr>
        <w:t xml:space="preserve"> li al-</w:t>
      </w:r>
      <w:proofErr w:type="spellStart"/>
      <w:r>
        <w:rPr>
          <w:rFonts w:ascii="Traditional Arabic" w:hAnsi="Traditional Arabic" w:cs="Traditional Arabic"/>
          <w:sz w:val="24"/>
          <w:szCs w:val="24"/>
        </w:rPr>
        <w:t>Malayin</w:t>
      </w:r>
      <w:proofErr w:type="spellEnd"/>
      <w:r>
        <w:rPr>
          <w:rFonts w:ascii="Traditional Arabic" w:hAnsi="Traditional Arabic" w:cs="Traditional Arabic"/>
          <w:sz w:val="24"/>
          <w:szCs w:val="24"/>
        </w:rPr>
        <w:t>, First</w:t>
      </w:r>
      <w:sdt>
        <w:sdtPr>
          <w:rPr>
            <w:rFonts w:ascii="Traditional Arabic" w:hAnsi="Traditional Arabic" w:cs="Traditional Arabic"/>
            <w:sz w:val="24"/>
            <w:szCs w:val="24"/>
          </w:rPr>
          <w:id w:val="-1838374519"/>
          <w:citation/>
        </w:sdtPr>
        <w:sdtContent>
          <w:r w:rsidR="00A44C57">
            <w:rPr>
              <w:rFonts w:ascii="Traditional Arabic" w:hAnsi="Traditional Arabic" w:cs="Traditional Arabic"/>
              <w:sz w:val="24"/>
              <w:szCs w:val="24"/>
            </w:rPr>
            <w:fldChar w:fldCharType="begin"/>
          </w:r>
          <w:r w:rsidR="00A44C57">
            <w:rPr>
              <w:rFonts w:ascii="Traditional Arabic" w:hAnsi="Traditional Arabic" w:cs="Traditional Arabic"/>
              <w:sz w:val="24"/>
              <w:szCs w:val="24"/>
            </w:rPr>
            <w:instrText xml:space="preserve"> CITATION Fua90 \l 17417 </w:instrText>
          </w:r>
          <w:r w:rsidR="00A44C57">
            <w:rPr>
              <w:rFonts w:ascii="Traditional Arabic" w:hAnsi="Traditional Arabic" w:cs="Traditional Arabic"/>
              <w:sz w:val="24"/>
              <w:szCs w:val="24"/>
            </w:rPr>
            <w:fldChar w:fldCharType="separate"/>
          </w:r>
          <w:r w:rsidR="00A44C57">
            <w:rPr>
              <w:rFonts w:ascii="Traditional Arabic" w:hAnsi="Traditional Arabic" w:cs="Traditional Arabic"/>
              <w:noProof/>
              <w:sz w:val="24"/>
              <w:szCs w:val="24"/>
            </w:rPr>
            <w:t xml:space="preserve"> </w:t>
          </w:r>
          <w:r w:rsidR="00A44C57" w:rsidRPr="00A44C57">
            <w:rPr>
              <w:rFonts w:ascii="Traditional Arabic" w:hAnsi="Traditional Arabic" w:cs="Traditional Arabic"/>
              <w:noProof/>
              <w:sz w:val="24"/>
              <w:szCs w:val="24"/>
            </w:rPr>
            <w:t>(al-Sayyid, 1990)</w:t>
          </w:r>
          <w:r w:rsidR="00A44C57">
            <w:rPr>
              <w:rFonts w:ascii="Traditional Arabic" w:hAnsi="Traditional Arabic" w:cs="Traditional Arabic"/>
              <w:sz w:val="24"/>
              <w:szCs w:val="24"/>
            </w:rPr>
            <w:fldChar w:fldCharType="end"/>
          </w:r>
        </w:sdtContent>
      </w:sdt>
    </w:p>
    <w:p w14:paraId="5CA932CA" w14:textId="4AFE2229" w:rsidR="00A900AB" w:rsidRDefault="00A900AB" w:rsidP="00C849D9">
      <w:pPr>
        <w:spacing w:line="240" w:lineRule="auto"/>
        <w:jc w:val="both"/>
        <w:rPr>
          <w:rFonts w:ascii="Traditional Arabic" w:hAnsi="Traditional Arabic" w:cs="Traditional Arabic"/>
          <w:sz w:val="24"/>
          <w:szCs w:val="24"/>
        </w:rPr>
      </w:pPr>
      <w:proofErr w:type="spellStart"/>
      <w:r>
        <w:rPr>
          <w:rFonts w:ascii="Traditional Arabic" w:hAnsi="Traditional Arabic" w:cs="Traditional Arabic"/>
          <w:sz w:val="24"/>
          <w:szCs w:val="24"/>
        </w:rPr>
        <w:t>Sa’ad</w:t>
      </w:r>
      <w:proofErr w:type="spellEnd"/>
      <w:r>
        <w:rPr>
          <w:rFonts w:ascii="Traditional Arabic" w:hAnsi="Traditional Arabic" w:cs="Traditional Arabic"/>
          <w:sz w:val="24"/>
          <w:szCs w:val="24"/>
        </w:rPr>
        <w:t xml:space="preserve"> Fahmi Bilal, Al-Siraj al-Munir fi </w:t>
      </w:r>
      <w:proofErr w:type="spellStart"/>
      <w:r>
        <w:rPr>
          <w:rFonts w:ascii="Traditional Arabic" w:hAnsi="Traditional Arabic" w:cs="Traditional Arabic"/>
          <w:sz w:val="24"/>
          <w:szCs w:val="24"/>
        </w:rPr>
        <w:t>Alqab</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Muhaddithin</w:t>
      </w:r>
      <w:proofErr w:type="spellEnd"/>
      <w:r>
        <w:rPr>
          <w:rFonts w:ascii="Traditional Arabic" w:hAnsi="Traditional Arabic" w:cs="Traditional Arabic"/>
          <w:sz w:val="24"/>
          <w:szCs w:val="24"/>
        </w:rPr>
        <w:t>, 1993, Dar Ibn Hazm</w:t>
      </w:r>
      <w:r w:rsidR="00A44C57">
        <w:rPr>
          <w:rFonts w:ascii="Traditional Arabic" w:hAnsi="Traditional Arabic" w:cs="Traditional Arabic"/>
          <w:sz w:val="24"/>
          <w:szCs w:val="24"/>
        </w:rPr>
        <w:t xml:space="preserve"> </w:t>
      </w:r>
      <w:sdt>
        <w:sdtPr>
          <w:rPr>
            <w:rFonts w:ascii="Traditional Arabic" w:hAnsi="Traditional Arabic" w:cs="Traditional Arabic"/>
            <w:sz w:val="24"/>
            <w:szCs w:val="24"/>
          </w:rPr>
          <w:id w:val="-2069104723"/>
          <w:citation/>
        </w:sdtPr>
        <w:sdtContent>
          <w:r w:rsidR="00A44C57">
            <w:rPr>
              <w:rFonts w:ascii="Traditional Arabic" w:hAnsi="Traditional Arabic" w:cs="Traditional Arabic"/>
              <w:sz w:val="24"/>
              <w:szCs w:val="24"/>
            </w:rPr>
            <w:fldChar w:fldCharType="begin"/>
          </w:r>
          <w:r w:rsidR="00A44C57">
            <w:rPr>
              <w:rFonts w:ascii="Traditional Arabic" w:hAnsi="Traditional Arabic" w:cs="Traditional Arabic"/>
              <w:sz w:val="24"/>
              <w:szCs w:val="24"/>
            </w:rPr>
            <w:instrText xml:space="preserve"> CITATION Saa93 \l 17417 </w:instrText>
          </w:r>
          <w:r w:rsidR="00A44C57">
            <w:rPr>
              <w:rFonts w:ascii="Traditional Arabic" w:hAnsi="Traditional Arabic" w:cs="Traditional Arabic"/>
              <w:sz w:val="24"/>
              <w:szCs w:val="24"/>
            </w:rPr>
            <w:fldChar w:fldCharType="separate"/>
          </w:r>
          <w:r w:rsidR="00A44C57" w:rsidRPr="00A44C57">
            <w:rPr>
              <w:rFonts w:ascii="Traditional Arabic" w:hAnsi="Traditional Arabic" w:cs="Traditional Arabic"/>
              <w:noProof/>
              <w:sz w:val="24"/>
              <w:szCs w:val="24"/>
            </w:rPr>
            <w:t>(Bilal, 1993)</w:t>
          </w:r>
          <w:r w:rsidR="00A44C57">
            <w:rPr>
              <w:rFonts w:ascii="Traditional Arabic" w:hAnsi="Traditional Arabic" w:cs="Traditional Arabic"/>
              <w:sz w:val="24"/>
              <w:szCs w:val="24"/>
            </w:rPr>
            <w:fldChar w:fldCharType="end"/>
          </w:r>
        </w:sdtContent>
      </w:sdt>
    </w:p>
    <w:p w14:paraId="37C55465" w14:textId="4CE84CF9" w:rsidR="00A900AB" w:rsidRDefault="006D5E55"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 xml:space="preserve">Ahmad Ibn </w:t>
      </w:r>
      <w:proofErr w:type="spellStart"/>
      <w:r>
        <w:rPr>
          <w:rFonts w:ascii="Traditional Arabic" w:hAnsi="Traditional Arabic" w:cs="Traditional Arabic"/>
          <w:sz w:val="24"/>
          <w:szCs w:val="24"/>
        </w:rPr>
        <w:t>Qaymaz</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Dhahabi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Tadhkirah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Huffaz</w:t>
      </w:r>
      <w:proofErr w:type="spellEnd"/>
      <w:r>
        <w:rPr>
          <w:rFonts w:ascii="Traditional Arabic" w:hAnsi="Traditional Arabic" w:cs="Traditional Arabic"/>
          <w:sz w:val="24"/>
          <w:szCs w:val="24"/>
        </w:rPr>
        <w:t>, 1998, Dar al-</w:t>
      </w:r>
      <w:proofErr w:type="spellStart"/>
      <w:r>
        <w:rPr>
          <w:rFonts w:ascii="Traditional Arabic" w:hAnsi="Traditional Arabic" w:cs="Traditional Arabic"/>
          <w:sz w:val="24"/>
          <w:szCs w:val="24"/>
        </w:rPr>
        <w:t>Kutub</w:t>
      </w:r>
      <w:proofErr w:type="spellEnd"/>
      <w:r>
        <w:rPr>
          <w:rFonts w:ascii="Traditional Arabic" w:hAnsi="Traditional Arabic" w:cs="Traditional Arabic"/>
          <w:sz w:val="24"/>
          <w:szCs w:val="24"/>
        </w:rPr>
        <w:t xml:space="preserve"> al</w:t>
      </w:r>
      <w:proofErr w:type="gramStart"/>
      <w:r>
        <w:rPr>
          <w:rFonts w:ascii="Traditional Arabic" w:hAnsi="Traditional Arabic" w:cs="Traditional Arabic"/>
          <w:sz w:val="24"/>
          <w:szCs w:val="24"/>
        </w:rPr>
        <w:t>-‘</w:t>
      </w:r>
      <w:proofErr w:type="spellStart"/>
      <w:proofErr w:type="gramEnd"/>
      <w:r>
        <w:rPr>
          <w:rFonts w:ascii="Traditional Arabic" w:hAnsi="Traditional Arabic" w:cs="Traditional Arabic"/>
          <w:sz w:val="24"/>
          <w:szCs w:val="24"/>
        </w:rPr>
        <w:t>Ilmiyyah</w:t>
      </w:r>
      <w:proofErr w:type="spellEnd"/>
      <w:sdt>
        <w:sdtPr>
          <w:rPr>
            <w:rFonts w:ascii="Traditional Arabic" w:hAnsi="Traditional Arabic" w:cs="Traditional Arabic"/>
            <w:sz w:val="24"/>
            <w:szCs w:val="24"/>
          </w:rPr>
          <w:id w:val="-1696152584"/>
          <w:citation/>
        </w:sdtPr>
        <w:sdtContent>
          <w:r w:rsidR="00A44C57">
            <w:rPr>
              <w:rFonts w:ascii="Traditional Arabic" w:hAnsi="Traditional Arabic" w:cs="Traditional Arabic"/>
              <w:sz w:val="24"/>
              <w:szCs w:val="24"/>
            </w:rPr>
            <w:fldChar w:fldCharType="begin"/>
          </w:r>
          <w:r w:rsidR="00A44C57">
            <w:rPr>
              <w:rFonts w:ascii="Traditional Arabic" w:hAnsi="Traditional Arabic" w:cs="Traditional Arabic"/>
              <w:sz w:val="24"/>
              <w:szCs w:val="24"/>
            </w:rPr>
            <w:instrText xml:space="preserve"> CITATION Ahm98 \l 17417 </w:instrText>
          </w:r>
          <w:r w:rsidR="00A44C57">
            <w:rPr>
              <w:rFonts w:ascii="Traditional Arabic" w:hAnsi="Traditional Arabic" w:cs="Traditional Arabic"/>
              <w:sz w:val="24"/>
              <w:szCs w:val="24"/>
            </w:rPr>
            <w:fldChar w:fldCharType="separate"/>
          </w:r>
          <w:r w:rsidR="00A44C57">
            <w:rPr>
              <w:rFonts w:ascii="Traditional Arabic" w:hAnsi="Traditional Arabic" w:cs="Traditional Arabic"/>
              <w:noProof/>
              <w:sz w:val="24"/>
              <w:szCs w:val="24"/>
            </w:rPr>
            <w:t xml:space="preserve"> </w:t>
          </w:r>
          <w:r w:rsidR="00A44C57" w:rsidRPr="00A44C57">
            <w:rPr>
              <w:rFonts w:ascii="Traditional Arabic" w:hAnsi="Traditional Arabic" w:cs="Traditional Arabic"/>
              <w:noProof/>
              <w:sz w:val="24"/>
              <w:szCs w:val="24"/>
            </w:rPr>
            <w:t>(al-Dhahabi, Tadhkirah al-Huffaz, 1998)</w:t>
          </w:r>
          <w:r w:rsidR="00A44C57">
            <w:rPr>
              <w:rFonts w:ascii="Traditional Arabic" w:hAnsi="Traditional Arabic" w:cs="Traditional Arabic"/>
              <w:sz w:val="24"/>
              <w:szCs w:val="24"/>
            </w:rPr>
            <w:fldChar w:fldCharType="end"/>
          </w:r>
        </w:sdtContent>
      </w:sdt>
    </w:p>
    <w:p w14:paraId="5B4D71D6" w14:textId="5CA95571" w:rsidR="006D5E55" w:rsidRDefault="006D5E55"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lastRenderedPageBreak/>
        <w:t xml:space="preserve">Ahmad Ibn </w:t>
      </w:r>
      <w:proofErr w:type="spellStart"/>
      <w:r>
        <w:rPr>
          <w:rFonts w:ascii="Traditional Arabic" w:hAnsi="Traditional Arabic" w:cs="Traditional Arabic"/>
          <w:sz w:val="24"/>
          <w:szCs w:val="24"/>
        </w:rPr>
        <w:t>Qaymaz</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Dhahabi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Siyar</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A’lam</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Nubala</w:t>
      </w:r>
      <w:proofErr w:type="spellEnd"/>
      <w:r>
        <w:rPr>
          <w:rFonts w:ascii="Traditional Arabic" w:hAnsi="Traditional Arabic" w:cs="Traditional Arabic"/>
          <w:sz w:val="24"/>
          <w:szCs w:val="24"/>
        </w:rPr>
        <w:t xml:space="preserve">’, 1982, Ed. </w:t>
      </w:r>
      <w:proofErr w:type="spellStart"/>
      <w:r>
        <w:rPr>
          <w:rFonts w:ascii="Traditional Arabic" w:hAnsi="Traditional Arabic" w:cs="Traditional Arabic"/>
          <w:sz w:val="24"/>
          <w:szCs w:val="24"/>
        </w:rPr>
        <w:t>Bashshar</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Ma’ruf</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Mu’assasah</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Risalah</w:t>
      </w:r>
      <w:proofErr w:type="spellEnd"/>
      <w:sdt>
        <w:sdtPr>
          <w:rPr>
            <w:rFonts w:ascii="Traditional Arabic" w:hAnsi="Traditional Arabic" w:cs="Traditional Arabic"/>
            <w:sz w:val="24"/>
            <w:szCs w:val="24"/>
          </w:rPr>
          <w:id w:val="855544911"/>
          <w:citation/>
        </w:sdtPr>
        <w:sdtContent>
          <w:r w:rsidR="00A44C57">
            <w:rPr>
              <w:rFonts w:ascii="Traditional Arabic" w:hAnsi="Traditional Arabic" w:cs="Traditional Arabic"/>
              <w:sz w:val="24"/>
              <w:szCs w:val="24"/>
            </w:rPr>
            <w:fldChar w:fldCharType="begin"/>
          </w:r>
          <w:r w:rsidR="00A44C57">
            <w:rPr>
              <w:rFonts w:ascii="Traditional Arabic" w:hAnsi="Traditional Arabic" w:cs="Traditional Arabic"/>
              <w:sz w:val="24"/>
              <w:szCs w:val="24"/>
            </w:rPr>
            <w:instrText xml:space="preserve"> CITATION Ahm82 \l 17417 </w:instrText>
          </w:r>
          <w:r w:rsidR="00A44C57">
            <w:rPr>
              <w:rFonts w:ascii="Traditional Arabic" w:hAnsi="Traditional Arabic" w:cs="Traditional Arabic"/>
              <w:sz w:val="24"/>
              <w:szCs w:val="24"/>
            </w:rPr>
            <w:fldChar w:fldCharType="separate"/>
          </w:r>
          <w:r w:rsidR="00A44C57">
            <w:rPr>
              <w:rFonts w:ascii="Traditional Arabic" w:hAnsi="Traditional Arabic" w:cs="Traditional Arabic"/>
              <w:noProof/>
              <w:sz w:val="24"/>
              <w:szCs w:val="24"/>
            </w:rPr>
            <w:t xml:space="preserve"> </w:t>
          </w:r>
          <w:r w:rsidR="00A44C57" w:rsidRPr="00A44C57">
            <w:rPr>
              <w:rFonts w:ascii="Traditional Arabic" w:hAnsi="Traditional Arabic" w:cs="Traditional Arabic"/>
              <w:noProof/>
              <w:sz w:val="24"/>
              <w:szCs w:val="24"/>
            </w:rPr>
            <w:t>(al-Dhahabi, Siyar A’lam al-Nubala’, 1982)</w:t>
          </w:r>
          <w:r w:rsidR="00A44C57">
            <w:rPr>
              <w:rFonts w:ascii="Traditional Arabic" w:hAnsi="Traditional Arabic" w:cs="Traditional Arabic"/>
              <w:sz w:val="24"/>
              <w:szCs w:val="24"/>
            </w:rPr>
            <w:fldChar w:fldCharType="end"/>
          </w:r>
        </w:sdtContent>
      </w:sdt>
    </w:p>
    <w:p w14:paraId="163D4CB4" w14:textId="0BE2527D" w:rsidR="006D5E55" w:rsidRDefault="006D5E55"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‘Abd al-</w:t>
      </w:r>
      <w:proofErr w:type="spellStart"/>
      <w:r>
        <w:rPr>
          <w:rFonts w:ascii="Traditional Arabic" w:hAnsi="Traditional Arabic" w:cs="Traditional Arabic"/>
          <w:sz w:val="24"/>
          <w:szCs w:val="24"/>
        </w:rPr>
        <w:t>Ghafir</w:t>
      </w:r>
      <w:proofErr w:type="spellEnd"/>
      <w:r>
        <w:rPr>
          <w:rFonts w:ascii="Traditional Arabic" w:hAnsi="Traditional Arabic" w:cs="Traditional Arabic"/>
          <w:sz w:val="24"/>
          <w:szCs w:val="24"/>
        </w:rPr>
        <w:t xml:space="preserve"> Ibn </w:t>
      </w:r>
      <w:proofErr w:type="spellStart"/>
      <w:r>
        <w:rPr>
          <w:rFonts w:ascii="Traditional Arabic" w:hAnsi="Traditional Arabic" w:cs="Traditional Arabic"/>
          <w:sz w:val="24"/>
          <w:szCs w:val="24"/>
        </w:rPr>
        <w:t>Isma’il</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Farisi</w:t>
      </w:r>
      <w:proofErr w:type="spellEnd"/>
      <w:r>
        <w:rPr>
          <w:rFonts w:ascii="Traditional Arabic" w:hAnsi="Traditional Arabic" w:cs="Traditional Arabic"/>
          <w:sz w:val="24"/>
          <w:szCs w:val="24"/>
        </w:rPr>
        <w:t xml:space="preserve">, Tarikh </w:t>
      </w:r>
      <w:proofErr w:type="spellStart"/>
      <w:r>
        <w:rPr>
          <w:rFonts w:ascii="Traditional Arabic" w:hAnsi="Traditional Arabic" w:cs="Traditional Arabic"/>
          <w:sz w:val="24"/>
          <w:szCs w:val="24"/>
        </w:rPr>
        <w:t>Naysabur</w:t>
      </w:r>
      <w:proofErr w:type="spellEnd"/>
      <w:r>
        <w:rPr>
          <w:rFonts w:ascii="Traditional Arabic" w:hAnsi="Traditional Arabic" w:cs="Traditional Arabic"/>
          <w:sz w:val="24"/>
          <w:szCs w:val="24"/>
        </w:rPr>
        <w:t>, 1966</w:t>
      </w:r>
      <w:sdt>
        <w:sdtPr>
          <w:rPr>
            <w:rFonts w:ascii="Traditional Arabic" w:hAnsi="Traditional Arabic" w:cs="Traditional Arabic"/>
            <w:sz w:val="24"/>
            <w:szCs w:val="24"/>
          </w:rPr>
          <w:id w:val="505563646"/>
          <w:citation/>
        </w:sdtPr>
        <w:sdtContent>
          <w:r w:rsidR="00A44C57">
            <w:rPr>
              <w:rFonts w:ascii="Traditional Arabic" w:hAnsi="Traditional Arabic" w:cs="Traditional Arabic"/>
              <w:sz w:val="24"/>
              <w:szCs w:val="24"/>
            </w:rPr>
            <w:fldChar w:fldCharType="begin"/>
          </w:r>
          <w:r w:rsidR="00A44C57">
            <w:rPr>
              <w:rFonts w:ascii="Traditional Arabic" w:hAnsi="Traditional Arabic" w:cs="Traditional Arabic"/>
              <w:sz w:val="24"/>
              <w:szCs w:val="24"/>
            </w:rPr>
            <w:instrText xml:space="preserve"> CITATION Abd66 \l 17417 </w:instrText>
          </w:r>
          <w:r w:rsidR="00A44C57">
            <w:rPr>
              <w:rFonts w:ascii="Traditional Arabic" w:hAnsi="Traditional Arabic" w:cs="Traditional Arabic"/>
              <w:sz w:val="24"/>
              <w:szCs w:val="24"/>
            </w:rPr>
            <w:fldChar w:fldCharType="separate"/>
          </w:r>
          <w:r w:rsidR="00A44C57">
            <w:rPr>
              <w:rFonts w:ascii="Traditional Arabic" w:hAnsi="Traditional Arabic" w:cs="Traditional Arabic"/>
              <w:noProof/>
              <w:sz w:val="24"/>
              <w:szCs w:val="24"/>
            </w:rPr>
            <w:t xml:space="preserve"> </w:t>
          </w:r>
          <w:r w:rsidR="00A44C57" w:rsidRPr="00A44C57">
            <w:rPr>
              <w:rFonts w:ascii="Traditional Arabic" w:hAnsi="Traditional Arabic" w:cs="Traditional Arabic"/>
              <w:noProof/>
              <w:sz w:val="24"/>
              <w:szCs w:val="24"/>
            </w:rPr>
            <w:t>(al-Farisi, 1966)</w:t>
          </w:r>
          <w:r w:rsidR="00A44C57">
            <w:rPr>
              <w:rFonts w:ascii="Traditional Arabic" w:hAnsi="Traditional Arabic" w:cs="Traditional Arabic"/>
              <w:sz w:val="24"/>
              <w:szCs w:val="24"/>
            </w:rPr>
            <w:fldChar w:fldCharType="end"/>
          </w:r>
        </w:sdtContent>
      </w:sdt>
    </w:p>
    <w:p w14:paraId="209BA8EC" w14:textId="5E227AA0" w:rsidR="006D5E55" w:rsidRDefault="006D5E55"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Taj al-Din al-</w:t>
      </w:r>
      <w:proofErr w:type="spellStart"/>
      <w:r>
        <w:rPr>
          <w:rFonts w:ascii="Traditional Arabic" w:hAnsi="Traditional Arabic" w:cs="Traditional Arabic"/>
          <w:sz w:val="24"/>
          <w:szCs w:val="24"/>
        </w:rPr>
        <w:t>Subki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Tabaqat</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Shafi’iyyah</w:t>
      </w:r>
      <w:proofErr w:type="spellEnd"/>
      <w:r>
        <w:rPr>
          <w:rFonts w:ascii="Traditional Arabic" w:hAnsi="Traditional Arabic" w:cs="Traditional Arabic"/>
          <w:sz w:val="24"/>
          <w:szCs w:val="24"/>
        </w:rPr>
        <w:t xml:space="preserve"> al-Kubra, Ed. ‘Abd al-Fattah al-</w:t>
      </w:r>
      <w:proofErr w:type="spellStart"/>
      <w:r w:rsidR="00CA58C3">
        <w:rPr>
          <w:rFonts w:ascii="Traditional Arabic" w:hAnsi="Traditional Arabic" w:cs="Traditional Arabic"/>
          <w:sz w:val="24"/>
          <w:szCs w:val="24"/>
        </w:rPr>
        <w:t>Halu</w:t>
      </w:r>
      <w:proofErr w:type="spellEnd"/>
      <w:sdt>
        <w:sdtPr>
          <w:rPr>
            <w:rFonts w:ascii="Traditional Arabic" w:hAnsi="Traditional Arabic" w:cs="Traditional Arabic"/>
            <w:sz w:val="24"/>
            <w:szCs w:val="24"/>
          </w:rPr>
          <w:id w:val="1036159896"/>
          <w:citation/>
        </w:sdtPr>
        <w:sdtContent>
          <w:r w:rsidR="00A44C57">
            <w:rPr>
              <w:rFonts w:ascii="Traditional Arabic" w:hAnsi="Traditional Arabic" w:cs="Traditional Arabic"/>
              <w:sz w:val="24"/>
              <w:szCs w:val="24"/>
            </w:rPr>
            <w:fldChar w:fldCharType="begin"/>
          </w:r>
          <w:r w:rsidR="00A44C57">
            <w:rPr>
              <w:rFonts w:ascii="Traditional Arabic" w:hAnsi="Traditional Arabic" w:cs="Traditional Arabic"/>
              <w:sz w:val="24"/>
              <w:szCs w:val="24"/>
            </w:rPr>
            <w:instrText xml:space="preserve"> CITATION Taj \l 17417 </w:instrText>
          </w:r>
          <w:r w:rsidR="00A44C57">
            <w:rPr>
              <w:rFonts w:ascii="Traditional Arabic" w:hAnsi="Traditional Arabic" w:cs="Traditional Arabic"/>
              <w:sz w:val="24"/>
              <w:szCs w:val="24"/>
            </w:rPr>
            <w:fldChar w:fldCharType="separate"/>
          </w:r>
          <w:r w:rsidR="00A44C57">
            <w:rPr>
              <w:rFonts w:ascii="Traditional Arabic" w:hAnsi="Traditional Arabic" w:cs="Traditional Arabic"/>
              <w:noProof/>
              <w:sz w:val="24"/>
              <w:szCs w:val="24"/>
            </w:rPr>
            <w:t xml:space="preserve"> </w:t>
          </w:r>
          <w:r w:rsidR="00A44C57" w:rsidRPr="00A44C57">
            <w:rPr>
              <w:rFonts w:ascii="Traditional Arabic" w:hAnsi="Traditional Arabic" w:cs="Traditional Arabic"/>
              <w:noProof/>
              <w:sz w:val="24"/>
              <w:szCs w:val="24"/>
            </w:rPr>
            <w:t>(al-Subki)</w:t>
          </w:r>
          <w:r w:rsidR="00A44C57">
            <w:rPr>
              <w:rFonts w:ascii="Traditional Arabic" w:hAnsi="Traditional Arabic" w:cs="Traditional Arabic"/>
              <w:sz w:val="24"/>
              <w:szCs w:val="24"/>
            </w:rPr>
            <w:fldChar w:fldCharType="end"/>
          </w:r>
        </w:sdtContent>
      </w:sdt>
    </w:p>
    <w:p w14:paraId="6F04CD50" w14:textId="24683998" w:rsidR="00CA58C3" w:rsidRDefault="00CA58C3"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Al-</w:t>
      </w:r>
      <w:proofErr w:type="spellStart"/>
      <w:r>
        <w:rPr>
          <w:rFonts w:ascii="Traditional Arabic" w:hAnsi="Traditional Arabic" w:cs="Traditional Arabic"/>
          <w:sz w:val="24"/>
          <w:szCs w:val="24"/>
        </w:rPr>
        <w:t>Qasim</w:t>
      </w:r>
      <w:proofErr w:type="spellEnd"/>
      <w:r>
        <w:rPr>
          <w:rFonts w:ascii="Traditional Arabic" w:hAnsi="Traditional Arabic" w:cs="Traditional Arabic"/>
          <w:sz w:val="24"/>
          <w:szCs w:val="24"/>
        </w:rPr>
        <w:t xml:space="preserve"> Ibn Yusuf al-</w:t>
      </w:r>
      <w:proofErr w:type="spellStart"/>
      <w:r>
        <w:rPr>
          <w:rFonts w:ascii="Traditional Arabic" w:hAnsi="Traditional Arabic" w:cs="Traditional Arabic"/>
          <w:sz w:val="24"/>
          <w:szCs w:val="24"/>
        </w:rPr>
        <w:t>Tujibi</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Barnamij</w:t>
      </w:r>
      <w:proofErr w:type="spellEnd"/>
      <w:r>
        <w:rPr>
          <w:rFonts w:ascii="Traditional Arabic" w:hAnsi="Traditional Arabic" w:cs="Traditional Arabic"/>
          <w:sz w:val="24"/>
          <w:szCs w:val="24"/>
        </w:rPr>
        <w:t xml:space="preserve"> al-</w:t>
      </w:r>
      <w:proofErr w:type="spellStart"/>
      <w:r>
        <w:rPr>
          <w:rFonts w:ascii="Traditional Arabic" w:hAnsi="Traditional Arabic" w:cs="Traditional Arabic"/>
          <w:sz w:val="24"/>
          <w:szCs w:val="24"/>
        </w:rPr>
        <w:t>Tujibi</w:t>
      </w:r>
      <w:proofErr w:type="spellEnd"/>
      <w:r>
        <w:rPr>
          <w:rFonts w:ascii="Traditional Arabic" w:hAnsi="Traditional Arabic" w:cs="Traditional Arabic"/>
          <w:sz w:val="24"/>
          <w:szCs w:val="24"/>
        </w:rPr>
        <w:t>, 1981, Ed. ‘Abd al-Hafiz Mansur, Al-Dar al</w:t>
      </w:r>
      <w:proofErr w:type="gramStart"/>
      <w:r>
        <w:rPr>
          <w:rFonts w:ascii="Traditional Arabic" w:hAnsi="Traditional Arabic" w:cs="Traditional Arabic"/>
          <w:sz w:val="24"/>
          <w:szCs w:val="24"/>
        </w:rPr>
        <w:t>-‘</w:t>
      </w:r>
      <w:proofErr w:type="spellStart"/>
      <w:proofErr w:type="gramEnd"/>
      <w:r>
        <w:rPr>
          <w:rFonts w:ascii="Traditional Arabic" w:hAnsi="Traditional Arabic" w:cs="Traditional Arabic"/>
          <w:sz w:val="24"/>
          <w:szCs w:val="24"/>
        </w:rPr>
        <w:t>Arabiyyah</w:t>
      </w:r>
      <w:proofErr w:type="spellEnd"/>
      <w:r>
        <w:rPr>
          <w:rFonts w:ascii="Traditional Arabic" w:hAnsi="Traditional Arabic" w:cs="Traditional Arabic"/>
          <w:sz w:val="24"/>
          <w:szCs w:val="24"/>
        </w:rPr>
        <w:t xml:space="preserve"> li al-Kitab</w:t>
      </w:r>
      <w:sdt>
        <w:sdtPr>
          <w:rPr>
            <w:rFonts w:ascii="Traditional Arabic" w:hAnsi="Traditional Arabic" w:cs="Traditional Arabic"/>
            <w:sz w:val="24"/>
            <w:szCs w:val="24"/>
          </w:rPr>
          <w:id w:val="-1597260"/>
          <w:citation/>
        </w:sdtPr>
        <w:sdtContent>
          <w:r w:rsidR="00562A4C">
            <w:rPr>
              <w:rFonts w:ascii="Traditional Arabic" w:hAnsi="Traditional Arabic" w:cs="Traditional Arabic"/>
              <w:sz w:val="24"/>
              <w:szCs w:val="24"/>
            </w:rPr>
            <w:fldChar w:fldCharType="begin"/>
          </w:r>
          <w:r w:rsidR="00562A4C">
            <w:rPr>
              <w:rFonts w:ascii="Traditional Arabic" w:hAnsi="Traditional Arabic" w:cs="Traditional Arabic"/>
              <w:sz w:val="24"/>
              <w:szCs w:val="24"/>
            </w:rPr>
            <w:instrText xml:space="preserve"> CITATION AlQ81 \l 17417 </w:instrText>
          </w:r>
          <w:r w:rsidR="00562A4C">
            <w:rPr>
              <w:rFonts w:ascii="Traditional Arabic" w:hAnsi="Traditional Arabic" w:cs="Traditional Arabic"/>
              <w:sz w:val="24"/>
              <w:szCs w:val="24"/>
            </w:rPr>
            <w:fldChar w:fldCharType="separate"/>
          </w:r>
          <w:r w:rsidR="00562A4C">
            <w:rPr>
              <w:rFonts w:ascii="Traditional Arabic" w:hAnsi="Traditional Arabic" w:cs="Traditional Arabic"/>
              <w:noProof/>
              <w:sz w:val="24"/>
              <w:szCs w:val="24"/>
            </w:rPr>
            <w:t xml:space="preserve"> </w:t>
          </w:r>
          <w:r w:rsidR="00562A4C" w:rsidRPr="00562A4C">
            <w:rPr>
              <w:rFonts w:ascii="Traditional Arabic" w:hAnsi="Traditional Arabic" w:cs="Traditional Arabic"/>
              <w:noProof/>
              <w:sz w:val="24"/>
              <w:szCs w:val="24"/>
            </w:rPr>
            <w:t>(al-Tujibi, 1981)</w:t>
          </w:r>
          <w:r w:rsidR="00562A4C">
            <w:rPr>
              <w:rFonts w:ascii="Traditional Arabic" w:hAnsi="Traditional Arabic" w:cs="Traditional Arabic"/>
              <w:sz w:val="24"/>
              <w:szCs w:val="24"/>
            </w:rPr>
            <w:fldChar w:fldCharType="end"/>
          </w:r>
        </w:sdtContent>
      </w:sdt>
    </w:p>
    <w:p w14:paraId="66539298" w14:textId="587E4582" w:rsidR="00CA58C3" w:rsidRPr="00DA5637" w:rsidRDefault="00CA58C3" w:rsidP="00C849D9">
      <w:pPr>
        <w:spacing w:line="240" w:lineRule="auto"/>
        <w:jc w:val="both"/>
        <w:rPr>
          <w:rFonts w:ascii="Traditional Arabic" w:hAnsi="Traditional Arabic" w:cs="Traditional Arabic"/>
          <w:sz w:val="24"/>
          <w:szCs w:val="24"/>
        </w:rPr>
      </w:pPr>
      <w:r>
        <w:rPr>
          <w:rFonts w:ascii="Traditional Arabic" w:hAnsi="Traditional Arabic" w:cs="Traditional Arabic"/>
          <w:sz w:val="24"/>
          <w:szCs w:val="24"/>
        </w:rPr>
        <w:t>Muhammad ‘</w:t>
      </w:r>
      <w:proofErr w:type="spellStart"/>
      <w:r>
        <w:rPr>
          <w:rFonts w:ascii="Traditional Arabic" w:hAnsi="Traditional Arabic" w:cs="Traditional Arabic"/>
          <w:sz w:val="24"/>
          <w:szCs w:val="24"/>
        </w:rPr>
        <w:t>Ajjaj</w:t>
      </w:r>
      <w:proofErr w:type="spellEnd"/>
      <w:r>
        <w:rPr>
          <w:rFonts w:ascii="Traditional Arabic" w:hAnsi="Traditional Arabic" w:cs="Traditional Arabic"/>
          <w:sz w:val="24"/>
          <w:szCs w:val="24"/>
        </w:rPr>
        <w:t xml:space="preserve"> al-Khatib, </w:t>
      </w:r>
      <w:proofErr w:type="spellStart"/>
      <w:r>
        <w:rPr>
          <w:rFonts w:ascii="Traditional Arabic" w:hAnsi="Traditional Arabic" w:cs="Traditional Arabic"/>
          <w:sz w:val="24"/>
          <w:szCs w:val="24"/>
        </w:rPr>
        <w:t>Usul</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Ilm</w:t>
      </w:r>
      <w:proofErr w:type="spellEnd"/>
      <w:r>
        <w:rPr>
          <w:rFonts w:ascii="Traditional Arabic" w:hAnsi="Traditional Arabic" w:cs="Traditional Arabic"/>
          <w:sz w:val="24"/>
          <w:szCs w:val="24"/>
        </w:rPr>
        <w:t xml:space="preserve"> al-Hadith </w:t>
      </w:r>
      <w:proofErr w:type="spellStart"/>
      <w:r>
        <w:rPr>
          <w:rFonts w:ascii="Traditional Arabic" w:hAnsi="Traditional Arabic" w:cs="Traditional Arabic"/>
          <w:sz w:val="24"/>
          <w:szCs w:val="24"/>
        </w:rPr>
        <w:t>wa</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Mustalahuh</w:t>
      </w:r>
      <w:proofErr w:type="spellEnd"/>
      <w:r>
        <w:rPr>
          <w:rFonts w:ascii="Traditional Arabic" w:hAnsi="Traditional Arabic" w:cs="Traditional Arabic"/>
          <w:sz w:val="24"/>
          <w:szCs w:val="24"/>
        </w:rPr>
        <w:t>, 2005, Dar al-</w:t>
      </w:r>
      <w:proofErr w:type="spellStart"/>
      <w:r>
        <w:rPr>
          <w:rFonts w:ascii="Traditional Arabic" w:hAnsi="Traditional Arabic" w:cs="Traditional Arabic"/>
          <w:sz w:val="24"/>
          <w:szCs w:val="24"/>
        </w:rPr>
        <w:t>Fikr</w:t>
      </w:r>
      <w:proofErr w:type="spellEnd"/>
      <w:sdt>
        <w:sdtPr>
          <w:rPr>
            <w:rFonts w:ascii="Traditional Arabic" w:hAnsi="Traditional Arabic" w:cs="Traditional Arabic"/>
            <w:sz w:val="24"/>
            <w:szCs w:val="24"/>
          </w:rPr>
          <w:id w:val="-57708332"/>
          <w:citation/>
        </w:sdtPr>
        <w:sdtContent>
          <w:r w:rsidR="00562A4C">
            <w:rPr>
              <w:rFonts w:ascii="Traditional Arabic" w:hAnsi="Traditional Arabic" w:cs="Traditional Arabic"/>
              <w:sz w:val="24"/>
              <w:szCs w:val="24"/>
            </w:rPr>
            <w:fldChar w:fldCharType="begin"/>
          </w:r>
          <w:r w:rsidR="00562A4C">
            <w:rPr>
              <w:rFonts w:ascii="Traditional Arabic" w:hAnsi="Traditional Arabic" w:cs="Traditional Arabic"/>
              <w:sz w:val="24"/>
              <w:szCs w:val="24"/>
            </w:rPr>
            <w:instrText xml:space="preserve"> CITATION Muh05 \l 17417 </w:instrText>
          </w:r>
          <w:r w:rsidR="00562A4C">
            <w:rPr>
              <w:rFonts w:ascii="Traditional Arabic" w:hAnsi="Traditional Arabic" w:cs="Traditional Arabic"/>
              <w:sz w:val="24"/>
              <w:szCs w:val="24"/>
            </w:rPr>
            <w:fldChar w:fldCharType="separate"/>
          </w:r>
          <w:r w:rsidR="00562A4C">
            <w:rPr>
              <w:rFonts w:ascii="Traditional Arabic" w:hAnsi="Traditional Arabic" w:cs="Traditional Arabic"/>
              <w:noProof/>
              <w:sz w:val="24"/>
              <w:szCs w:val="24"/>
            </w:rPr>
            <w:t xml:space="preserve"> </w:t>
          </w:r>
          <w:r w:rsidR="00562A4C" w:rsidRPr="00562A4C">
            <w:rPr>
              <w:rFonts w:ascii="Traditional Arabic" w:hAnsi="Traditional Arabic" w:cs="Traditional Arabic"/>
              <w:noProof/>
              <w:sz w:val="24"/>
              <w:szCs w:val="24"/>
            </w:rPr>
            <w:t>(al-Khatib, 2005)</w:t>
          </w:r>
          <w:r w:rsidR="00562A4C">
            <w:rPr>
              <w:rFonts w:ascii="Traditional Arabic" w:hAnsi="Traditional Arabic" w:cs="Traditional Arabic"/>
              <w:sz w:val="24"/>
              <w:szCs w:val="24"/>
            </w:rPr>
            <w:fldChar w:fldCharType="end"/>
          </w:r>
        </w:sdtContent>
      </w:sdt>
    </w:p>
    <w:sectPr w:rsidR="00CA58C3" w:rsidRPr="00DA563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80C0" w14:textId="77777777" w:rsidR="001A0BF9" w:rsidRDefault="001A0BF9" w:rsidP="00276083">
      <w:pPr>
        <w:spacing w:after="0" w:line="240" w:lineRule="auto"/>
      </w:pPr>
      <w:r>
        <w:separator/>
      </w:r>
    </w:p>
  </w:endnote>
  <w:endnote w:type="continuationSeparator" w:id="0">
    <w:p w14:paraId="6AD47A62" w14:textId="77777777" w:rsidR="001A0BF9" w:rsidRDefault="001A0BF9" w:rsidP="0027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AA GoldenLotu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0BA2" w14:textId="77777777" w:rsidR="001A0BF9" w:rsidRDefault="001A0BF9" w:rsidP="00276083">
      <w:pPr>
        <w:spacing w:after="0" w:line="240" w:lineRule="auto"/>
      </w:pPr>
      <w:r>
        <w:separator/>
      </w:r>
    </w:p>
  </w:footnote>
  <w:footnote w:type="continuationSeparator" w:id="0">
    <w:p w14:paraId="6261EED5" w14:textId="77777777" w:rsidR="001A0BF9" w:rsidRDefault="001A0BF9" w:rsidP="00276083">
      <w:pPr>
        <w:spacing w:after="0" w:line="240" w:lineRule="auto"/>
      </w:pPr>
      <w:r>
        <w:continuationSeparator/>
      </w:r>
    </w:p>
  </w:footnote>
  <w:footnote w:id="1">
    <w:p w14:paraId="1471EDC7" w14:textId="7310750D"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وتصحف إلى (المطرزي) كما ذكر الشيخ عبد الفتاح أبو غدة في قواعد في علوم الحديث [ص28]، وفي </w:t>
      </w:r>
      <w:r w:rsidRPr="00812755">
        <w:rPr>
          <w:rFonts w:ascii="Traditional Arabic" w:eastAsia="AAA GoldenLotus" w:hAnsi="Traditional Arabic" w:cs="Traditional Arabic"/>
          <w:sz w:val="24"/>
          <w:szCs w:val="24"/>
          <w:rtl/>
        </w:rPr>
        <w:t>كتابه</w:t>
      </w:r>
      <w:r w:rsidRPr="00812755">
        <w:rPr>
          <w:rFonts w:ascii="Traditional Arabic" w:eastAsia="AAA GoldenLotus" w:hAnsi="Traditional Arabic" w:cs="Traditional Arabic"/>
          <w:color w:val="000000"/>
          <w:sz w:val="24"/>
          <w:szCs w:val="24"/>
          <w:rtl/>
        </w:rPr>
        <w:t xml:space="preserve"> أمراء المؤمنين بالحديث طبع مع جواب الحافظ المنذري عن أسئلة الجرح والتعديل [ص127</w:t>
      </w:r>
      <w:r w:rsidR="00F111A6" w:rsidRPr="00812755">
        <w:rPr>
          <w:rFonts w:ascii="Traditional Arabic" w:eastAsia="AAA GoldenLotus" w:hAnsi="Traditional Arabic" w:cs="Traditional Arabic" w:hint="cs"/>
          <w:color w:val="000000"/>
          <w:sz w:val="24"/>
          <w:szCs w:val="24"/>
          <w:rtl/>
        </w:rPr>
        <w:t>].</w:t>
      </w:r>
    </w:p>
    <w:p w14:paraId="71BB9FAA" w14:textId="18321290"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Fonts w:ascii="Traditional Arabic" w:eastAsia="AAA GoldenLotus" w:hAnsi="Traditional Arabic" w:cs="Traditional Arabic"/>
          <w:color w:val="000000"/>
          <w:sz w:val="24"/>
          <w:szCs w:val="24"/>
          <w:rtl/>
        </w:rPr>
        <w:t xml:space="preserve">وابن المطري اثنان: </w:t>
      </w:r>
      <w:r w:rsidR="00F111A6" w:rsidRPr="00812755">
        <w:rPr>
          <w:rFonts w:ascii="Traditional Arabic" w:eastAsia="AAA GoldenLotus" w:hAnsi="Traditional Arabic" w:cs="Traditional Arabic" w:hint="cs"/>
          <w:color w:val="000000"/>
          <w:sz w:val="24"/>
          <w:szCs w:val="24"/>
          <w:rtl/>
        </w:rPr>
        <w:t>أولهما هو</w:t>
      </w:r>
      <w:r w:rsidRPr="00812755">
        <w:rPr>
          <w:rFonts w:ascii="Traditional Arabic" w:eastAsia="AAA GoldenLotus" w:hAnsi="Traditional Arabic" w:cs="Traditional Arabic"/>
          <w:color w:val="000000"/>
          <w:sz w:val="24"/>
          <w:szCs w:val="24"/>
          <w:rtl/>
        </w:rPr>
        <w:t xml:space="preserve"> الحافظ أبو عبد الله جمال الدين</w:t>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محمد بن أبي جعفر أحمد بن خلف بن عيسى الأنصاري الخزرجي السعدي المدني المطري نسبة إلى المطرية في </w:t>
      </w:r>
      <w:r w:rsidR="00F111A6" w:rsidRPr="00812755">
        <w:rPr>
          <w:rFonts w:ascii="Traditional Arabic" w:eastAsia="AAA GoldenLotus" w:hAnsi="Traditional Arabic" w:cs="Traditional Arabic" w:hint="cs"/>
          <w:color w:val="000000"/>
          <w:sz w:val="24"/>
          <w:szCs w:val="24"/>
          <w:rtl/>
        </w:rPr>
        <w:t xml:space="preserve">مصر </w:t>
      </w:r>
      <w:r w:rsidR="00F111A6" w:rsidRPr="00812755">
        <w:rPr>
          <w:rFonts w:ascii="Traditional Arabic" w:eastAsia="AAA GoldenLotus" w:hAnsi="Traditional Arabic" w:cs="Traditional Arabic"/>
          <w:color w:val="000000"/>
          <w:sz w:val="24"/>
          <w:szCs w:val="24"/>
          <w:rtl/>
        </w:rPr>
        <w:t>(</w:t>
      </w:r>
      <w:r w:rsidRPr="00812755">
        <w:rPr>
          <w:rFonts w:ascii="Traditional Arabic" w:eastAsia="AAA GoldenLotus" w:hAnsi="Traditional Arabic" w:cs="Traditional Arabic"/>
          <w:color w:val="000000"/>
          <w:sz w:val="24"/>
          <w:szCs w:val="24"/>
          <w:rtl/>
        </w:rPr>
        <w:t>توفي 741</w:t>
      </w:r>
      <w:r w:rsidR="00F111A6" w:rsidRPr="00812755">
        <w:rPr>
          <w:rFonts w:ascii="Traditional Arabic" w:eastAsia="AAA GoldenLotus" w:hAnsi="Traditional Arabic" w:cs="Traditional Arabic" w:hint="cs"/>
          <w:color w:val="000000"/>
          <w:sz w:val="24"/>
          <w:szCs w:val="24"/>
          <w:rtl/>
        </w:rPr>
        <w:t>ه) كان</w:t>
      </w:r>
      <w:r w:rsidRPr="00812755">
        <w:rPr>
          <w:rFonts w:ascii="Traditional Arabic" w:eastAsia="AAA GoldenLotus" w:hAnsi="Traditional Arabic" w:cs="Traditional Arabic"/>
          <w:color w:val="000000"/>
          <w:sz w:val="24"/>
          <w:szCs w:val="24"/>
          <w:rtl/>
        </w:rPr>
        <w:t xml:space="preserve"> عالماً بالحديث والفقه.</w:t>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ينظر الدرر الكامنة 5/42.</w:t>
      </w:r>
    </w:p>
    <w:p w14:paraId="45E93BB0" w14:textId="5B4095C1"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Fonts w:ascii="Traditional Arabic" w:eastAsia="AAA GoldenLotus" w:hAnsi="Traditional Arabic" w:cs="Traditional Arabic"/>
          <w:color w:val="000000"/>
          <w:sz w:val="24"/>
          <w:szCs w:val="24"/>
          <w:rtl/>
        </w:rPr>
        <w:t xml:space="preserve">والثاني: </w:t>
      </w:r>
      <w:r w:rsidR="00F111A6" w:rsidRPr="00812755">
        <w:rPr>
          <w:rFonts w:ascii="Traditional Arabic" w:eastAsia="AAA GoldenLotus" w:hAnsi="Traditional Arabic" w:cs="Traditional Arabic" w:hint="cs"/>
          <w:color w:val="000000"/>
          <w:sz w:val="24"/>
          <w:szCs w:val="24"/>
          <w:rtl/>
        </w:rPr>
        <w:t>ابنه العلامة</w:t>
      </w:r>
      <w:r w:rsidRPr="00812755">
        <w:rPr>
          <w:rFonts w:ascii="Traditional Arabic" w:eastAsia="AAA GoldenLotus" w:hAnsi="Traditional Arabic" w:cs="Traditional Arabic"/>
          <w:color w:val="000000"/>
          <w:sz w:val="24"/>
          <w:szCs w:val="24"/>
          <w:rtl/>
        </w:rPr>
        <w:t xml:space="preserve"> عفيف الدين</w:t>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أبو جعفر وأبو محمد عبد الله بن محمد ولد سنة ثمان وتسعين وستمائة رحل وسمع من الطيبي والواني والحجار وعدة وحصل الفوائد له كتاب (الإعلام فيمن دخل المدينة من الأعلام)</w:t>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سمع منه عدد من العلماء منهم الإمام الذهبي وذكره الإمام السبكي في معجم شيوخه توفي سنة (765ه) ينظر: الدرر الكامنة 2/284، السيوطي، ذيل طبقات الحفاظ ص362.</w:t>
      </w:r>
    </w:p>
  </w:footnote>
  <w:footnote w:id="2">
    <w:p w14:paraId="1FA39D64" w14:textId="2ED887B5"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المناوي، اليواقيت والدرر في شرح نخبة الفكر، [ص663].</w:t>
      </w:r>
    </w:p>
  </w:footnote>
  <w:footnote w:id="3">
    <w:p w14:paraId="62D9BF9F" w14:textId="6E1F7C24" w:rsidR="005F4182" w:rsidRPr="00812755" w:rsidRDefault="005F4182"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علي القاري، شرح نزهة النظر، [ص</w:t>
      </w:r>
      <w:r w:rsidR="00F111A6" w:rsidRPr="00812755">
        <w:rPr>
          <w:rFonts w:ascii="Traditional Arabic" w:eastAsia="AAA GoldenLotus" w:hAnsi="Traditional Arabic" w:cs="Traditional Arabic" w:hint="cs"/>
          <w:color w:val="000000"/>
          <w:sz w:val="24"/>
          <w:szCs w:val="24"/>
          <w:rtl/>
        </w:rPr>
        <w:t>3]</w:t>
      </w:r>
      <w:r w:rsidRPr="00812755">
        <w:rPr>
          <w:rFonts w:ascii="Traditional Arabic" w:eastAsia="AAA GoldenLotus" w:hAnsi="Traditional Arabic" w:cs="Traditional Arabic"/>
          <w:color w:val="000000"/>
          <w:sz w:val="24"/>
          <w:szCs w:val="24"/>
          <w:rtl/>
        </w:rPr>
        <w:t>. الملا علي القاري،</w:t>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جمع الوسائل في شرح الشمائل</w:t>
      </w:r>
      <w:r w:rsidR="00F111A6">
        <w:rPr>
          <w:rFonts w:ascii="Traditional Arabic" w:eastAsia="AAA GoldenLotus" w:hAnsi="Traditional Arabic" w:cs="Traditional Arabic"/>
          <w:color w:val="000000"/>
          <w:sz w:val="24"/>
          <w:szCs w:val="24"/>
          <w:rtl/>
        </w:rPr>
        <w:t>،</w:t>
      </w:r>
      <w:r w:rsidRPr="00812755">
        <w:rPr>
          <w:rFonts w:ascii="Traditional Arabic" w:eastAsia="AAA GoldenLotus" w:hAnsi="Traditional Arabic" w:cs="Traditional Arabic"/>
          <w:color w:val="000000"/>
          <w:sz w:val="24"/>
          <w:szCs w:val="24"/>
          <w:rtl/>
        </w:rPr>
        <w:t xml:space="preserve"> دار الكتب العلمية، تحقيق محمد الأحمد</w:t>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1/11</w:t>
      </w:r>
    </w:p>
  </w:footnote>
  <w:footnote w:id="4">
    <w:p w14:paraId="56991CBD" w14:textId="3A1386D6"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المناوي، اليواقيت والدرر في شرح نخبة الفكر، [ص663].</w:t>
      </w:r>
    </w:p>
  </w:footnote>
  <w:footnote w:id="5">
    <w:p w14:paraId="4AF060AB" w14:textId="23A6EEA5"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كشاف اصطلاحات الفنون 1/27. </w:t>
      </w:r>
    </w:p>
  </w:footnote>
  <w:footnote w:id="6">
    <w:p w14:paraId="02B94A14" w14:textId="58C91692"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ينظر: المواهب اللدنية على الشمائل المحمدية تحقيق الشيخ عوامة [ص13] ونقله العلامة أبو غدة في جواب الحافظ المنذري مقدمة ص127.</w:t>
      </w:r>
    </w:p>
  </w:footnote>
  <w:footnote w:id="7">
    <w:p w14:paraId="195B9F75" w14:textId="338E2127"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رفع الأستار عن محيا مخدرات طَلعَة الأنوار [ص9]</w:t>
      </w:r>
    </w:p>
  </w:footnote>
  <w:footnote w:id="8">
    <w:p w14:paraId="6B011C34" w14:textId="3DEB4067"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في نظم أمراء المؤمنين في الحديث [ص204].</w:t>
      </w:r>
    </w:p>
  </w:footnote>
  <w:footnote w:id="9">
    <w:p w14:paraId="24A3D96C" w14:textId="30039EDC"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sz w:val="24"/>
          <w:szCs w:val="24"/>
          <w:rtl/>
        </w:rPr>
        <w:t>دار</w:t>
      </w:r>
      <w:r w:rsidRPr="00812755">
        <w:rPr>
          <w:rFonts w:ascii="Traditional Arabic" w:eastAsia="AAA GoldenLotus" w:hAnsi="Traditional Arabic" w:cs="Traditional Arabic"/>
          <w:color w:val="000000"/>
          <w:sz w:val="24"/>
          <w:szCs w:val="24"/>
          <w:rtl/>
        </w:rPr>
        <w:t xml:space="preserve"> الكتب العلمية، تحقيق محمد حسن إسماعيل ص41.</w:t>
      </w:r>
    </w:p>
  </w:footnote>
  <w:footnote w:id="10">
    <w:p w14:paraId="3CD8D8AE" w14:textId="08B3C11E"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على الفتح المبين بشرح الأربعين لابن حجر </w:t>
      </w:r>
      <w:r w:rsidR="00C419D1" w:rsidRPr="00812755">
        <w:rPr>
          <w:rFonts w:ascii="Traditional Arabic" w:eastAsia="AAA GoldenLotus" w:hAnsi="Traditional Arabic" w:cs="Traditional Arabic" w:hint="cs"/>
          <w:color w:val="000000"/>
          <w:sz w:val="24"/>
          <w:szCs w:val="24"/>
          <w:rtl/>
        </w:rPr>
        <w:t>الهيتمي،</w:t>
      </w:r>
      <w:r w:rsidRPr="00812755">
        <w:rPr>
          <w:rFonts w:ascii="Traditional Arabic" w:eastAsia="AAA GoldenLotus" w:hAnsi="Traditional Arabic" w:cs="Traditional Arabic"/>
          <w:color w:val="000000"/>
          <w:sz w:val="24"/>
          <w:szCs w:val="24"/>
          <w:rtl/>
        </w:rPr>
        <w:t xml:space="preserve"> دار الكتب العلمية </w:t>
      </w:r>
      <w:r w:rsidRPr="00812755">
        <w:rPr>
          <w:rFonts w:ascii="Traditional Arabic" w:eastAsia="AAA GoldenLotus" w:hAnsi="Traditional Arabic" w:cs="Traditional Arabic"/>
          <w:sz w:val="24"/>
          <w:szCs w:val="24"/>
          <w:rtl/>
        </w:rPr>
        <w:t>ص 89</w:t>
      </w:r>
      <w:r w:rsidRPr="00812755">
        <w:rPr>
          <w:rFonts w:ascii="Traditional Arabic" w:eastAsia="AAA GoldenLotus" w:hAnsi="Traditional Arabic" w:cs="Traditional Arabic"/>
          <w:color w:val="000000"/>
          <w:sz w:val="24"/>
          <w:szCs w:val="24"/>
        </w:rPr>
        <w:t>.</w:t>
      </w:r>
    </w:p>
  </w:footnote>
  <w:footnote w:id="11">
    <w:p w14:paraId="65FD59E2" w14:textId="0954514E"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شرح أصول الحديث لداود القارصي على رسالة البركوي، </w:t>
      </w:r>
      <w:r w:rsidRPr="00812755">
        <w:rPr>
          <w:rFonts w:ascii="Traditional Arabic" w:eastAsia="AAA GoldenLotus" w:hAnsi="Traditional Arabic" w:cs="Traditional Arabic"/>
          <w:sz w:val="24"/>
          <w:szCs w:val="24"/>
          <w:rtl/>
        </w:rPr>
        <w:t>دار</w:t>
      </w:r>
      <w:r w:rsidRPr="00812755">
        <w:rPr>
          <w:rFonts w:ascii="Traditional Arabic" w:eastAsia="AAA GoldenLotus" w:hAnsi="Traditional Arabic" w:cs="Traditional Arabic"/>
          <w:color w:val="000000"/>
          <w:sz w:val="24"/>
          <w:szCs w:val="24"/>
          <w:rtl/>
        </w:rPr>
        <w:t xml:space="preserve"> الكتب </w:t>
      </w:r>
      <w:r w:rsidR="00C419D1" w:rsidRPr="00812755">
        <w:rPr>
          <w:rFonts w:ascii="Traditional Arabic" w:eastAsia="AAA GoldenLotus" w:hAnsi="Traditional Arabic" w:cs="Traditional Arabic" w:hint="cs"/>
          <w:color w:val="000000"/>
          <w:sz w:val="24"/>
          <w:szCs w:val="24"/>
          <w:rtl/>
        </w:rPr>
        <w:t>العلمية ص</w:t>
      </w:r>
      <w:r w:rsidRPr="00812755">
        <w:rPr>
          <w:rFonts w:ascii="Traditional Arabic" w:eastAsia="AAA GoldenLotus" w:hAnsi="Traditional Arabic" w:cs="Traditional Arabic"/>
          <w:sz w:val="24"/>
          <w:szCs w:val="24"/>
          <w:rtl/>
        </w:rPr>
        <w:t xml:space="preserve"> 27</w:t>
      </w:r>
      <w:r w:rsidRPr="00812755">
        <w:rPr>
          <w:rFonts w:ascii="Traditional Arabic" w:eastAsia="AAA GoldenLotus" w:hAnsi="Traditional Arabic" w:cs="Traditional Arabic"/>
          <w:color w:val="000000"/>
          <w:sz w:val="24"/>
          <w:szCs w:val="24"/>
        </w:rPr>
        <w:t>.</w:t>
      </w:r>
    </w:p>
  </w:footnote>
  <w:footnote w:id="12">
    <w:p w14:paraId="436E28AA" w14:textId="16B16B18"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ظفر الأماني بشرح مختصر الشريف الجرجاني، تحقيق أبو غدة </w:t>
      </w:r>
      <w:r w:rsidRPr="00812755">
        <w:rPr>
          <w:rFonts w:ascii="Traditional Arabic" w:eastAsia="AAA GoldenLotus" w:hAnsi="Traditional Arabic" w:cs="Traditional Arabic"/>
          <w:sz w:val="24"/>
          <w:szCs w:val="24"/>
          <w:rtl/>
        </w:rPr>
        <w:t>ص 28</w:t>
      </w:r>
      <w:r w:rsidRPr="00812755">
        <w:rPr>
          <w:rFonts w:ascii="Traditional Arabic" w:eastAsia="AAA GoldenLotus" w:hAnsi="Traditional Arabic" w:cs="Traditional Arabic"/>
          <w:color w:val="000000"/>
          <w:sz w:val="24"/>
          <w:szCs w:val="24"/>
        </w:rPr>
        <w:t>.</w:t>
      </w:r>
    </w:p>
  </w:footnote>
  <w:footnote w:id="13">
    <w:p w14:paraId="741ADB5F" w14:textId="01319C33" w:rsidR="00276083" w:rsidRPr="00812755" w:rsidRDefault="00276083" w:rsidP="00812755">
      <w:pPr>
        <w:pBdr>
          <w:top w:val="nil"/>
          <w:left w:val="nil"/>
          <w:bottom w:val="nil"/>
          <w:right w:val="nil"/>
          <w:between w:val="nil"/>
        </w:pBdr>
        <w:bidi/>
        <w:spacing w:after="0" w:line="240" w:lineRule="auto"/>
        <w:jc w:val="both"/>
        <w:rPr>
          <w:rFonts w:ascii="Traditional Arabic"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قواعد في علوم الحديث </w:t>
      </w:r>
      <w:r w:rsidRPr="00812755">
        <w:rPr>
          <w:rFonts w:ascii="Traditional Arabic" w:eastAsia="AAA GoldenLotus" w:hAnsi="Traditional Arabic" w:cs="Traditional Arabic"/>
          <w:sz w:val="24"/>
          <w:szCs w:val="24"/>
          <w:rtl/>
        </w:rPr>
        <w:t>ص 30</w:t>
      </w:r>
      <w:r w:rsidRPr="00812755">
        <w:rPr>
          <w:rFonts w:ascii="Traditional Arabic" w:eastAsia="AAA GoldenLotus" w:hAnsi="Traditional Arabic" w:cs="Traditional Arabic"/>
          <w:color w:val="000000"/>
          <w:sz w:val="24"/>
          <w:szCs w:val="24"/>
          <w:rtl/>
        </w:rPr>
        <w:t xml:space="preserve"> وانظر تعليق العلامة أبو غدة.</w:t>
      </w:r>
      <w:r w:rsidRPr="00812755">
        <w:rPr>
          <w:rFonts w:ascii="Traditional Arabic" w:eastAsia="AAA GoldenLotus" w:hAnsi="Traditional Arabic" w:cs="Traditional Arabic"/>
          <w:color w:val="000000"/>
          <w:sz w:val="24"/>
          <w:szCs w:val="24"/>
        </w:rPr>
        <w:t xml:space="preserve"> </w:t>
      </w:r>
    </w:p>
  </w:footnote>
  <w:footnote w:id="14">
    <w:p w14:paraId="455EAEA4" w14:textId="6B8F014D"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تحفة الاحوذي بشرح جامع الترمذي 1/9. </w:t>
      </w:r>
    </w:p>
  </w:footnote>
  <w:footnote w:id="15">
    <w:p w14:paraId="5C5EAF67" w14:textId="59E0E4BC" w:rsidR="00276083" w:rsidRPr="00812755" w:rsidRDefault="00276083" w:rsidP="00812755">
      <w:pPr>
        <w:pBdr>
          <w:top w:val="nil"/>
          <w:left w:val="nil"/>
          <w:bottom w:val="nil"/>
          <w:right w:val="nil"/>
          <w:between w:val="nil"/>
        </w:pBdr>
        <w:bidi/>
        <w:spacing w:after="0" w:line="240" w:lineRule="auto"/>
        <w:jc w:val="both"/>
        <w:rPr>
          <w:rFonts w:ascii="Traditional Arabic"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hAnsi="Traditional Arabic" w:cs="Traditional Arabic"/>
          <w:color w:val="000000"/>
          <w:sz w:val="24"/>
          <w:szCs w:val="24"/>
          <w:rtl/>
        </w:rPr>
        <w:t xml:space="preserve"> </w:t>
      </w:r>
      <w:r w:rsidRPr="00812755">
        <w:rPr>
          <w:rFonts w:ascii="Traditional Arabic" w:hAnsi="Traditional Arabic" w:cs="Traditional Arabic"/>
          <w:color w:val="000000"/>
          <w:sz w:val="24"/>
          <w:szCs w:val="24"/>
          <w:rtl/>
        </w:rPr>
        <w:t xml:space="preserve">أوجز المسالك 1/213. </w:t>
      </w:r>
    </w:p>
  </w:footnote>
  <w:footnote w:id="16">
    <w:p w14:paraId="377BFCDA" w14:textId="4A227014" w:rsidR="00276083" w:rsidRPr="00812755" w:rsidRDefault="00276083" w:rsidP="00812755">
      <w:pPr>
        <w:pBdr>
          <w:top w:val="nil"/>
          <w:left w:val="nil"/>
          <w:bottom w:val="nil"/>
          <w:right w:val="nil"/>
          <w:between w:val="nil"/>
        </w:pBdr>
        <w:bidi/>
        <w:spacing w:after="0" w:line="240" w:lineRule="auto"/>
        <w:jc w:val="both"/>
        <w:rPr>
          <w:rFonts w:ascii="Traditional Arabic"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علم رجال الحديث، </w:t>
      </w:r>
      <w:r w:rsidRPr="00812755">
        <w:rPr>
          <w:rFonts w:ascii="Traditional Arabic" w:eastAsia="AAA GoldenLotus" w:hAnsi="Traditional Arabic" w:cs="Traditional Arabic"/>
          <w:sz w:val="24"/>
          <w:szCs w:val="24"/>
          <w:rtl/>
        </w:rPr>
        <w:t>دار</w:t>
      </w:r>
      <w:r w:rsidRPr="00812755">
        <w:rPr>
          <w:rFonts w:ascii="Traditional Arabic" w:eastAsia="AAA GoldenLotus" w:hAnsi="Traditional Arabic" w:cs="Traditional Arabic"/>
          <w:color w:val="000000"/>
          <w:sz w:val="24"/>
          <w:szCs w:val="24"/>
          <w:rtl/>
        </w:rPr>
        <w:t xml:space="preserve"> الكتب العلمية </w:t>
      </w:r>
      <w:r w:rsidRPr="00812755">
        <w:rPr>
          <w:rFonts w:ascii="Traditional Arabic" w:eastAsia="AAA GoldenLotus" w:hAnsi="Traditional Arabic" w:cs="Traditional Arabic"/>
          <w:sz w:val="24"/>
          <w:szCs w:val="24"/>
          <w:rtl/>
        </w:rPr>
        <w:t>ص 137</w:t>
      </w:r>
      <w:r w:rsidRPr="00812755">
        <w:rPr>
          <w:rFonts w:ascii="Traditional Arabic" w:eastAsia="AAA GoldenLotus" w:hAnsi="Traditional Arabic" w:cs="Traditional Arabic"/>
          <w:color w:val="000000"/>
          <w:sz w:val="24"/>
          <w:szCs w:val="24"/>
        </w:rPr>
        <w:t>.</w:t>
      </w:r>
    </w:p>
  </w:footnote>
  <w:footnote w:id="17">
    <w:p w14:paraId="2AA00965" w14:textId="77777777" w:rsidR="00276083" w:rsidRPr="00812755" w:rsidRDefault="00276083" w:rsidP="00812755">
      <w:pPr>
        <w:bidi/>
        <w:spacing w:after="0" w:line="240" w:lineRule="auto"/>
        <w:jc w:val="both"/>
        <w:rPr>
          <w:rFonts w:ascii="Traditional Arabic" w:hAnsi="Traditional Arabic" w:cs="Traditional Arabic"/>
          <w:sz w:val="24"/>
          <w:szCs w:val="24"/>
        </w:rPr>
      </w:pPr>
      <w:r w:rsidRPr="00812755">
        <w:rPr>
          <w:rStyle w:val="FootnoteReference"/>
          <w:rFonts w:ascii="Traditional Arabic" w:hAnsi="Traditional Arabic" w:cs="Traditional Arabic"/>
          <w:sz w:val="24"/>
          <w:szCs w:val="24"/>
        </w:rPr>
        <w:footnoteRef/>
      </w:r>
      <w:r w:rsidRPr="00812755">
        <w:rPr>
          <w:rFonts w:ascii="Traditional Arabic" w:hAnsi="Traditional Arabic" w:cs="Traditional Arabic"/>
          <w:sz w:val="24"/>
          <w:szCs w:val="24"/>
          <w:rtl/>
        </w:rPr>
        <w:t xml:space="preserve"> منهج النقد في علوم الحديث ص77.</w:t>
      </w:r>
    </w:p>
  </w:footnote>
  <w:footnote w:id="18">
    <w:p w14:paraId="58952522" w14:textId="7CEAB528" w:rsidR="00276083" w:rsidRPr="00812755" w:rsidRDefault="00276083" w:rsidP="00812755">
      <w:pPr>
        <w:pBdr>
          <w:top w:val="nil"/>
          <w:left w:val="nil"/>
          <w:bottom w:val="nil"/>
          <w:right w:val="nil"/>
          <w:between w:val="nil"/>
        </w:pBdr>
        <w:bidi/>
        <w:spacing w:after="0" w:line="240" w:lineRule="auto"/>
        <w:jc w:val="both"/>
        <w:rPr>
          <w:rFonts w:ascii="Traditional Arabic"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hAnsi="Traditional Arabic" w:cs="Traditional Arabic"/>
          <w:color w:val="000000"/>
          <w:sz w:val="24"/>
          <w:szCs w:val="24"/>
          <w:rtl/>
        </w:rPr>
        <w:t xml:space="preserve"> </w:t>
      </w:r>
      <w:r w:rsidRPr="00812755">
        <w:rPr>
          <w:rFonts w:ascii="Traditional Arabic" w:hAnsi="Traditional Arabic" w:cs="Traditional Arabic"/>
          <w:color w:val="000000"/>
          <w:sz w:val="24"/>
          <w:szCs w:val="24"/>
          <w:rtl/>
        </w:rPr>
        <w:t xml:space="preserve">قواعد أصول الحديث، دار الكتاب العربي، 1404-1984 </w:t>
      </w:r>
      <w:r w:rsidRPr="00812755">
        <w:rPr>
          <w:rFonts w:ascii="Traditional Arabic" w:hAnsi="Traditional Arabic" w:cs="Traditional Arabic"/>
          <w:sz w:val="24"/>
          <w:szCs w:val="24"/>
          <w:rtl/>
        </w:rPr>
        <w:t>ص 23</w:t>
      </w:r>
      <w:r w:rsidRPr="00812755">
        <w:rPr>
          <w:rFonts w:ascii="Traditional Arabic" w:hAnsi="Traditional Arabic" w:cs="Traditional Arabic"/>
          <w:color w:val="000000"/>
          <w:sz w:val="24"/>
          <w:szCs w:val="24"/>
        </w:rPr>
        <w:t>.</w:t>
      </w:r>
    </w:p>
  </w:footnote>
  <w:footnote w:id="19">
    <w:p w14:paraId="6CBE6117" w14:textId="293C4604"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سبيل التوفيق في ترجمة عبد الله بن الصديق </w:t>
      </w:r>
    </w:p>
  </w:footnote>
  <w:footnote w:id="20">
    <w:p w14:paraId="5E9FA418" w14:textId="283354B4"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الشيخ ظفر التهانوي، قواعد في علوم الحديث، تحقيق عبد الفتاح أبو غدة، [ص28-29].</w:t>
      </w:r>
      <w:r w:rsidR="00F111A6">
        <w:rPr>
          <w:rFonts w:ascii="Traditional Arabic" w:eastAsia="AAA GoldenLotus" w:hAnsi="Traditional Arabic" w:cs="Traditional Arabic"/>
          <w:color w:val="000000"/>
          <w:sz w:val="24"/>
          <w:szCs w:val="24"/>
          <w:rtl/>
        </w:rPr>
        <w:t xml:space="preserve"> </w:t>
      </w:r>
    </w:p>
  </w:footnote>
  <w:footnote w:id="21">
    <w:p w14:paraId="2D67068F" w14:textId="027E0C21"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الإمام الذهبي الموقظة في علم الحديث [حاشية ص74].</w:t>
      </w:r>
    </w:p>
  </w:footnote>
  <w:footnote w:id="22">
    <w:p w14:paraId="64736D9F" w14:textId="04D39B30"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ينظر: السمعاني، الأنساب تحقيق عبد الرحمن المعلمي حاشية [4/27].</w:t>
      </w:r>
    </w:p>
  </w:footnote>
  <w:footnote w:id="23">
    <w:p w14:paraId="3B414627" w14:textId="0D654EBA" w:rsidR="00276083" w:rsidRPr="00812755" w:rsidRDefault="00276083" w:rsidP="00812755">
      <w:pPr>
        <w:pBdr>
          <w:top w:val="nil"/>
          <w:left w:val="nil"/>
          <w:bottom w:val="nil"/>
          <w:right w:val="nil"/>
          <w:between w:val="nil"/>
        </w:pBdr>
        <w:bidi/>
        <w:spacing w:after="0" w:line="240" w:lineRule="auto"/>
        <w:jc w:val="both"/>
        <w:rPr>
          <w:rFonts w:ascii="Traditional Arabic"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hAnsi="Traditional Arabic" w:cs="Traditional Arabic"/>
          <w:color w:val="000000"/>
          <w:sz w:val="24"/>
          <w:szCs w:val="24"/>
          <w:rtl/>
        </w:rPr>
        <w:t xml:space="preserve"> </w:t>
      </w:r>
      <w:r w:rsidRPr="00812755">
        <w:rPr>
          <w:rFonts w:ascii="Traditional Arabic" w:hAnsi="Traditional Arabic" w:cs="Traditional Arabic"/>
          <w:color w:val="000000"/>
          <w:sz w:val="24"/>
          <w:szCs w:val="24"/>
          <w:rtl/>
        </w:rPr>
        <w:t xml:space="preserve">محمود ميرة، الحاكم وكتابه المستدرك ص83-85. </w:t>
      </w:r>
    </w:p>
  </w:footnote>
  <w:footnote w:id="24">
    <w:p w14:paraId="522D1464" w14:textId="40D5B465" w:rsidR="00276083" w:rsidRPr="00812755" w:rsidRDefault="00276083" w:rsidP="00812755">
      <w:pPr>
        <w:bidi/>
        <w:spacing w:after="0" w:line="240" w:lineRule="auto"/>
        <w:jc w:val="both"/>
        <w:rPr>
          <w:rFonts w:ascii="Traditional Arabic" w:hAnsi="Traditional Arabic" w:cs="Traditional Arabic"/>
          <w:sz w:val="24"/>
          <w:szCs w:val="24"/>
        </w:rPr>
      </w:pPr>
      <w:r w:rsidRPr="00812755">
        <w:rPr>
          <w:rStyle w:val="FootnoteReference"/>
          <w:rFonts w:ascii="Traditional Arabic" w:hAnsi="Traditional Arabic" w:cs="Traditional Arabic"/>
          <w:sz w:val="24"/>
          <w:szCs w:val="24"/>
        </w:rPr>
        <w:footnoteRef/>
      </w:r>
      <w:r w:rsidRPr="00812755">
        <w:rPr>
          <w:rFonts w:ascii="Traditional Arabic" w:hAnsi="Traditional Arabic" w:cs="Traditional Arabic"/>
          <w:sz w:val="24"/>
          <w:szCs w:val="24"/>
          <w:rtl/>
        </w:rPr>
        <w:t xml:space="preserve"> المليباري، زيادة الثقة في كتب مصطلح الحديث دراسة موضوعية نقدية، ملتقى أهل الحديث، الطبعة الأولى </w:t>
      </w:r>
      <w:r w:rsidR="00725023" w:rsidRPr="00812755">
        <w:rPr>
          <w:rFonts w:ascii="Traditional Arabic" w:hAnsi="Traditional Arabic" w:cs="Traditional Arabic" w:hint="cs"/>
          <w:sz w:val="24"/>
          <w:szCs w:val="24"/>
          <w:rtl/>
        </w:rPr>
        <w:t>1425، ص</w:t>
      </w:r>
      <w:r w:rsidRPr="00812755">
        <w:rPr>
          <w:rFonts w:ascii="Traditional Arabic" w:hAnsi="Traditional Arabic" w:cs="Traditional Arabic"/>
          <w:sz w:val="24"/>
          <w:szCs w:val="24"/>
          <w:rtl/>
        </w:rPr>
        <w:t xml:space="preserve"> 110.</w:t>
      </w:r>
    </w:p>
  </w:footnote>
  <w:footnote w:id="25">
    <w:p w14:paraId="26743272" w14:textId="00C3D744"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ينظر: أصول علم الحديث ومصطلحه ص499، طارق بن عوض الله شرح لغة المحدث ص290.</w:t>
      </w:r>
    </w:p>
  </w:footnote>
  <w:footnote w:id="26">
    <w:p w14:paraId="52C00B64" w14:textId="71F4C248"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الألقاب الإسلامية في التاريخ والوثائق والآثار، الدار الفنية، الطبعة </w:t>
      </w:r>
      <w:r w:rsidRPr="00812755">
        <w:rPr>
          <w:rFonts w:ascii="Traditional Arabic" w:eastAsia="AAA GoldenLotus" w:hAnsi="Traditional Arabic" w:cs="Traditional Arabic"/>
          <w:sz w:val="24"/>
          <w:szCs w:val="24"/>
          <w:rtl/>
        </w:rPr>
        <w:t>الأولى</w:t>
      </w:r>
      <w:r w:rsidRPr="00812755">
        <w:rPr>
          <w:rFonts w:ascii="Traditional Arabic" w:eastAsia="AAA GoldenLotus" w:hAnsi="Traditional Arabic" w:cs="Traditional Arabic"/>
          <w:color w:val="000000"/>
          <w:sz w:val="24"/>
          <w:szCs w:val="24"/>
          <w:rtl/>
        </w:rPr>
        <w:t xml:space="preserve"> 1409-1989، ص254</w:t>
      </w:r>
      <w:r w:rsidRPr="00812755">
        <w:rPr>
          <w:rFonts w:ascii="Traditional Arabic" w:eastAsia="AAA GoldenLotus" w:hAnsi="Traditional Arabic" w:cs="Traditional Arabic"/>
          <w:sz w:val="24"/>
          <w:szCs w:val="24"/>
        </w:rPr>
        <w:t>.</w:t>
      </w:r>
    </w:p>
  </w:footnote>
  <w:footnote w:id="27">
    <w:p w14:paraId="2C81DC36" w14:textId="62866D2C"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ينظر: صبح الأعشى 6/12.</w:t>
      </w:r>
    </w:p>
  </w:footnote>
  <w:footnote w:id="28">
    <w:p w14:paraId="0CE9D824" w14:textId="418E2C3F"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نقله عنه الشيخ جمال الدين القاسمي في الفضل المبين على عقد الجوهر الثمين، تحقيق عاصم بهجت البيطار، دار النفائس،1403- 1983، [ص412].</w:t>
      </w:r>
    </w:p>
  </w:footnote>
  <w:footnote w:id="29">
    <w:p w14:paraId="02158C5D" w14:textId="04010341"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وفيات الأعيان وأنباء أبناء الزمان، دار الكتب العلمية [4/107</w:t>
      </w:r>
      <w:r w:rsidR="00F111A6" w:rsidRPr="00812755">
        <w:rPr>
          <w:rFonts w:ascii="Traditional Arabic" w:eastAsia="AAA GoldenLotus" w:hAnsi="Traditional Arabic" w:cs="Traditional Arabic" w:hint="cs"/>
          <w:color w:val="000000"/>
          <w:sz w:val="24"/>
          <w:szCs w:val="24"/>
          <w:rtl/>
        </w:rPr>
        <w:t>]، ونقله</w:t>
      </w:r>
      <w:r w:rsidRPr="00812755">
        <w:rPr>
          <w:rFonts w:ascii="Traditional Arabic" w:eastAsia="AAA GoldenLotus" w:hAnsi="Traditional Arabic" w:cs="Traditional Arabic"/>
          <w:color w:val="000000"/>
          <w:sz w:val="24"/>
          <w:szCs w:val="24"/>
          <w:rtl/>
        </w:rPr>
        <w:t xml:space="preserve"> عنه ابن العماد الحنبلي، شذرات الذهب في أخبار من ذهب، تحقيق محمود </w:t>
      </w:r>
      <w:r w:rsidRPr="00812755">
        <w:rPr>
          <w:rFonts w:ascii="Traditional Arabic" w:eastAsia="AAA GoldenLotus" w:hAnsi="Traditional Arabic" w:cs="Traditional Arabic"/>
          <w:sz w:val="24"/>
          <w:szCs w:val="24"/>
          <w:rtl/>
        </w:rPr>
        <w:t>الأرناؤوط</w:t>
      </w:r>
      <w:r w:rsidRPr="00812755">
        <w:rPr>
          <w:rFonts w:ascii="Traditional Arabic" w:eastAsia="AAA GoldenLotus" w:hAnsi="Traditional Arabic" w:cs="Traditional Arabic"/>
          <w:color w:val="000000"/>
          <w:sz w:val="24"/>
          <w:szCs w:val="24"/>
          <w:rtl/>
        </w:rPr>
        <w:t xml:space="preserve">، دار ابن كثير، 1410-1989، [5/35]. </w:t>
      </w:r>
    </w:p>
  </w:footnote>
  <w:footnote w:id="30">
    <w:p w14:paraId="0FB67081" w14:textId="69D436F2"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00F111A6" w:rsidRPr="00812755">
        <w:rPr>
          <w:rFonts w:ascii="Traditional Arabic" w:eastAsia="AAA GoldenLotus" w:hAnsi="Traditional Arabic" w:cs="Traditional Arabic" w:hint="cs"/>
          <w:color w:val="000000"/>
          <w:sz w:val="24"/>
          <w:szCs w:val="24"/>
          <w:rtl/>
        </w:rPr>
        <w:t>ينظر: صديق</w:t>
      </w:r>
      <w:r w:rsidRPr="00812755">
        <w:rPr>
          <w:rFonts w:ascii="Traditional Arabic" w:eastAsia="AAA GoldenLotus" w:hAnsi="Traditional Arabic" w:cs="Traditional Arabic"/>
          <w:color w:val="000000"/>
          <w:sz w:val="24"/>
          <w:szCs w:val="24"/>
          <w:rtl/>
        </w:rPr>
        <w:t xml:space="preserve"> حسن خان، التاج المكلل من جواهر الطراز الآخر والأول، تحقيق </w:t>
      </w:r>
      <w:r w:rsidRPr="00812755">
        <w:rPr>
          <w:rFonts w:ascii="Traditional Arabic" w:eastAsia="AAA GoldenLotus" w:hAnsi="Traditional Arabic" w:cs="Traditional Arabic"/>
          <w:sz w:val="24"/>
          <w:szCs w:val="24"/>
          <w:rtl/>
        </w:rPr>
        <w:t>إبراهيم</w:t>
      </w:r>
      <w:r w:rsidRPr="00812755">
        <w:rPr>
          <w:rFonts w:ascii="Traditional Arabic" w:eastAsia="AAA GoldenLotus" w:hAnsi="Traditional Arabic" w:cs="Traditional Arabic"/>
          <w:color w:val="000000"/>
          <w:sz w:val="24"/>
          <w:szCs w:val="24"/>
          <w:rtl/>
        </w:rPr>
        <w:t xml:space="preserve"> شمس الدين، دار الكتب العلمية، [ص76]، جمال الدين القاسمي في الفضل المبين على عقد الجوهر الثمين [ص412]، فؤاد صالح السيد، معجم الألقاب والأسماء المستعارة من التاريخ </w:t>
      </w:r>
      <w:r w:rsidRPr="00812755">
        <w:rPr>
          <w:rFonts w:ascii="Traditional Arabic" w:eastAsia="AAA GoldenLotus" w:hAnsi="Traditional Arabic" w:cs="Traditional Arabic"/>
          <w:sz w:val="24"/>
          <w:szCs w:val="24"/>
          <w:rtl/>
        </w:rPr>
        <w:t>الإسلامي</w:t>
      </w:r>
      <w:r w:rsidRPr="00812755">
        <w:rPr>
          <w:rFonts w:ascii="Traditional Arabic" w:eastAsia="AAA GoldenLotus" w:hAnsi="Traditional Arabic" w:cs="Traditional Arabic"/>
          <w:color w:val="000000"/>
          <w:sz w:val="24"/>
          <w:szCs w:val="24"/>
          <w:rtl/>
        </w:rPr>
        <w:t>، دار العلم للملايين، طبعة أولى، 1990، [ص81]</w:t>
      </w:r>
    </w:p>
    <w:p w14:paraId="6506B87D" w14:textId="77777777"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p>
  </w:footnote>
  <w:footnote w:id="31">
    <w:p w14:paraId="4DE08A05" w14:textId="568BED19"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وهو سعد فهمي بلال، السراج المنير في ألقاب المحدثين، دار ابن حزم، 1413-1993، ص202-231.</w:t>
      </w:r>
    </w:p>
  </w:footnote>
  <w:footnote w:id="32">
    <w:p w14:paraId="3A1BD043" w14:textId="7F77700B"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ينظر: تذكرة الحفاظ: 3 / 976- 979، العبر: 3 / 9 – 10، الوافي بالوفيات: 1 /115، نكت </w:t>
      </w:r>
      <w:r w:rsidR="00725023" w:rsidRPr="00812755">
        <w:rPr>
          <w:rFonts w:ascii="Traditional Arabic" w:eastAsia="AAA GoldenLotus" w:hAnsi="Traditional Arabic" w:cs="Traditional Arabic" w:hint="cs"/>
          <w:color w:val="000000"/>
          <w:sz w:val="24"/>
          <w:szCs w:val="24"/>
          <w:rtl/>
        </w:rPr>
        <w:t>الهميان: ص</w:t>
      </w:r>
      <w:r w:rsidRPr="00812755">
        <w:rPr>
          <w:rFonts w:ascii="Traditional Arabic" w:eastAsia="AAA GoldenLotus" w:hAnsi="Traditional Arabic" w:cs="Traditional Arabic"/>
          <w:color w:val="000000"/>
          <w:sz w:val="24"/>
          <w:szCs w:val="24"/>
          <w:rtl/>
        </w:rPr>
        <w:t>270 – 271، مرآة الجنان: 2 /408، النجوم الزاهرة 4 /154، شذرات الذهب: 3 / 93.</w:t>
      </w:r>
    </w:p>
  </w:footnote>
  <w:footnote w:id="33">
    <w:p w14:paraId="58116A23" w14:textId="6F538AC1"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سير أعلام النبلاء [16/371-373].</w:t>
      </w:r>
    </w:p>
  </w:footnote>
  <w:footnote w:id="34">
    <w:p w14:paraId="2F21ABB7" w14:textId="3EACA18C"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طبع بأربع مجلدات بتحقيق أحمد يوسف الدخيل </w:t>
      </w:r>
    </w:p>
  </w:footnote>
  <w:footnote w:id="35">
    <w:p w14:paraId="39C54DA5" w14:textId="4505FE0B"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تحقيق عبد الرحيم القشقري، مكتبة الرشد، 1419-1998.</w:t>
      </w:r>
    </w:p>
  </w:footnote>
  <w:footnote w:id="36">
    <w:p w14:paraId="61407553" w14:textId="34970AA9"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طبع بدار الغرب الإسلامي</w:t>
      </w:r>
    </w:p>
  </w:footnote>
  <w:footnote w:id="37">
    <w:p w14:paraId="00E1EED0" w14:textId="628765E7"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حققه أحمد بن فارس السلوم، دار ابن حزم.</w:t>
      </w:r>
    </w:p>
  </w:footnote>
  <w:footnote w:id="38">
    <w:p w14:paraId="76934620" w14:textId="365E5037" w:rsidR="007C3FFA" w:rsidRPr="00812755" w:rsidRDefault="007C3FFA" w:rsidP="00812755">
      <w:pPr>
        <w:pStyle w:val="FootnoteText"/>
        <w:bidi/>
        <w:jc w:val="both"/>
        <w:rPr>
          <w:rFonts w:ascii="Traditional Arabic" w:hAnsi="Traditional Arabic" w:cs="Traditional Arabic"/>
          <w:sz w:val="24"/>
          <w:szCs w:val="24"/>
          <w:rtl/>
        </w:rPr>
      </w:pPr>
      <w:r w:rsidRPr="00812755">
        <w:rPr>
          <w:rStyle w:val="FootnoteReference"/>
          <w:rFonts w:ascii="Traditional Arabic" w:hAnsi="Traditional Arabic" w:cs="Traditional Arabic"/>
          <w:sz w:val="24"/>
          <w:szCs w:val="24"/>
        </w:rPr>
        <w:footnoteRef/>
      </w:r>
      <w:r w:rsidR="00F111A6">
        <w:rPr>
          <w:rFonts w:ascii="Traditional Arabic" w:hAnsi="Traditional Arabic" w:cs="Traditional Arabic"/>
          <w:sz w:val="24"/>
          <w:szCs w:val="24"/>
          <w:rtl/>
        </w:rPr>
        <w:t xml:space="preserve"> </w:t>
      </w:r>
      <w:r w:rsidRPr="00812755">
        <w:rPr>
          <w:rFonts w:ascii="Traditional Arabic" w:hAnsi="Traditional Arabic" w:cs="Traditional Arabic"/>
          <w:sz w:val="24"/>
          <w:szCs w:val="24"/>
          <w:rtl/>
        </w:rPr>
        <w:t>ينظر: السير 17/ 163</w:t>
      </w:r>
      <w:r w:rsidR="00831E43" w:rsidRPr="00812755">
        <w:rPr>
          <w:rFonts w:ascii="Traditional Arabic" w:hAnsi="Traditional Arabic" w:cs="Traditional Arabic"/>
          <w:sz w:val="24"/>
          <w:szCs w:val="24"/>
          <w:rtl/>
        </w:rPr>
        <w:t>، البداية والنهاية 11/ 355.</w:t>
      </w:r>
    </w:p>
  </w:footnote>
  <w:footnote w:id="39">
    <w:p w14:paraId="0AF62C0C" w14:textId="43463CCE"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ينظر ترجمته: الذهبي، سير أعلام النبلاء، [18/268]</w:t>
      </w:r>
      <w:r w:rsidR="00F111A6">
        <w:rPr>
          <w:rFonts w:ascii="Traditional Arabic" w:hAnsi="Traditional Arabic" w:cs="Traditional Arabic"/>
          <w:color w:val="000000"/>
          <w:sz w:val="24"/>
          <w:szCs w:val="24"/>
          <w:rtl/>
        </w:rPr>
        <w:t>،</w:t>
      </w:r>
      <w:r w:rsidRPr="00812755">
        <w:rPr>
          <w:rFonts w:ascii="Traditional Arabic" w:eastAsia="AAA GoldenLotus" w:hAnsi="Traditional Arabic" w:cs="Traditional Arabic"/>
          <w:color w:val="000000"/>
          <w:sz w:val="24"/>
          <w:szCs w:val="24"/>
          <w:rtl/>
        </w:rPr>
        <w:t xml:space="preserve"> تاريخ الإسلام، [32/305]</w:t>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تذكرة الحفاظ [3/1200]. عبد الغافر بن إسماعيل الفارسي، تاريخ نيسابور[ص463]، الصفدي، الوافي في الوفيات [19/254].</w:t>
      </w:r>
    </w:p>
  </w:footnote>
  <w:footnote w:id="40">
    <w:p w14:paraId="21046F19" w14:textId="652ED085"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تذكرة الحفاظ [3/1200].</w:t>
      </w:r>
    </w:p>
  </w:footnote>
  <w:footnote w:id="41">
    <w:p w14:paraId="4226E866" w14:textId="0A3E0BAF"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عبد الغافر بن إسماعيل الفارسي، تاريخ نيسابور[ص463].</w:t>
      </w:r>
    </w:p>
  </w:footnote>
  <w:footnote w:id="42">
    <w:p w14:paraId="69AE747B" w14:textId="4B92D347"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قاله الصفدي في الوافي [19/254].</w:t>
      </w:r>
    </w:p>
  </w:footnote>
  <w:footnote w:id="43">
    <w:p w14:paraId="64B7944F" w14:textId="16674241"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تذكرة الحفاظ [3/1200]</w:t>
      </w:r>
    </w:p>
  </w:footnote>
  <w:footnote w:id="44">
    <w:p w14:paraId="71C17DAD" w14:textId="57FDE0B3"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طبعته وزراة الأوقاف في إيران وحققه محمد باقر المحمودي. أرى أن يحققه أحد علماء أهل السنة والجماعة حتى نستطيع الحكم على الكتاب. </w:t>
      </w:r>
    </w:p>
  </w:footnote>
  <w:footnote w:id="45">
    <w:p w14:paraId="26FF5407" w14:textId="0124EEB4" w:rsidR="00276083" w:rsidRPr="00812755" w:rsidRDefault="00276083" w:rsidP="00812755">
      <w:pPr>
        <w:pBdr>
          <w:top w:val="nil"/>
          <w:left w:val="nil"/>
          <w:bottom w:val="nil"/>
          <w:right w:val="nil"/>
          <w:between w:val="nil"/>
        </w:pBdr>
        <w:bidi/>
        <w:spacing w:after="0" w:line="240" w:lineRule="auto"/>
        <w:jc w:val="both"/>
        <w:rPr>
          <w:rFonts w:ascii="Traditional Arabic"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السمعاني، الأنساب 7/425،الوافي بالوفيات 1/130، الجواهر المضية 2/130.</w:t>
      </w:r>
      <w:r w:rsidRPr="00812755">
        <w:rPr>
          <w:rFonts w:ascii="Traditional Arabic" w:hAnsi="Traditional Arabic" w:cs="Traditional Arabic"/>
          <w:color w:val="000000"/>
          <w:sz w:val="24"/>
          <w:szCs w:val="24"/>
        </w:rPr>
        <w:t xml:space="preserve"> </w:t>
      </w:r>
    </w:p>
  </w:footnote>
  <w:footnote w:id="46">
    <w:p w14:paraId="2C4765E3" w14:textId="17B7B19E"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طبقات الشافعية الكبرى 3/211. </w:t>
      </w:r>
    </w:p>
  </w:footnote>
  <w:footnote w:id="47">
    <w:p w14:paraId="4A1C8B08" w14:textId="2BA15D0E" w:rsidR="00AE7A71" w:rsidRPr="00812755" w:rsidRDefault="00AE7A71" w:rsidP="00812755">
      <w:pPr>
        <w:pStyle w:val="FootnoteText"/>
        <w:bidi/>
        <w:jc w:val="both"/>
        <w:rPr>
          <w:rFonts w:ascii="Traditional Arabic" w:hAnsi="Traditional Arabic" w:cs="Traditional Arabic"/>
          <w:sz w:val="24"/>
          <w:szCs w:val="24"/>
          <w:rtl/>
        </w:rPr>
      </w:pPr>
      <w:r w:rsidRPr="00812755">
        <w:rPr>
          <w:rFonts w:ascii="Traditional Arabic" w:hAnsi="Traditional Arabic" w:cs="Traditional Arabic"/>
          <w:color w:val="000000"/>
          <w:sz w:val="24"/>
          <w:szCs w:val="24"/>
        </w:rPr>
        <w:br/>
      </w:r>
      <w:r w:rsidRPr="00812755">
        <w:rPr>
          <w:rStyle w:val="FootnoteReference"/>
          <w:rFonts w:ascii="Traditional Arabic" w:hAnsi="Traditional Arabic" w:cs="Traditional Arabic"/>
          <w:sz w:val="24"/>
          <w:szCs w:val="24"/>
        </w:rPr>
        <w:footnoteRef/>
      </w:r>
      <w:r w:rsidR="00F111A6">
        <w:rPr>
          <w:rFonts w:ascii="Traditional Arabic" w:hAnsi="Traditional Arabic" w:cs="Traditional Arabic"/>
          <w:sz w:val="24"/>
          <w:szCs w:val="24"/>
          <w:rtl/>
        </w:rPr>
        <w:t xml:space="preserve"> </w:t>
      </w:r>
      <w:r w:rsidR="00F41C7A" w:rsidRPr="00812755">
        <w:rPr>
          <w:rFonts w:ascii="Traditional Arabic" w:hAnsi="Traditional Arabic" w:cs="Traditional Arabic"/>
          <w:color w:val="000000"/>
          <w:sz w:val="24"/>
          <w:szCs w:val="24"/>
          <w:rtl/>
        </w:rPr>
        <w:t>شذرات الذهب، لابن العماد الحنبلي 8/ 11-</w:t>
      </w:r>
      <w:r w:rsidR="00F41C7A" w:rsidRPr="00812755">
        <w:rPr>
          <w:rFonts w:ascii="Traditional Arabic" w:hAnsi="Traditional Arabic" w:cs="Traditional Arabic"/>
          <w:sz w:val="24"/>
          <w:szCs w:val="24"/>
          <w:rtl/>
        </w:rPr>
        <w:t>12، البدر الطالع بمحاسن من بعد القرن السابع ص782.</w:t>
      </w:r>
    </w:p>
  </w:footnote>
  <w:footnote w:id="48">
    <w:p w14:paraId="440E9C61" w14:textId="6CC011F5" w:rsidR="00276083" w:rsidRPr="00812755" w:rsidRDefault="00276083" w:rsidP="00812755">
      <w:pPr>
        <w:pBdr>
          <w:top w:val="nil"/>
          <w:left w:val="nil"/>
          <w:bottom w:val="nil"/>
          <w:right w:val="nil"/>
          <w:between w:val="nil"/>
        </w:pBdr>
        <w:bidi/>
        <w:spacing w:after="0" w:line="240" w:lineRule="auto"/>
        <w:jc w:val="both"/>
        <w:rPr>
          <w:rFonts w:ascii="Traditional Arabic" w:eastAsia="AAA GoldenLotus"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 xml:space="preserve">برنامج التُّجِيبِيّ ص154. </w:t>
      </w:r>
    </w:p>
  </w:footnote>
  <w:footnote w:id="49">
    <w:p w14:paraId="7F921358" w14:textId="3B581A9F" w:rsidR="00276083" w:rsidRPr="00812755" w:rsidRDefault="00276083" w:rsidP="00812755">
      <w:pPr>
        <w:pBdr>
          <w:top w:val="nil"/>
          <w:left w:val="nil"/>
          <w:bottom w:val="nil"/>
          <w:right w:val="nil"/>
          <w:between w:val="nil"/>
        </w:pBdr>
        <w:bidi/>
        <w:spacing w:after="0" w:line="240" w:lineRule="auto"/>
        <w:jc w:val="both"/>
        <w:rPr>
          <w:rFonts w:ascii="Traditional Arabic" w:hAnsi="Traditional Arabic" w:cs="Traditional Arabic"/>
          <w:color w:val="000000"/>
          <w:sz w:val="24"/>
          <w:szCs w:val="24"/>
        </w:rPr>
      </w:pPr>
      <w:r w:rsidRPr="00812755">
        <w:rPr>
          <w:rStyle w:val="FootnoteReference"/>
          <w:rFonts w:ascii="Traditional Arabic" w:hAnsi="Traditional Arabic" w:cs="Traditional Arabic"/>
          <w:sz w:val="24"/>
          <w:szCs w:val="24"/>
        </w:rPr>
        <w:footnoteRef/>
      </w:r>
      <w:r w:rsidR="00F111A6">
        <w:rPr>
          <w:rFonts w:ascii="Traditional Arabic" w:eastAsia="AAA GoldenLotus" w:hAnsi="Traditional Arabic" w:cs="Traditional Arabic"/>
          <w:color w:val="000000"/>
          <w:sz w:val="24"/>
          <w:szCs w:val="24"/>
          <w:rtl/>
        </w:rPr>
        <w:t xml:space="preserve"> </w:t>
      </w:r>
      <w:r w:rsidRPr="00812755">
        <w:rPr>
          <w:rFonts w:ascii="Traditional Arabic" w:eastAsia="AAA GoldenLotus" w:hAnsi="Traditional Arabic" w:cs="Traditional Arabic"/>
          <w:color w:val="000000"/>
          <w:sz w:val="24"/>
          <w:szCs w:val="24"/>
          <w:rtl/>
        </w:rPr>
        <w:t>برنامج التُّجِيبِيّ ص154.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C48"/>
    <w:multiLevelType w:val="hybridMultilevel"/>
    <w:tmpl w:val="BFB29A8A"/>
    <w:lvl w:ilvl="0" w:tplc="3BF48B3E">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EE63E6"/>
    <w:multiLevelType w:val="multilevel"/>
    <w:tmpl w:val="6F384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6372ED"/>
    <w:multiLevelType w:val="hybridMultilevel"/>
    <w:tmpl w:val="9AECE21E"/>
    <w:lvl w:ilvl="0" w:tplc="3BF48B3E">
      <w:start w:val="1"/>
      <w:numFmt w:val="arabicAbjad"/>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DD83B54"/>
    <w:multiLevelType w:val="hybridMultilevel"/>
    <w:tmpl w:val="A4223FA0"/>
    <w:lvl w:ilvl="0" w:tplc="3BF48B3E">
      <w:start w:val="1"/>
      <w:numFmt w:val="arabicAbjad"/>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7084318"/>
    <w:multiLevelType w:val="hybridMultilevel"/>
    <w:tmpl w:val="9ECC9CCA"/>
    <w:lvl w:ilvl="0" w:tplc="3BF48B3E">
      <w:start w:val="1"/>
      <w:numFmt w:val="arabicAbjad"/>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60709B3"/>
    <w:multiLevelType w:val="hybridMultilevel"/>
    <w:tmpl w:val="2090A124"/>
    <w:lvl w:ilvl="0" w:tplc="A756FC7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0765AD3"/>
    <w:multiLevelType w:val="hybridMultilevel"/>
    <w:tmpl w:val="EB0A83CE"/>
    <w:lvl w:ilvl="0" w:tplc="4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B90189"/>
    <w:multiLevelType w:val="hybridMultilevel"/>
    <w:tmpl w:val="F23CA0B0"/>
    <w:lvl w:ilvl="0" w:tplc="FA68FCA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62C6288"/>
    <w:multiLevelType w:val="hybridMultilevel"/>
    <w:tmpl w:val="9EC8C5F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566645377">
    <w:abstractNumId w:val="1"/>
  </w:num>
  <w:num w:numId="2" w16cid:durableId="1856117203">
    <w:abstractNumId w:val="5"/>
  </w:num>
  <w:num w:numId="3" w16cid:durableId="1593736598">
    <w:abstractNumId w:val="4"/>
  </w:num>
  <w:num w:numId="4" w16cid:durableId="1885169825">
    <w:abstractNumId w:val="3"/>
  </w:num>
  <w:num w:numId="5" w16cid:durableId="1478380961">
    <w:abstractNumId w:val="8"/>
  </w:num>
  <w:num w:numId="6" w16cid:durableId="1709379225">
    <w:abstractNumId w:val="2"/>
  </w:num>
  <w:num w:numId="7" w16cid:durableId="131794926">
    <w:abstractNumId w:val="7"/>
  </w:num>
  <w:num w:numId="8" w16cid:durableId="186604446">
    <w:abstractNumId w:val="6"/>
  </w:num>
  <w:num w:numId="9" w16cid:durableId="561453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1E"/>
    <w:rsid w:val="00054063"/>
    <w:rsid w:val="00062058"/>
    <w:rsid w:val="00066F55"/>
    <w:rsid w:val="000E3126"/>
    <w:rsid w:val="00123220"/>
    <w:rsid w:val="001A0BF9"/>
    <w:rsid w:val="001C561A"/>
    <w:rsid w:val="0025379E"/>
    <w:rsid w:val="00261140"/>
    <w:rsid w:val="002631A2"/>
    <w:rsid w:val="00276083"/>
    <w:rsid w:val="002C5645"/>
    <w:rsid w:val="00331514"/>
    <w:rsid w:val="00331B17"/>
    <w:rsid w:val="00397845"/>
    <w:rsid w:val="004B6215"/>
    <w:rsid w:val="00503109"/>
    <w:rsid w:val="00521C59"/>
    <w:rsid w:val="005540C5"/>
    <w:rsid w:val="00562A4C"/>
    <w:rsid w:val="005F4182"/>
    <w:rsid w:val="006C6B65"/>
    <w:rsid w:val="006D5E55"/>
    <w:rsid w:val="006F3527"/>
    <w:rsid w:val="00725023"/>
    <w:rsid w:val="00775D98"/>
    <w:rsid w:val="007B1938"/>
    <w:rsid w:val="007C3FFA"/>
    <w:rsid w:val="00812755"/>
    <w:rsid w:val="00831E43"/>
    <w:rsid w:val="008470FF"/>
    <w:rsid w:val="008914D5"/>
    <w:rsid w:val="0093488E"/>
    <w:rsid w:val="009511B8"/>
    <w:rsid w:val="009F3A71"/>
    <w:rsid w:val="00A070F4"/>
    <w:rsid w:val="00A31010"/>
    <w:rsid w:val="00A44C57"/>
    <w:rsid w:val="00A56296"/>
    <w:rsid w:val="00A900AB"/>
    <w:rsid w:val="00AA6AF7"/>
    <w:rsid w:val="00AD1E3E"/>
    <w:rsid w:val="00AE7A71"/>
    <w:rsid w:val="00C34E4C"/>
    <w:rsid w:val="00C419D1"/>
    <w:rsid w:val="00C849D9"/>
    <w:rsid w:val="00CA58C3"/>
    <w:rsid w:val="00CC5CF8"/>
    <w:rsid w:val="00CC7EBE"/>
    <w:rsid w:val="00CE0BA6"/>
    <w:rsid w:val="00D12682"/>
    <w:rsid w:val="00D7665B"/>
    <w:rsid w:val="00DA5637"/>
    <w:rsid w:val="00E135EF"/>
    <w:rsid w:val="00E161EC"/>
    <w:rsid w:val="00EC2FB8"/>
    <w:rsid w:val="00ED2310"/>
    <w:rsid w:val="00F111A6"/>
    <w:rsid w:val="00F4041E"/>
    <w:rsid w:val="00F41C7A"/>
    <w:rsid w:val="00F47001"/>
    <w:rsid w:val="00FB1BDC"/>
    <w:rsid w:val="00FC31E1"/>
    <w:rsid w:val="00FD5B5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E26C"/>
  <w15:chartTrackingRefBased/>
  <w15:docId w15:val="{1D5C23FE-FABE-4D2B-A962-67B089E0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83"/>
    <w:pPr>
      <w:spacing w:after="200" w:line="276" w:lineRule="auto"/>
    </w:pPr>
    <w:rPr>
      <w:rFonts w:ascii="Calibri" w:eastAsia="Calibri" w:hAnsi="Calibri" w:cs="Calibri"/>
      <w:lang w:eastAsia="en-MY"/>
    </w:rPr>
  </w:style>
  <w:style w:type="paragraph" w:styleId="Heading1">
    <w:name w:val="heading 1"/>
    <w:basedOn w:val="Normal"/>
    <w:next w:val="Normal"/>
    <w:link w:val="Heading1Char"/>
    <w:uiPriority w:val="9"/>
    <w:qFormat/>
    <w:rsid w:val="00812755"/>
    <w:pPr>
      <w:keepNext/>
      <w:keepLines/>
      <w:spacing w:before="240" w:after="0"/>
      <w:outlineLvl w:val="0"/>
    </w:pPr>
    <w:rPr>
      <w:rFonts w:ascii="Traditional Arabic" w:eastAsiaTheme="majorEastAsia" w:hAnsi="Traditional Arabic" w:cstheme="majorBidi"/>
      <w:b/>
      <w:sz w:val="32"/>
      <w:szCs w:val="32"/>
    </w:rPr>
  </w:style>
  <w:style w:type="paragraph" w:styleId="Heading2">
    <w:name w:val="heading 2"/>
    <w:basedOn w:val="Normal"/>
    <w:next w:val="Normal"/>
    <w:link w:val="Heading2Char"/>
    <w:uiPriority w:val="9"/>
    <w:unhideWhenUsed/>
    <w:qFormat/>
    <w:rsid w:val="00812755"/>
    <w:pPr>
      <w:keepNext/>
      <w:keepLines/>
      <w:spacing w:before="200" w:after="0"/>
      <w:outlineLvl w:val="1"/>
    </w:pPr>
    <w:rPr>
      <w:rFonts w:ascii="Traditional Arabic" w:eastAsiaTheme="majorEastAsia" w:hAnsi="Traditional Arabic"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755"/>
    <w:rPr>
      <w:rFonts w:ascii="Traditional Arabic" w:eastAsiaTheme="majorEastAsia" w:hAnsi="Traditional Arabic" w:cstheme="majorBidi"/>
      <w:b/>
      <w:bCs/>
      <w:sz w:val="26"/>
      <w:szCs w:val="26"/>
      <w:lang w:eastAsia="en-MY"/>
    </w:rPr>
  </w:style>
  <w:style w:type="character" w:styleId="FootnoteReference">
    <w:name w:val="footnote reference"/>
    <w:basedOn w:val="DefaultParagraphFont"/>
    <w:uiPriority w:val="99"/>
    <w:semiHidden/>
    <w:unhideWhenUsed/>
    <w:rsid w:val="00276083"/>
    <w:rPr>
      <w:vertAlign w:val="superscript"/>
    </w:rPr>
  </w:style>
  <w:style w:type="paragraph" w:styleId="FootnoteText">
    <w:name w:val="footnote text"/>
    <w:basedOn w:val="Normal"/>
    <w:link w:val="FootnoteTextChar"/>
    <w:uiPriority w:val="99"/>
    <w:semiHidden/>
    <w:unhideWhenUsed/>
    <w:rsid w:val="007C3F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FFA"/>
    <w:rPr>
      <w:rFonts w:ascii="Calibri" w:eastAsia="Calibri" w:hAnsi="Calibri" w:cs="Calibri"/>
      <w:sz w:val="20"/>
      <w:szCs w:val="20"/>
      <w:lang w:eastAsia="en-MY"/>
    </w:rPr>
  </w:style>
  <w:style w:type="paragraph" w:styleId="NormalWeb">
    <w:name w:val="Normal (Web)"/>
    <w:basedOn w:val="Normal"/>
    <w:uiPriority w:val="99"/>
    <w:semiHidden/>
    <w:unhideWhenUsed/>
    <w:rsid w:val="00AE7A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A71"/>
    <w:rPr>
      <w:color w:val="0000FF"/>
      <w:u w:val="single"/>
    </w:rPr>
  </w:style>
  <w:style w:type="paragraph" w:styleId="ListParagraph">
    <w:name w:val="List Paragraph"/>
    <w:basedOn w:val="Normal"/>
    <w:uiPriority w:val="34"/>
    <w:qFormat/>
    <w:rsid w:val="002631A2"/>
    <w:pPr>
      <w:ind w:left="720"/>
      <w:contextualSpacing/>
    </w:pPr>
  </w:style>
  <w:style w:type="character" w:customStyle="1" w:styleId="Heading1Char">
    <w:name w:val="Heading 1 Char"/>
    <w:basedOn w:val="DefaultParagraphFont"/>
    <w:link w:val="Heading1"/>
    <w:uiPriority w:val="9"/>
    <w:rsid w:val="00812755"/>
    <w:rPr>
      <w:rFonts w:ascii="Traditional Arabic" w:eastAsiaTheme="majorEastAsia" w:hAnsi="Traditional Arabic" w:cstheme="majorBidi"/>
      <w:b/>
      <w:sz w:val="32"/>
      <w:szCs w:val="32"/>
      <w:lang w:eastAsia="en-MY"/>
    </w:rPr>
  </w:style>
  <w:style w:type="character" w:customStyle="1" w:styleId="mw-headline">
    <w:name w:val="mw-headline"/>
    <w:basedOn w:val="DefaultParagraphFont"/>
    <w:rsid w:val="00CC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26">
      <w:bodyDiv w:val="1"/>
      <w:marLeft w:val="0"/>
      <w:marRight w:val="0"/>
      <w:marTop w:val="0"/>
      <w:marBottom w:val="0"/>
      <w:divBdr>
        <w:top w:val="none" w:sz="0" w:space="0" w:color="auto"/>
        <w:left w:val="none" w:sz="0" w:space="0" w:color="auto"/>
        <w:bottom w:val="none" w:sz="0" w:space="0" w:color="auto"/>
        <w:right w:val="none" w:sz="0" w:space="0" w:color="auto"/>
      </w:divBdr>
    </w:div>
    <w:div w:id="30806314">
      <w:bodyDiv w:val="1"/>
      <w:marLeft w:val="0"/>
      <w:marRight w:val="0"/>
      <w:marTop w:val="0"/>
      <w:marBottom w:val="0"/>
      <w:divBdr>
        <w:top w:val="none" w:sz="0" w:space="0" w:color="auto"/>
        <w:left w:val="none" w:sz="0" w:space="0" w:color="auto"/>
        <w:bottom w:val="none" w:sz="0" w:space="0" w:color="auto"/>
        <w:right w:val="none" w:sz="0" w:space="0" w:color="auto"/>
      </w:divBdr>
    </w:div>
    <w:div w:id="42680798">
      <w:bodyDiv w:val="1"/>
      <w:marLeft w:val="0"/>
      <w:marRight w:val="0"/>
      <w:marTop w:val="0"/>
      <w:marBottom w:val="0"/>
      <w:divBdr>
        <w:top w:val="none" w:sz="0" w:space="0" w:color="auto"/>
        <w:left w:val="none" w:sz="0" w:space="0" w:color="auto"/>
        <w:bottom w:val="none" w:sz="0" w:space="0" w:color="auto"/>
        <w:right w:val="none" w:sz="0" w:space="0" w:color="auto"/>
      </w:divBdr>
    </w:div>
    <w:div w:id="48308433">
      <w:bodyDiv w:val="1"/>
      <w:marLeft w:val="0"/>
      <w:marRight w:val="0"/>
      <w:marTop w:val="0"/>
      <w:marBottom w:val="0"/>
      <w:divBdr>
        <w:top w:val="none" w:sz="0" w:space="0" w:color="auto"/>
        <w:left w:val="none" w:sz="0" w:space="0" w:color="auto"/>
        <w:bottom w:val="none" w:sz="0" w:space="0" w:color="auto"/>
        <w:right w:val="none" w:sz="0" w:space="0" w:color="auto"/>
      </w:divBdr>
    </w:div>
    <w:div w:id="106387871">
      <w:bodyDiv w:val="1"/>
      <w:marLeft w:val="0"/>
      <w:marRight w:val="0"/>
      <w:marTop w:val="0"/>
      <w:marBottom w:val="0"/>
      <w:divBdr>
        <w:top w:val="none" w:sz="0" w:space="0" w:color="auto"/>
        <w:left w:val="none" w:sz="0" w:space="0" w:color="auto"/>
        <w:bottom w:val="none" w:sz="0" w:space="0" w:color="auto"/>
        <w:right w:val="none" w:sz="0" w:space="0" w:color="auto"/>
      </w:divBdr>
    </w:div>
    <w:div w:id="138883743">
      <w:bodyDiv w:val="1"/>
      <w:marLeft w:val="0"/>
      <w:marRight w:val="0"/>
      <w:marTop w:val="0"/>
      <w:marBottom w:val="0"/>
      <w:divBdr>
        <w:top w:val="none" w:sz="0" w:space="0" w:color="auto"/>
        <w:left w:val="none" w:sz="0" w:space="0" w:color="auto"/>
        <w:bottom w:val="none" w:sz="0" w:space="0" w:color="auto"/>
        <w:right w:val="none" w:sz="0" w:space="0" w:color="auto"/>
      </w:divBdr>
    </w:div>
    <w:div w:id="166556678">
      <w:bodyDiv w:val="1"/>
      <w:marLeft w:val="0"/>
      <w:marRight w:val="0"/>
      <w:marTop w:val="0"/>
      <w:marBottom w:val="0"/>
      <w:divBdr>
        <w:top w:val="none" w:sz="0" w:space="0" w:color="auto"/>
        <w:left w:val="none" w:sz="0" w:space="0" w:color="auto"/>
        <w:bottom w:val="none" w:sz="0" w:space="0" w:color="auto"/>
        <w:right w:val="none" w:sz="0" w:space="0" w:color="auto"/>
      </w:divBdr>
    </w:div>
    <w:div w:id="206987426">
      <w:bodyDiv w:val="1"/>
      <w:marLeft w:val="0"/>
      <w:marRight w:val="0"/>
      <w:marTop w:val="0"/>
      <w:marBottom w:val="0"/>
      <w:divBdr>
        <w:top w:val="none" w:sz="0" w:space="0" w:color="auto"/>
        <w:left w:val="none" w:sz="0" w:space="0" w:color="auto"/>
        <w:bottom w:val="none" w:sz="0" w:space="0" w:color="auto"/>
        <w:right w:val="none" w:sz="0" w:space="0" w:color="auto"/>
      </w:divBdr>
    </w:div>
    <w:div w:id="222370163">
      <w:bodyDiv w:val="1"/>
      <w:marLeft w:val="0"/>
      <w:marRight w:val="0"/>
      <w:marTop w:val="0"/>
      <w:marBottom w:val="0"/>
      <w:divBdr>
        <w:top w:val="none" w:sz="0" w:space="0" w:color="auto"/>
        <w:left w:val="none" w:sz="0" w:space="0" w:color="auto"/>
        <w:bottom w:val="none" w:sz="0" w:space="0" w:color="auto"/>
        <w:right w:val="none" w:sz="0" w:space="0" w:color="auto"/>
      </w:divBdr>
    </w:div>
    <w:div w:id="271978965">
      <w:bodyDiv w:val="1"/>
      <w:marLeft w:val="0"/>
      <w:marRight w:val="0"/>
      <w:marTop w:val="0"/>
      <w:marBottom w:val="0"/>
      <w:divBdr>
        <w:top w:val="none" w:sz="0" w:space="0" w:color="auto"/>
        <w:left w:val="none" w:sz="0" w:space="0" w:color="auto"/>
        <w:bottom w:val="none" w:sz="0" w:space="0" w:color="auto"/>
        <w:right w:val="none" w:sz="0" w:space="0" w:color="auto"/>
      </w:divBdr>
    </w:div>
    <w:div w:id="396517410">
      <w:bodyDiv w:val="1"/>
      <w:marLeft w:val="0"/>
      <w:marRight w:val="0"/>
      <w:marTop w:val="0"/>
      <w:marBottom w:val="0"/>
      <w:divBdr>
        <w:top w:val="none" w:sz="0" w:space="0" w:color="auto"/>
        <w:left w:val="none" w:sz="0" w:space="0" w:color="auto"/>
        <w:bottom w:val="none" w:sz="0" w:space="0" w:color="auto"/>
        <w:right w:val="none" w:sz="0" w:space="0" w:color="auto"/>
      </w:divBdr>
    </w:div>
    <w:div w:id="462308462">
      <w:bodyDiv w:val="1"/>
      <w:marLeft w:val="0"/>
      <w:marRight w:val="0"/>
      <w:marTop w:val="0"/>
      <w:marBottom w:val="0"/>
      <w:divBdr>
        <w:top w:val="none" w:sz="0" w:space="0" w:color="auto"/>
        <w:left w:val="none" w:sz="0" w:space="0" w:color="auto"/>
        <w:bottom w:val="none" w:sz="0" w:space="0" w:color="auto"/>
        <w:right w:val="none" w:sz="0" w:space="0" w:color="auto"/>
      </w:divBdr>
    </w:div>
    <w:div w:id="465704788">
      <w:bodyDiv w:val="1"/>
      <w:marLeft w:val="0"/>
      <w:marRight w:val="0"/>
      <w:marTop w:val="0"/>
      <w:marBottom w:val="0"/>
      <w:divBdr>
        <w:top w:val="none" w:sz="0" w:space="0" w:color="auto"/>
        <w:left w:val="none" w:sz="0" w:space="0" w:color="auto"/>
        <w:bottom w:val="none" w:sz="0" w:space="0" w:color="auto"/>
        <w:right w:val="none" w:sz="0" w:space="0" w:color="auto"/>
      </w:divBdr>
    </w:div>
    <w:div w:id="490801095">
      <w:bodyDiv w:val="1"/>
      <w:marLeft w:val="0"/>
      <w:marRight w:val="0"/>
      <w:marTop w:val="0"/>
      <w:marBottom w:val="0"/>
      <w:divBdr>
        <w:top w:val="none" w:sz="0" w:space="0" w:color="auto"/>
        <w:left w:val="none" w:sz="0" w:space="0" w:color="auto"/>
        <w:bottom w:val="none" w:sz="0" w:space="0" w:color="auto"/>
        <w:right w:val="none" w:sz="0" w:space="0" w:color="auto"/>
      </w:divBdr>
    </w:div>
    <w:div w:id="497811716">
      <w:bodyDiv w:val="1"/>
      <w:marLeft w:val="0"/>
      <w:marRight w:val="0"/>
      <w:marTop w:val="0"/>
      <w:marBottom w:val="0"/>
      <w:divBdr>
        <w:top w:val="none" w:sz="0" w:space="0" w:color="auto"/>
        <w:left w:val="none" w:sz="0" w:space="0" w:color="auto"/>
        <w:bottom w:val="none" w:sz="0" w:space="0" w:color="auto"/>
        <w:right w:val="none" w:sz="0" w:space="0" w:color="auto"/>
      </w:divBdr>
    </w:div>
    <w:div w:id="583686988">
      <w:bodyDiv w:val="1"/>
      <w:marLeft w:val="0"/>
      <w:marRight w:val="0"/>
      <w:marTop w:val="0"/>
      <w:marBottom w:val="0"/>
      <w:divBdr>
        <w:top w:val="none" w:sz="0" w:space="0" w:color="auto"/>
        <w:left w:val="none" w:sz="0" w:space="0" w:color="auto"/>
        <w:bottom w:val="none" w:sz="0" w:space="0" w:color="auto"/>
        <w:right w:val="none" w:sz="0" w:space="0" w:color="auto"/>
      </w:divBdr>
    </w:div>
    <w:div w:id="691994928">
      <w:bodyDiv w:val="1"/>
      <w:marLeft w:val="0"/>
      <w:marRight w:val="0"/>
      <w:marTop w:val="0"/>
      <w:marBottom w:val="0"/>
      <w:divBdr>
        <w:top w:val="none" w:sz="0" w:space="0" w:color="auto"/>
        <w:left w:val="none" w:sz="0" w:space="0" w:color="auto"/>
        <w:bottom w:val="none" w:sz="0" w:space="0" w:color="auto"/>
        <w:right w:val="none" w:sz="0" w:space="0" w:color="auto"/>
      </w:divBdr>
    </w:div>
    <w:div w:id="772479419">
      <w:bodyDiv w:val="1"/>
      <w:marLeft w:val="0"/>
      <w:marRight w:val="0"/>
      <w:marTop w:val="0"/>
      <w:marBottom w:val="0"/>
      <w:divBdr>
        <w:top w:val="none" w:sz="0" w:space="0" w:color="auto"/>
        <w:left w:val="none" w:sz="0" w:space="0" w:color="auto"/>
        <w:bottom w:val="none" w:sz="0" w:space="0" w:color="auto"/>
        <w:right w:val="none" w:sz="0" w:space="0" w:color="auto"/>
      </w:divBdr>
    </w:div>
    <w:div w:id="823814720">
      <w:bodyDiv w:val="1"/>
      <w:marLeft w:val="0"/>
      <w:marRight w:val="0"/>
      <w:marTop w:val="0"/>
      <w:marBottom w:val="0"/>
      <w:divBdr>
        <w:top w:val="none" w:sz="0" w:space="0" w:color="auto"/>
        <w:left w:val="none" w:sz="0" w:space="0" w:color="auto"/>
        <w:bottom w:val="none" w:sz="0" w:space="0" w:color="auto"/>
        <w:right w:val="none" w:sz="0" w:space="0" w:color="auto"/>
      </w:divBdr>
    </w:div>
    <w:div w:id="847912284">
      <w:bodyDiv w:val="1"/>
      <w:marLeft w:val="0"/>
      <w:marRight w:val="0"/>
      <w:marTop w:val="0"/>
      <w:marBottom w:val="0"/>
      <w:divBdr>
        <w:top w:val="none" w:sz="0" w:space="0" w:color="auto"/>
        <w:left w:val="none" w:sz="0" w:space="0" w:color="auto"/>
        <w:bottom w:val="none" w:sz="0" w:space="0" w:color="auto"/>
        <w:right w:val="none" w:sz="0" w:space="0" w:color="auto"/>
      </w:divBdr>
    </w:div>
    <w:div w:id="889003187">
      <w:bodyDiv w:val="1"/>
      <w:marLeft w:val="0"/>
      <w:marRight w:val="0"/>
      <w:marTop w:val="0"/>
      <w:marBottom w:val="0"/>
      <w:divBdr>
        <w:top w:val="none" w:sz="0" w:space="0" w:color="auto"/>
        <w:left w:val="none" w:sz="0" w:space="0" w:color="auto"/>
        <w:bottom w:val="none" w:sz="0" w:space="0" w:color="auto"/>
        <w:right w:val="none" w:sz="0" w:space="0" w:color="auto"/>
      </w:divBdr>
    </w:div>
    <w:div w:id="990598158">
      <w:bodyDiv w:val="1"/>
      <w:marLeft w:val="0"/>
      <w:marRight w:val="0"/>
      <w:marTop w:val="0"/>
      <w:marBottom w:val="0"/>
      <w:divBdr>
        <w:top w:val="none" w:sz="0" w:space="0" w:color="auto"/>
        <w:left w:val="none" w:sz="0" w:space="0" w:color="auto"/>
        <w:bottom w:val="none" w:sz="0" w:space="0" w:color="auto"/>
        <w:right w:val="none" w:sz="0" w:space="0" w:color="auto"/>
      </w:divBdr>
    </w:div>
    <w:div w:id="1046105588">
      <w:bodyDiv w:val="1"/>
      <w:marLeft w:val="0"/>
      <w:marRight w:val="0"/>
      <w:marTop w:val="0"/>
      <w:marBottom w:val="0"/>
      <w:divBdr>
        <w:top w:val="none" w:sz="0" w:space="0" w:color="auto"/>
        <w:left w:val="none" w:sz="0" w:space="0" w:color="auto"/>
        <w:bottom w:val="none" w:sz="0" w:space="0" w:color="auto"/>
        <w:right w:val="none" w:sz="0" w:space="0" w:color="auto"/>
      </w:divBdr>
    </w:div>
    <w:div w:id="1073164906">
      <w:bodyDiv w:val="1"/>
      <w:marLeft w:val="0"/>
      <w:marRight w:val="0"/>
      <w:marTop w:val="0"/>
      <w:marBottom w:val="0"/>
      <w:divBdr>
        <w:top w:val="none" w:sz="0" w:space="0" w:color="auto"/>
        <w:left w:val="none" w:sz="0" w:space="0" w:color="auto"/>
        <w:bottom w:val="none" w:sz="0" w:space="0" w:color="auto"/>
        <w:right w:val="none" w:sz="0" w:space="0" w:color="auto"/>
      </w:divBdr>
    </w:div>
    <w:div w:id="1094983795">
      <w:bodyDiv w:val="1"/>
      <w:marLeft w:val="0"/>
      <w:marRight w:val="0"/>
      <w:marTop w:val="0"/>
      <w:marBottom w:val="0"/>
      <w:divBdr>
        <w:top w:val="none" w:sz="0" w:space="0" w:color="auto"/>
        <w:left w:val="none" w:sz="0" w:space="0" w:color="auto"/>
        <w:bottom w:val="none" w:sz="0" w:space="0" w:color="auto"/>
        <w:right w:val="none" w:sz="0" w:space="0" w:color="auto"/>
      </w:divBdr>
    </w:div>
    <w:div w:id="1123036152">
      <w:bodyDiv w:val="1"/>
      <w:marLeft w:val="0"/>
      <w:marRight w:val="0"/>
      <w:marTop w:val="0"/>
      <w:marBottom w:val="0"/>
      <w:divBdr>
        <w:top w:val="none" w:sz="0" w:space="0" w:color="auto"/>
        <w:left w:val="none" w:sz="0" w:space="0" w:color="auto"/>
        <w:bottom w:val="none" w:sz="0" w:space="0" w:color="auto"/>
        <w:right w:val="none" w:sz="0" w:space="0" w:color="auto"/>
      </w:divBdr>
    </w:div>
    <w:div w:id="1201363014">
      <w:bodyDiv w:val="1"/>
      <w:marLeft w:val="0"/>
      <w:marRight w:val="0"/>
      <w:marTop w:val="0"/>
      <w:marBottom w:val="0"/>
      <w:divBdr>
        <w:top w:val="none" w:sz="0" w:space="0" w:color="auto"/>
        <w:left w:val="none" w:sz="0" w:space="0" w:color="auto"/>
        <w:bottom w:val="none" w:sz="0" w:space="0" w:color="auto"/>
        <w:right w:val="none" w:sz="0" w:space="0" w:color="auto"/>
      </w:divBdr>
    </w:div>
    <w:div w:id="1206259278">
      <w:bodyDiv w:val="1"/>
      <w:marLeft w:val="0"/>
      <w:marRight w:val="0"/>
      <w:marTop w:val="0"/>
      <w:marBottom w:val="0"/>
      <w:divBdr>
        <w:top w:val="none" w:sz="0" w:space="0" w:color="auto"/>
        <w:left w:val="none" w:sz="0" w:space="0" w:color="auto"/>
        <w:bottom w:val="none" w:sz="0" w:space="0" w:color="auto"/>
        <w:right w:val="none" w:sz="0" w:space="0" w:color="auto"/>
      </w:divBdr>
    </w:div>
    <w:div w:id="1289895528">
      <w:bodyDiv w:val="1"/>
      <w:marLeft w:val="0"/>
      <w:marRight w:val="0"/>
      <w:marTop w:val="0"/>
      <w:marBottom w:val="0"/>
      <w:divBdr>
        <w:top w:val="none" w:sz="0" w:space="0" w:color="auto"/>
        <w:left w:val="none" w:sz="0" w:space="0" w:color="auto"/>
        <w:bottom w:val="none" w:sz="0" w:space="0" w:color="auto"/>
        <w:right w:val="none" w:sz="0" w:space="0" w:color="auto"/>
      </w:divBdr>
    </w:div>
    <w:div w:id="1336809423">
      <w:bodyDiv w:val="1"/>
      <w:marLeft w:val="0"/>
      <w:marRight w:val="0"/>
      <w:marTop w:val="0"/>
      <w:marBottom w:val="0"/>
      <w:divBdr>
        <w:top w:val="none" w:sz="0" w:space="0" w:color="auto"/>
        <w:left w:val="none" w:sz="0" w:space="0" w:color="auto"/>
        <w:bottom w:val="none" w:sz="0" w:space="0" w:color="auto"/>
        <w:right w:val="none" w:sz="0" w:space="0" w:color="auto"/>
      </w:divBdr>
    </w:div>
    <w:div w:id="1373113569">
      <w:bodyDiv w:val="1"/>
      <w:marLeft w:val="0"/>
      <w:marRight w:val="0"/>
      <w:marTop w:val="0"/>
      <w:marBottom w:val="0"/>
      <w:divBdr>
        <w:top w:val="none" w:sz="0" w:space="0" w:color="auto"/>
        <w:left w:val="none" w:sz="0" w:space="0" w:color="auto"/>
        <w:bottom w:val="none" w:sz="0" w:space="0" w:color="auto"/>
        <w:right w:val="none" w:sz="0" w:space="0" w:color="auto"/>
      </w:divBdr>
    </w:div>
    <w:div w:id="1425758203">
      <w:bodyDiv w:val="1"/>
      <w:marLeft w:val="0"/>
      <w:marRight w:val="0"/>
      <w:marTop w:val="0"/>
      <w:marBottom w:val="0"/>
      <w:divBdr>
        <w:top w:val="none" w:sz="0" w:space="0" w:color="auto"/>
        <w:left w:val="none" w:sz="0" w:space="0" w:color="auto"/>
        <w:bottom w:val="none" w:sz="0" w:space="0" w:color="auto"/>
        <w:right w:val="none" w:sz="0" w:space="0" w:color="auto"/>
      </w:divBdr>
    </w:div>
    <w:div w:id="1460300256">
      <w:bodyDiv w:val="1"/>
      <w:marLeft w:val="0"/>
      <w:marRight w:val="0"/>
      <w:marTop w:val="0"/>
      <w:marBottom w:val="0"/>
      <w:divBdr>
        <w:top w:val="none" w:sz="0" w:space="0" w:color="auto"/>
        <w:left w:val="none" w:sz="0" w:space="0" w:color="auto"/>
        <w:bottom w:val="none" w:sz="0" w:space="0" w:color="auto"/>
        <w:right w:val="none" w:sz="0" w:space="0" w:color="auto"/>
      </w:divBdr>
    </w:div>
    <w:div w:id="1538270662">
      <w:bodyDiv w:val="1"/>
      <w:marLeft w:val="0"/>
      <w:marRight w:val="0"/>
      <w:marTop w:val="0"/>
      <w:marBottom w:val="0"/>
      <w:divBdr>
        <w:top w:val="none" w:sz="0" w:space="0" w:color="auto"/>
        <w:left w:val="none" w:sz="0" w:space="0" w:color="auto"/>
        <w:bottom w:val="none" w:sz="0" w:space="0" w:color="auto"/>
        <w:right w:val="none" w:sz="0" w:space="0" w:color="auto"/>
      </w:divBdr>
    </w:div>
    <w:div w:id="1557661039">
      <w:bodyDiv w:val="1"/>
      <w:marLeft w:val="0"/>
      <w:marRight w:val="0"/>
      <w:marTop w:val="0"/>
      <w:marBottom w:val="0"/>
      <w:divBdr>
        <w:top w:val="none" w:sz="0" w:space="0" w:color="auto"/>
        <w:left w:val="none" w:sz="0" w:space="0" w:color="auto"/>
        <w:bottom w:val="none" w:sz="0" w:space="0" w:color="auto"/>
        <w:right w:val="none" w:sz="0" w:space="0" w:color="auto"/>
      </w:divBdr>
    </w:div>
    <w:div w:id="1615944952">
      <w:bodyDiv w:val="1"/>
      <w:marLeft w:val="0"/>
      <w:marRight w:val="0"/>
      <w:marTop w:val="0"/>
      <w:marBottom w:val="0"/>
      <w:divBdr>
        <w:top w:val="none" w:sz="0" w:space="0" w:color="auto"/>
        <w:left w:val="none" w:sz="0" w:space="0" w:color="auto"/>
        <w:bottom w:val="none" w:sz="0" w:space="0" w:color="auto"/>
        <w:right w:val="none" w:sz="0" w:space="0" w:color="auto"/>
      </w:divBdr>
    </w:div>
    <w:div w:id="1681004832">
      <w:bodyDiv w:val="1"/>
      <w:marLeft w:val="0"/>
      <w:marRight w:val="0"/>
      <w:marTop w:val="0"/>
      <w:marBottom w:val="0"/>
      <w:divBdr>
        <w:top w:val="none" w:sz="0" w:space="0" w:color="auto"/>
        <w:left w:val="none" w:sz="0" w:space="0" w:color="auto"/>
        <w:bottom w:val="none" w:sz="0" w:space="0" w:color="auto"/>
        <w:right w:val="none" w:sz="0" w:space="0" w:color="auto"/>
      </w:divBdr>
    </w:div>
    <w:div w:id="1686401839">
      <w:bodyDiv w:val="1"/>
      <w:marLeft w:val="0"/>
      <w:marRight w:val="0"/>
      <w:marTop w:val="0"/>
      <w:marBottom w:val="0"/>
      <w:divBdr>
        <w:top w:val="none" w:sz="0" w:space="0" w:color="auto"/>
        <w:left w:val="none" w:sz="0" w:space="0" w:color="auto"/>
        <w:bottom w:val="none" w:sz="0" w:space="0" w:color="auto"/>
        <w:right w:val="none" w:sz="0" w:space="0" w:color="auto"/>
      </w:divBdr>
    </w:div>
    <w:div w:id="1693915680">
      <w:bodyDiv w:val="1"/>
      <w:marLeft w:val="0"/>
      <w:marRight w:val="0"/>
      <w:marTop w:val="0"/>
      <w:marBottom w:val="0"/>
      <w:divBdr>
        <w:top w:val="none" w:sz="0" w:space="0" w:color="auto"/>
        <w:left w:val="none" w:sz="0" w:space="0" w:color="auto"/>
        <w:bottom w:val="none" w:sz="0" w:space="0" w:color="auto"/>
        <w:right w:val="none" w:sz="0" w:space="0" w:color="auto"/>
      </w:divBdr>
    </w:div>
    <w:div w:id="1720860440">
      <w:bodyDiv w:val="1"/>
      <w:marLeft w:val="0"/>
      <w:marRight w:val="0"/>
      <w:marTop w:val="0"/>
      <w:marBottom w:val="0"/>
      <w:divBdr>
        <w:top w:val="none" w:sz="0" w:space="0" w:color="auto"/>
        <w:left w:val="none" w:sz="0" w:space="0" w:color="auto"/>
        <w:bottom w:val="none" w:sz="0" w:space="0" w:color="auto"/>
        <w:right w:val="none" w:sz="0" w:space="0" w:color="auto"/>
      </w:divBdr>
    </w:div>
    <w:div w:id="2091735482">
      <w:bodyDiv w:val="1"/>
      <w:marLeft w:val="0"/>
      <w:marRight w:val="0"/>
      <w:marTop w:val="0"/>
      <w:marBottom w:val="0"/>
      <w:divBdr>
        <w:top w:val="none" w:sz="0" w:space="0" w:color="auto"/>
        <w:left w:val="none" w:sz="0" w:space="0" w:color="auto"/>
        <w:bottom w:val="none" w:sz="0" w:space="0" w:color="auto"/>
        <w:right w:val="none" w:sz="0" w:space="0" w:color="auto"/>
      </w:divBdr>
    </w:div>
    <w:div w:id="21463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alM06</b:Tag>
    <b:SourceType>Book</b:SourceType>
    <b:Guid>{135A86E7-2E30-43EA-8EC4-98FEADABF0E1}</b:Guid>
    <b:Author>
      <b:Author>
        <b:NameList>
          <b:Person>
            <b:Last>al-Minari</b:Last>
            <b:First>Muhammad</b:First>
            <b:Middle>‘Abd al-Ra’uf</b:Middle>
          </b:Person>
        </b:NameList>
      </b:Author>
      <b:Editor>
        <b:NameList>
          <b:Person>
            <b:Last>al-Sa’udi</b:Last>
            <b:First>Rabi’</b:First>
          </b:Person>
        </b:NameList>
      </b:Editor>
    </b:Author>
    <b:Title>Al-Yawaqit wa al-Durar fi Sharh Nukhbah al-Fikr</b:Title>
    <b:Year>2006</b:Year>
    <b:City>UAE</b:City>
    <b:Publisher>Dar al-Rushd</b:Publisher>
    <b:RefOrder>1</b:RefOrder>
  </b:Source>
  <b:Source>
    <b:Tag>AlM94</b:Tag>
    <b:SourceType>Book</b:SourceType>
    <b:Guid>{4E4F0B1B-AE24-466E-BCB3-9F8E32C9EE60}</b:Guid>
    <b:Author>
      <b:Author>
        <b:NameList>
          <b:Person>
            <b:Last>al-Qari</b:Last>
            <b:First>Al-Mala</b:First>
            <b:Middle>‘Ali</b:Middle>
          </b:Person>
        </b:NameList>
      </b:Author>
      <b:Editor>
        <b:NameList>
          <b:Person>
            <b:Last>Tamim</b:Last>
            <b:First>Muhammad</b:First>
            <b:Middle>Nizar</b:Middle>
          </b:Person>
        </b:NameList>
      </b:Editor>
    </b:Author>
    <b:Title>Sharh Nazhah al-Nazar</b:Title>
    <b:Year>1994</b:Year>
    <b:Publisher>Dar al-Arqam</b:Publisher>
    <b:RefOrder>2</b:RefOrder>
  </b:Source>
  <b:Source>
    <b:Tag>AlM16</b:Tag>
    <b:SourceType>Book</b:SourceType>
    <b:Guid>{295128C6-7A1B-49F9-8F30-358404350BE9}</b:Guid>
    <b:Author>
      <b:Author>
        <b:NameList>
          <b:Person>
            <b:Last>al-Qari</b:Last>
            <b:First>Al-Mala</b:First>
            <b:Middle>‘Ali</b:Middle>
          </b:Person>
        </b:NameList>
      </b:Author>
      <b:Editor>
        <b:NameList>
          <b:Person>
            <b:Last>al-Ahmad</b:Last>
            <b:First>Muhammad</b:First>
          </b:Person>
        </b:NameList>
      </b:Editor>
    </b:Author>
    <b:Title>Jam’ al-Wasa’il fi Sharh al-Shama’il</b:Title>
    <b:Year>2016</b:Year>
    <b:Publisher>Dar al-Kutub al-‘Ilmiyyah</b:Publisher>
    <b:RefOrder>3</b:RefOrder>
  </b:Source>
  <b:Source>
    <b:Tag>Muh96</b:Tag>
    <b:SourceType>Book</b:SourceType>
    <b:Guid>{CF51BF3F-78B0-4544-BAEB-726358DA3327}</b:Guid>
    <b:Author>
      <b:Author>
        <b:NameList>
          <b:Person>
            <b:Last>al-Tahanuwi</b:Last>
            <b:First>Muhammad</b:First>
            <b:Middle>‘Ali</b:Middle>
          </b:Person>
        </b:NameList>
      </b:Author>
    </b:Author>
    <b:Title>Kishaf Istilahat al-Funun</b:Title>
    <b:Year>1996</b:Year>
    <b:Publisher>Maktabah Lubnan</b:Publisher>
    <b:RefOrder>4</b:RefOrder>
  </b:Source>
  <b:Source>
    <b:Tag>Ibr01</b:Tag>
    <b:SourceType>Book</b:SourceType>
    <b:Guid>{0BAD495A-C857-4D83-9312-9B6A8A6BD7BC}</b:Guid>
    <b:Author>
      <b:Author>
        <b:NameList>
          <b:Person>
            <b:Last>al-Bajuri</b:Last>
            <b:First>Ibrahim</b:First>
            <b:Middle>Ibn Muhammad</b:Middle>
          </b:Person>
        </b:NameList>
      </b:Author>
      <b:Editor>
        <b:NameList>
          <b:Person>
            <b:Last>‘Awwamah</b:Last>
            <b:First>Sheikh</b:First>
          </b:Person>
        </b:NameList>
      </b:Editor>
    </b:Author>
    <b:Title>Al-Mawahib al-Laduniyyah ‘ala al-Shama’il al-Muhammadiyyah</b:Title>
    <b:Year>2001</b:Year>
    <b:City>Medina</b:City>
    <b:RefOrder>5</b:RefOrder>
  </b:Source>
  <b:Source>
    <b:Tag>Jaw</b:Tag>
    <b:SourceType>Book</b:SourceType>
    <b:Guid>{14FB124C-14BC-4B7B-A63F-010575F018A0}</b:Guid>
    <b:Author>
      <b:Author>
        <b:NameList>
          <b:Person>
            <b:Last>al-Mundhiri</b:Last>
            <b:First>Jawab</b:First>
            <b:Middle>al-Hafiz</b:Middle>
          </b:Person>
        </b:NameList>
      </b:Author>
    </b:Author>
    <b:Title>Abu Ghaddah fi Jawab al-Hafiz al-Mundhiri</b:Title>
    <b:RefOrder>6</b:RefOrder>
  </b:Source>
  <b:Source>
    <b:Tag>Has78</b:Tag>
    <b:SourceType>Book</b:SourceType>
    <b:Guid>{5FA083FA-7615-4F67-B84E-660FAAB8D9C7}</b:Guid>
    <b:Author>
      <b:Author>
        <b:NameList>
          <b:Person>
            <b:Last>al-Mashshat</b:Last>
            <b:First>Hasan</b:First>
          </b:Person>
        </b:NameList>
      </b:Author>
    </b:Author>
    <b:Title>Raf’ al-Astar ‘an Mahya Mukhaddirat Tal’ah al-Anwar</b:Title>
    <b:Year>1978</b:Year>
    <b:RefOrder>7</b:RefOrder>
  </b:Source>
  <b:Source>
    <b:Tag>Muh89</b:Tag>
    <b:SourceType>Book</b:SourceType>
    <b:Guid>{A1099BC3-E6ED-4629-9B6A-E427A18108CC}</b:Guid>
    <b:Author>
      <b:Author>
        <b:NameList>
          <b:Person>
            <b:Last>al-Shanqiti</b:Last>
            <b:First>Muhammad</b:First>
            <b:Middle>Habib Allah</b:Middle>
          </b:Person>
        </b:NameList>
      </b:Author>
      <b:Editor>
        <b:NameList>
          <b:Person>
            <b:Last>Dimashqiyyah</b:Last>
            <b:First>Ramzi</b:First>
          </b:Person>
        </b:NameList>
      </b:Editor>
    </b:Author>
    <b:Title>Nazm Umara’ al-Mu’minin fi al-Hadith</b:Title>
    <b:Year>1989</b:Year>
    <b:Publisher>Dar al-Basha’ir</b:Publisher>
    <b:RefOrder>8</b:RefOrder>
  </b:Source>
  <b:Source>
    <b:Tag>Ala</b:Tag>
    <b:SourceType>Book</b:SourceType>
    <b:Guid>{29DE2416-4F0B-4F77-B746-C33C93AB05A7}</b:Guid>
    <b:Author>
      <b:Author>
        <b:NameList>
          <b:Person>
            <b:Last>al-Saqqaf</b:Last>
            <b:First>‘Alawi</b:First>
            <b:Middle>Ibn Ahmad</b:Middle>
          </b:Person>
        </b:NameList>
      </b:Author>
      <b:Editor>
        <b:NameList>
          <b:Person>
            <b:Last>Isma’il</b:Last>
            <b:First>Muhammad</b:First>
            <b:Middle>Hasan</b:Middle>
          </b:Person>
        </b:NameList>
      </b:Editor>
    </b:Author>
    <b:Title>Al-Fawa’id al-Makkiyyah fima Yahtajuh Talabah al-Shafi’iyyah</b:Title>
    <b:Publisher>Dar al-Kutub al-‘Ilmiyyah</b:Publisher>
    <b:RefOrder>9</b:RefOrder>
  </b:Source>
  <b:Source>
    <b:Tag>Ibn20</b:Tag>
    <b:SourceType>Book</b:SourceType>
    <b:Guid>{FAE84C0E-F1AF-4A85-9F01-DC6C838A6729}</b:Guid>
    <b:Author>
      <b:Author>
        <b:NameList>
          <b:Person>
            <b:Last>al-Haytami</b:Last>
            <b:First>Ibn</b:First>
            <b:Middle>Hajar</b:Middle>
          </b:Person>
        </b:NameList>
      </b:Author>
    </b:Author>
    <b:Title>Al-Fath al-Mubin bi Sharh al-Arba’in</b:Title>
    <b:Year>2020</b:Year>
    <b:Publisher>Dar al-Kutub al-‘Ilmiyyah</b:Publisher>
    <b:RefOrder>10</b:RefOrder>
  </b:Source>
  <b:Source>
    <b:Tag>Daw06</b:Tag>
    <b:SourceType>Book</b:SourceType>
    <b:Guid>{83599200-01B8-497B-BC28-728708122ECC}</b:Guid>
    <b:Author>
      <b:Author>
        <b:NameList>
          <b:Person>
            <b:Last>al-Qarisi</b:Last>
            <b:First>Dawud</b:First>
          </b:Person>
        </b:NameList>
      </b:Author>
    </b:Author>
    <b:Title>Sharh Usul al-Hadith ‘ala Risalah al-Barkawi</b:Title>
    <b:Year>2006</b:Year>
    <b:Publisher>Dar al-Kutub al-‘Ilmiyyah</b:Publisher>
    <b:RefOrder>11</b:RefOrder>
  </b:Source>
  <b:Source>
    <b:Tag>Abd05</b:Tag>
    <b:SourceType>Book</b:SourceType>
    <b:Guid>{A22C4D00-EB5B-47B3-BBE1-F1467A8671B3}</b:Guid>
    <b:Author>
      <b:Author>
        <b:NameList>
          <b:Person>
            <b:Last>al-Kinawi</b:Last>
            <b:First>‘Abd</b:First>
            <b:Middle>al-Hayy</b:Middle>
          </b:Person>
        </b:NameList>
      </b:Author>
      <b:Editor>
        <b:NameList>
          <b:Person>
            <b:Last>Ghaddah</b:Last>
            <b:First>‘Abd</b:First>
            <b:Middle>al-Fattah Abu</b:Middle>
          </b:Person>
        </b:NameList>
      </b:Editor>
    </b:Author>
    <b:Title>Zafar al-Amani bi Sharh Mukhtasar al-Sharif al-Jarjani</b:Title>
    <b:Year>2005</b:Year>
    <b:Publisher>Dar al-Matbu’at</b:Publisher>
    <b:RefOrder>12</b:RefOrder>
  </b:Source>
  <b:Source>
    <b:Tag>Zaf84</b:Tag>
    <b:SourceType>Book</b:SourceType>
    <b:Guid>{5A575575-CABA-4082-9191-B73BDF8EA911}</b:Guid>
    <b:Author>
      <b:Author>
        <b:NameList>
          <b:Person>
            <b:Last>al-Tahanuwi</b:Last>
            <b:First>Zafar</b:First>
            <b:Middle>Ahmad</b:Middle>
          </b:Person>
        </b:NameList>
      </b:Author>
      <b:Editor>
        <b:NameList>
          <b:Person>
            <b:Last>Ghuddah</b:Last>
            <b:First>‘Abd</b:First>
            <b:Middle>al-Fattah Abu</b:Middle>
          </b:Person>
        </b:NameList>
      </b:Editor>
    </b:Author>
    <b:Title>Qawa’id di ‘Ulum al-Hadith</b:Title>
    <b:Year>1984</b:Year>
    <b:Publisher>Maktabah al-Matbu’at</b:Publisher>
    <b:RefOrder>13</b:RefOrder>
  </b:Source>
  <b:Source>
    <b:Tag>Muh1</b:Tag>
    <b:SourceType>Book</b:SourceType>
    <b:Guid>{FFEBEB45-14BC-4DB6-89F1-5BE4EFA9AEF7}</b:Guid>
    <b:Author>
      <b:Author>
        <b:NameList>
          <b:Person>
            <b:Last>al-Mubarakfuri</b:Last>
            <b:First>Muhammad</b:First>
            <b:Middle>‘Abd al-Rahman</b:Middle>
          </b:Person>
        </b:NameList>
      </b:Author>
      <b:Editor>
        <b:NameList>
          <b:Person>
            <b:Last>‘Uthman</b:Last>
            <b:First>Muhammad</b:First>
            <b:Middle>‘Abd al-Rahman</b:Middle>
          </b:Person>
        </b:NameList>
      </b:Editor>
    </b:Author>
    <b:Title>Tuhfah al-Ahwadhi bi Sharh Jami’ al-Tirmidhi</b:Title>
    <b:Publisher>Dar al-Fikr</b:Publisher>
    <b:RefOrder>14</b:RefOrder>
  </b:Source>
  <b:Source>
    <b:Tag>Muh03</b:Tag>
    <b:SourceType>Book</b:SourceType>
    <b:Guid>{CBC8A31C-6164-4D6C-BE27-22FEAFE2D1B2}</b:Guid>
    <b:Author>
      <b:Author>
        <b:NameList>
          <b:Person>
            <b:Last>al-Kandahlawi</b:Last>
            <b:First>Muhammad</b:First>
            <b:Middle>Zakariya</b:Middle>
          </b:Person>
        </b:NameList>
      </b:Author>
      <b:Editor>
        <b:NameList>
          <b:Person>
            <b:Last>al-Nadawi</b:Last>
            <b:First>Taqiyy</b:First>
            <b:Middle>al-Din</b:Middle>
          </b:Person>
        </b:NameList>
      </b:Editor>
    </b:Author>
    <b:Title>Awjaz al-Masalik ila Muwatta’ Malik</b:Title>
    <b:Year>2003</b:Year>
    <b:Publisher>Dar al-Qalam</b:Publisher>
    <b:RefOrder>15</b:RefOrder>
  </b:Source>
  <b:Source>
    <b:Tag>Taq20</b:Tag>
    <b:SourceType>Book</b:SourceType>
    <b:Guid>{B040CCEB-F3CA-4EA1-A365-503DCB02B768}</b:Guid>
    <b:Author>
      <b:Author>
        <b:NameList>
          <b:Person>
            <b:Last>al-Nadawi</b:Last>
            <b:First>Taqiyy</b:First>
            <b:Middle>al-Din</b:Middle>
          </b:Person>
        </b:NameList>
      </b:Author>
    </b:Author>
    <b:Title>‘Ilm Rijal al-Hadith</b:Title>
    <b:Year>2020</b:Year>
    <b:Publisher>Dar al-Kutub al-‘Ilmiyyah</b:Publisher>
    <b:RefOrder>16</b:RefOrder>
  </b:Source>
  <b:Source>
    <b:Tag>Nur79</b:Tag>
    <b:SourceType>Book</b:SourceType>
    <b:Guid>{8AA1BF86-099D-4871-8C12-1D6E59310211}</b:Guid>
    <b:Author>
      <b:Author>
        <b:NameList>
          <b:Person>
            <b:Last>‘Itr</b:Last>
            <b:First>Nur</b:First>
            <b:Middle>al-Din</b:Middle>
          </b:Person>
        </b:NameList>
      </b:Author>
    </b:Author>
    <b:Title>Manhaj al-Naqd fi ‘Ulum al-Hadith</b:Title>
    <b:Year>1979</b:Year>
    <b:City>Damascus</b:City>
    <b:Publisher>Dar al-Fikr</b:Publisher>
    <b:RefOrder>17</b:RefOrder>
  </b:Source>
  <b:Source>
    <b:Tag>Ahm84</b:Tag>
    <b:SourceType>Book</b:SourceType>
    <b:Guid>{874DAC3A-FD77-48E0-9BC7-936B6203EFF6}</b:Guid>
    <b:Author>
      <b:Author>
        <b:NameList>
          <b:Person>
            <b:Last>Hashim</b:Last>
            <b:First>Ahmad</b:First>
            <b:Middle>‘Umar</b:Middle>
          </b:Person>
        </b:NameList>
      </b:Author>
    </b:Author>
    <b:Title>Qawa’id Usul al-Hadith</b:Title>
    <b:Year>1984</b:Year>
    <b:Publisher>Dar al-Kitab al-‘Arabi</b:Publisher>
    <b:RefOrder>18</b:RefOrder>
  </b:Source>
  <b:Source>
    <b:Tag>Abd12</b:Tag>
    <b:SourceType>Book</b:SourceType>
    <b:Guid>{4B98771A-23FB-4157-BAAB-90D1A7127F08}</b:Guid>
    <b:Author>
      <b:Author>
        <b:NameList>
          <b:Person>
            <b:Last>al-Siddiq</b:Last>
            <b:First>Abdullah</b:First>
            <b:Middle>Ibn</b:Middle>
          </b:Person>
        </b:NameList>
      </b:Author>
    </b:Author>
    <b:Title>Sabil al-Tawfiq Tarjamah Abdillah Ibn al-Siddiq</b:Title>
    <b:Year>2012</b:Year>
    <b:RefOrder>19</b:RefOrder>
  </b:Source>
  <b:Source>
    <b:Tag>Zaf</b:Tag>
    <b:SourceType>Book</b:SourceType>
    <b:Guid>{9E5C376C-A9E7-4DC4-9537-5D03C4DBFE5C}</b:Guid>
    <b:Author>
      <b:Author>
        <b:NameList>
          <b:Person>
            <b:Last>Zafar al-Tahanuwi</b:Last>
            <b:First>,</b:First>
            <b:Middle>Ed.</b:Middle>
          </b:Person>
        </b:NameList>
      </b:Author>
      <b:Editor>
        <b:NameList>
          <b:Person>
            <b:Last>Ghaddah</b:Last>
            <b:First>‘Abd</b:First>
            <b:Middle>al-Fattah Abu</b:Middle>
          </b:Person>
        </b:NameList>
      </b:Editor>
    </b:Author>
    <b:Title>Qawa’id fi ‘Ulum a-Hadith</b:Title>
    <b:RefOrder>20</b:RefOrder>
  </b:Source>
  <b:Source>
    <b:Tag>Ahm91</b:Tag>
    <b:SourceType>Book</b:SourceType>
    <b:Guid>{8ED504EE-9A82-43E6-B234-215DAEFA4C98}</b:Guid>
    <b:Author>
      <b:Author>
        <b:NameList>
          <b:Person>
            <b:Last>al-Dhahabi</b:Last>
            <b:First>Ahmad</b:First>
            <b:Middle>Ibn Qaymaz</b:Middle>
          </b:Person>
        </b:NameList>
      </b:Author>
      <b:Editor>
        <b:NameList>
          <b:Person>
            <b:Last>Ghaddah</b:Last>
            <b:First>‘Abd</b:First>
            <b:Middle>al-Fattah Abu</b:Middle>
          </b:Person>
        </b:NameList>
      </b:Editor>
    </b:Author>
    <b:Title>Al-Mawqizah fi ‘Ilm al-Hadith</b:Title>
    <b:Year>1991</b:Year>
    <b:Publisher>Maktabah al-Matbu’at</b:Publisher>
    <b:RefOrder>21</b:RefOrder>
  </b:Source>
  <b:Source>
    <b:Tag>AlS62</b:Tag>
    <b:SourceType>Book</b:SourceType>
    <b:Guid>{73AE5346-5765-41F5-BD44-E264B22C6FC1}</b:Guid>
    <b:Author>
      <b:Author>
        <b:NameList>
          <b:Person>
            <b:Last>Al-Sam’ani</b:Last>
          </b:Person>
        </b:NameList>
      </b:Author>
      <b:Editor>
        <b:NameList>
          <b:Person>
            <b:Last>al-Mu’allimi</b:Last>
            <b:First>‘Abd</b:First>
            <b:Middle>al-Rahman</b:Middle>
          </b:Person>
        </b:NameList>
      </b:Editor>
    </b:Author>
    <b:Title>Al-Ansab</b:Title>
    <b:Year>1962</b:Year>
    <b:Publisher>Al-Dar al-‘Uthmaniyyah</b:Publisher>
    <b:RefOrder>22</b:RefOrder>
  </b:Source>
  <b:Source>
    <b:Tag>Mah</b:Tag>
    <b:SourceType>Report</b:SourceType>
    <b:Guid>{7BF0B7A5-3F03-4FBD-B06E-0C1AFC83EE7D}</b:Guid>
    <b:Title>Al-Hakim wa Kitabuh al-Mustadrak (Ph.D Thesis)</b:Title>
    <b:Author>
      <b:Author>
        <b:NameList>
          <b:Person>
            <b:Last>Mirah</b:Last>
            <b:First>Mahmud</b:First>
          </b:Person>
        </b:NameList>
      </b:Author>
    </b:Author>
    <b:RefOrder>23</b:RefOrder>
  </b:Source>
  <b:Source>
    <b:Tag>AlM04</b:Tag>
    <b:SourceType>Book</b:SourceType>
    <b:Guid>{16CE2FC2-9989-423A-A053-8829478ADE09}</b:Guid>
    <b:Author>
      <b:Author>
        <b:NameList>
          <b:Person>
            <b:Last>Al-Milibari</b:Last>
          </b:Person>
        </b:NameList>
      </b:Author>
    </b:Author>
    <b:Title>Ziyadah al-Thiqah fi Kutub Mustalah al-Hadith Dirasah Mawdu’iyyah Naqdiyyah</b:Title>
    <b:Year>2004</b:Year>
    <b:Publisher>Multaqa Ahl al-Hadith</b:Publisher>
    <b:RefOrder>24</b:RefOrder>
  </b:Source>
  <b:Source>
    <b:Tag>Has89</b:Tag>
    <b:SourceType>Book</b:SourceType>
    <b:Guid>{60CDA19D-1F8E-4D93-9511-05E37A71C939}</b:Guid>
    <b:Author>
      <b:Author>
        <b:NameList>
          <b:Person>
            <b:Last>al-Basha</b:Last>
            <b:First>Hasan</b:First>
          </b:Person>
        </b:NameList>
      </b:Author>
    </b:Author>
    <b:Title>Al-Alqab al-Islamiyyah fi al-Tarikh wa al-Watha’iq wa al-Athar</b:Title>
    <b:Year>1989</b:Year>
    <b:Publisher>Al-Dar al-Fanniyyah</b:Publisher>
    <b:RefOrder>25</b:RefOrder>
  </b:Source>
  <b:Source>
    <b:Tag>AlQ</b:Tag>
    <b:SourceType>Book</b:SourceType>
    <b:Guid>{29EF183D-9E25-444D-A2CA-FB83ABAC9C40}</b:Guid>
    <b:Author>
      <b:Author>
        <b:NameList>
          <b:Person>
            <b:Last>Al-Qalqashandi</b:Last>
          </b:Person>
        </b:NameList>
      </b:Author>
    </b:Author>
    <b:Title>Subh al-A’sha fi Sina’ah al-Insha</b:Title>
    <b:Publisher>Dar al-Kutub al-Misriyyah</b:Publisher>
    <b:RefOrder>26</b:RefOrder>
  </b:Source>
  <b:Source>
    <b:Tag>Jam83</b:Tag>
    <b:SourceType>Book</b:SourceType>
    <b:Guid>{9A3A35CE-EE92-4A9E-B283-E062F2418CD3}</b:Guid>
    <b:Author>
      <b:Author>
        <b:NameList>
          <b:Person>
            <b:Last>al-Qasimi</b:Last>
            <b:First>Jamal</b:First>
            <b:Middle>al-Din</b:Middle>
          </b:Person>
        </b:NameList>
      </b:Author>
      <b:Editor>
        <b:NameList>
          <b:Person>
            <b:Last>al-Bitar</b:Last>
            <b:First>‘Asim</b:First>
            <b:Middle>Bahjat</b:Middle>
          </b:Person>
        </b:NameList>
      </b:Editor>
    </b:Author>
    <b:Title>Al-Fadl al-Mubin ‘ala ‘Aqd al-Jawhar al-Thamin</b:Title>
    <b:Year>1983</b:Year>
    <b:Publisher>Dar al-Nafa’is</b:Publisher>
    <b:RefOrder>27</b:RefOrder>
  </b:Source>
  <b:Source>
    <b:Tag>Ibn</b:Tag>
    <b:SourceType>Book</b:SourceType>
    <b:Guid>{6805F284-3484-4A5C-9FDE-EBCFAE8B10CC}</b:Guid>
    <b:Author>
      <b:Author>
        <b:NameList>
          <b:Person>
            <b:Last>Khalikan</b:Last>
            <b:First>Ibn</b:First>
          </b:Person>
        </b:NameList>
      </b:Author>
    </b:Author>
    <b:Title>Wafiyyat al-A’yan wa Anba’ Abna’ al-Zaman</b:Title>
    <b:Publisher>Dar al-Kutub al-‘Ilmiyyah</b:Publisher>
    <b:RefOrder>28</b:RefOrder>
  </b:Source>
  <b:Source>
    <b:Tag>Ibn89</b:Tag>
    <b:SourceType>Book</b:SourceType>
    <b:Guid>{1457C3DB-7BFF-4554-ADEE-97ABB91565AF}</b:Guid>
    <b:Author>
      <b:Author>
        <b:NameList>
          <b:Person>
            <b:Last>Ibn al-‘Imad </b:Last>
            <b:Middle>al-Hanbali</b:Middle>
          </b:Person>
        </b:NameList>
      </b:Author>
      <b:Editor>
        <b:NameList>
          <b:Person>
            <b:Last>al-Arna’ut</b:Last>
            <b:First>Mahmud</b:First>
          </b:Person>
        </b:NameList>
      </b:Editor>
    </b:Author>
    <b:Title>Shadharat al-Dhahab fi Akhbar min Dhahab</b:Title>
    <b:Year>1989</b:Year>
    <b:Publisher>Dar Ibn Kathir</b:Publisher>
    <b:RefOrder>29</b:RefOrder>
  </b:Source>
  <b:Source>
    <b:Tag>Sid</b:Tag>
    <b:SourceType>Book</b:SourceType>
    <b:Guid>{A631D5E1-E815-4944-A100-81B4151545CD}</b:Guid>
    <b:Author>
      <b:Author>
        <b:NameList>
          <b:Person>
            <b:Last>Khan</b:Last>
            <b:First>Siddiq</b:First>
            <b:Middle>Hasan</b:Middle>
          </b:Person>
        </b:NameList>
      </b:Author>
      <b:Editor>
        <b:NameList>
          <b:Person>
            <b:Last>al-Din</b:Last>
            <b:First>Ibrahim</b:First>
            <b:Middle>Shams</b:Middle>
          </b:Person>
        </b:NameList>
      </b:Editor>
    </b:Author>
    <b:Title>Al-Taj al-Mukallal min Jawahir al-Tiraz al-Akhir wa al-Awwal</b:Title>
    <b:Publisher>Dar al-Kutub al-‘Ilmiyyah</b:Publisher>
    <b:RefOrder>30</b:RefOrder>
  </b:Source>
  <b:Source>
    <b:Tag>Fua90</b:Tag>
    <b:SourceType>Book</b:SourceType>
    <b:Guid>{B2163362-62B4-4AED-B3E2-7883F6F2C769}</b:Guid>
    <b:Author>
      <b:Author>
        <b:NameList>
          <b:Person>
            <b:Last>al-Sayyid</b:Last>
            <b:First>Fu’ad</b:First>
            <b:Middle>Salih</b:Middle>
          </b:Person>
        </b:NameList>
      </b:Author>
    </b:Author>
    <b:Title>Mu’jam al-Alqab wa al-Asma’ al-Musta’arah min al-Tarikh al-Islami</b:Title>
    <b:Year>1990</b:Year>
    <b:Publisher>Dar al-‘Ilm li al-Malayin</b:Publisher>
    <b:Edition>1st</b:Edition>
    <b:RefOrder>31</b:RefOrder>
  </b:Source>
  <b:Source>
    <b:Tag>Saa93</b:Tag>
    <b:SourceType>Book</b:SourceType>
    <b:Guid>{D0E98A66-9A97-427E-9F7A-2ADE99441D66}</b:Guid>
    <b:Author>
      <b:Author>
        <b:NameList>
          <b:Person>
            <b:Last>Bilal</b:Last>
            <b:First>Sa’ad</b:First>
            <b:Middle>Fahmi</b:Middle>
          </b:Person>
        </b:NameList>
      </b:Author>
    </b:Author>
    <b:Title>Al-Siraj al-Munir fi Alqab al-Muhaddithin</b:Title>
    <b:Year>1993</b:Year>
    <b:Publisher>Dar Ibn Hazm </b:Publisher>
    <b:RefOrder>32</b:RefOrder>
  </b:Source>
  <b:Source>
    <b:Tag>Ahm98</b:Tag>
    <b:SourceType>Book</b:SourceType>
    <b:Guid>{C76B09A4-1F9C-4430-AF99-A9A24BB0BD53}</b:Guid>
    <b:Author>
      <b:Author>
        <b:NameList>
          <b:Person>
            <b:Last>al-Dhahabi</b:Last>
            <b:First>Ahmad</b:First>
            <b:Middle>Ibn Qaymaz</b:Middle>
          </b:Person>
        </b:NameList>
      </b:Author>
    </b:Author>
    <b:Title>Tadhkirah al-Huffaz</b:Title>
    <b:Year>1998</b:Year>
    <b:Publisher>Dar al-Kutub al-‘Ilmiyyah</b:Publisher>
    <b:RefOrder>33</b:RefOrder>
  </b:Source>
  <b:Source>
    <b:Tag>Ahm82</b:Tag>
    <b:SourceType>Book</b:SourceType>
    <b:Guid>{039940BC-D6B8-4C45-8E83-7EE387703163}</b:Guid>
    <b:Author>
      <b:Author>
        <b:NameList>
          <b:Person>
            <b:Last>al-Dhahabi</b:Last>
            <b:First>Ahmad</b:First>
            <b:Middle>Ibn Qaymaz</b:Middle>
          </b:Person>
        </b:NameList>
      </b:Author>
      <b:Editor>
        <b:NameList>
          <b:Person>
            <b:Last>Ma’ruf</b:Last>
            <b:First>Bashshar</b:First>
          </b:Person>
        </b:NameList>
      </b:Editor>
    </b:Author>
    <b:Title>Siyar A’lam al-Nubala’</b:Title>
    <b:Year>1982</b:Year>
    <b:Publisher>Mu’assasah al-Risalah</b:Publisher>
    <b:RefOrder>34</b:RefOrder>
  </b:Source>
  <b:Source>
    <b:Tag>Abd66</b:Tag>
    <b:SourceType>Book</b:SourceType>
    <b:Guid>{6E432247-2D77-4B0E-867C-2578F0C14A82}</b:Guid>
    <b:Author>
      <b:Author>
        <b:NameList>
          <b:Person>
            <b:Last>al-Farisi</b:Last>
            <b:First>‘Abd</b:First>
            <b:Middle>al-Ghafir Ibn Isma’il</b:Middle>
          </b:Person>
        </b:NameList>
      </b:Author>
    </b:Author>
    <b:Title>Tarikh Naysabur</b:Title>
    <b:Year>1966</b:Year>
    <b:RefOrder>35</b:RefOrder>
  </b:Source>
  <b:Source>
    <b:Tag>Taj</b:Tag>
    <b:SourceType>Book</b:SourceType>
    <b:Guid>{72989387-7434-49FD-8A83-09AC8485DC20}</b:Guid>
    <b:Author>
      <b:Author>
        <b:NameList>
          <b:Person>
            <b:Last>al-Subki</b:Last>
            <b:First>Taj</b:First>
            <b:Middle>al-Din</b:Middle>
          </b:Person>
        </b:NameList>
      </b:Author>
      <b:Editor>
        <b:NameList>
          <b:Person>
            <b:Last>al-Halu</b:Last>
            <b:First>‘Abd</b:First>
            <b:Middle>al-Fattah</b:Middle>
          </b:Person>
        </b:NameList>
      </b:Editor>
    </b:Author>
    <b:Title>Tabaqat al-Shafi’iyyah al-Kubra</b:Title>
    <b:RefOrder>36</b:RefOrder>
  </b:Source>
  <b:Source>
    <b:Tag>AlQ81</b:Tag>
    <b:SourceType>Book</b:SourceType>
    <b:Guid>{C5456D3A-FE60-45CF-A3BE-9FBDD1911F0B}</b:Guid>
    <b:Author>
      <b:Author>
        <b:NameList>
          <b:Person>
            <b:Last>al-Tujibi</b:Last>
            <b:First>Al-Qasim</b:First>
            <b:Middle>Ibn Yusuf</b:Middle>
          </b:Person>
        </b:NameList>
      </b:Author>
      <b:Editor>
        <b:NameList>
          <b:Person>
            <b:Last>Mansur</b:Last>
            <b:First>‘Abd</b:First>
            <b:Middle>al-Hafiz</b:Middle>
          </b:Person>
        </b:NameList>
      </b:Editor>
    </b:Author>
    <b:Title>Barnamij al-Tujibi</b:Title>
    <b:Year>1981</b:Year>
    <b:Publisher>Al-Dar al-‘Arabiyyah li al-Kitab</b:Publisher>
    <b:RefOrder>37</b:RefOrder>
  </b:Source>
  <b:Source>
    <b:Tag>Muh05</b:Tag>
    <b:SourceType>Book</b:SourceType>
    <b:Guid>{1A256C72-D979-4D5C-AC5A-65FBA997C5A7}</b:Guid>
    <b:Author>
      <b:Author>
        <b:NameList>
          <b:Person>
            <b:Last>al-Khatib</b:Last>
            <b:First>Muhammad</b:First>
            <b:Middle>‘Ajjaj</b:Middle>
          </b:Person>
        </b:NameList>
      </b:Author>
    </b:Author>
    <b:Title>Usul ‘Ilm al-Hadith wa Mustalahuh</b:Title>
    <b:Year>2005</b:Year>
    <b:Publisher>Dar al-Fikr</b:Publisher>
    <b:RefOrder>38</b:RefOrder>
  </b:Source>
</b:Sources>
</file>

<file path=customXml/itemProps1.xml><?xml version="1.0" encoding="utf-8"?>
<ds:datastoreItem xmlns:ds="http://schemas.openxmlformats.org/officeDocument/2006/customXml" ds:itemID="{CC9F9EA0-AEA4-44FB-8A3E-6E8FAF3E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14</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Asus</dc:creator>
  <cp:keywords/>
  <dc:description/>
  <cp:lastModifiedBy>ALLA ALDEN MOHAMAD ISMAIEL</cp:lastModifiedBy>
  <cp:revision>17</cp:revision>
  <dcterms:created xsi:type="dcterms:W3CDTF">2022-06-24T13:08:00Z</dcterms:created>
  <dcterms:modified xsi:type="dcterms:W3CDTF">2022-09-01T03:08:00Z</dcterms:modified>
</cp:coreProperties>
</file>