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AC" w:rsidRPr="00DD67AC" w:rsidRDefault="00DD67AC" w:rsidP="00DD67AC">
      <w:pPr>
        <w:bidi/>
        <w:spacing w:after="180" w:line="240" w:lineRule="auto"/>
        <w:outlineLvl w:val="0"/>
        <w:rPr>
          <w:rFonts w:ascii="Helvetica" w:eastAsia="Times New Roman" w:hAnsi="Helvetica" w:cs="Helvetica" w:hint="cs"/>
          <w:kern w:val="36"/>
          <w:sz w:val="32"/>
          <w:szCs w:val="32"/>
          <w:rtl/>
          <w:lang w:eastAsia="fr-FR"/>
        </w:rPr>
      </w:pPr>
      <w:r w:rsidRPr="00DD67AC">
        <w:rPr>
          <w:rFonts w:ascii="Helvetica" w:eastAsia="Times New Roman" w:hAnsi="Helvetica" w:cs="Helvetica"/>
          <w:kern w:val="36"/>
          <w:sz w:val="32"/>
          <w:szCs w:val="32"/>
          <w:rtl/>
          <w:lang w:eastAsia="fr-FR"/>
        </w:rPr>
        <w:t xml:space="preserve">نحن والتراث ، بين دعوات القطيعة ونزعات التصنيم </w:t>
      </w:r>
    </w:p>
    <w:p w:rsidR="00DD67AC" w:rsidRDefault="00DD67AC" w:rsidP="00DD67AC">
      <w:pPr>
        <w:bidi/>
        <w:spacing w:after="0" w:line="240" w:lineRule="auto"/>
        <w:ind w:left="720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</w:pPr>
      <w:proofErr w:type="spellStart"/>
      <w:r w:rsidRPr="00DD67A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د.مخلص</w:t>
      </w:r>
      <w:proofErr w:type="spellEnd"/>
      <w:r w:rsidRPr="00DD67A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 xml:space="preserve"> السبتي</w:t>
      </w:r>
      <w:r w:rsidRPr="00DD67AC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</w:p>
    <w:p w:rsidR="00DD67AC" w:rsidRPr="00DD67AC" w:rsidRDefault="00DD67AC" w:rsidP="00DD67AC">
      <w:pPr>
        <w:bidi/>
        <w:spacing w:after="0" w:line="240" w:lineRule="auto"/>
        <w:ind w:left="720"/>
        <w:rPr>
          <w:rFonts w:ascii="Noto Naskh Arabic" w:eastAsia="Times New Roman" w:hAnsi="Noto Naskh Arabic" w:cs="Times New Roman"/>
          <w:color w:val="111111"/>
          <w:sz w:val="32"/>
          <w:szCs w:val="32"/>
          <w:lang w:eastAsia="fr-FR"/>
        </w:rPr>
      </w:pPr>
      <w:bookmarkStart w:id="0" w:name="_GoBack"/>
      <w:bookmarkEnd w:id="0"/>
    </w:p>
    <w:p w:rsidR="00DD67AC" w:rsidRPr="00DD67AC" w:rsidRDefault="00DD67AC" w:rsidP="00DD67AC">
      <w:pPr>
        <w:bidi/>
        <w:spacing w:line="240" w:lineRule="auto"/>
        <w:rPr>
          <w:rFonts w:ascii="Noto Naskh Arabic" w:eastAsia="Times New Roman" w:hAnsi="Noto Naskh Arabic" w:cs="Times New Roman"/>
          <w:color w:val="111111"/>
          <w:sz w:val="32"/>
          <w:szCs w:val="32"/>
          <w:lang w:eastAsia="fr-FR"/>
        </w:rPr>
      </w:pPr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حينما نتحدث عن التراث فإننا نتحدث عن أفكار ومناهج ، ومذاهب وتيارات ،  وإشكالات وحلول ، وثوابت ومتغيرات ، نتحدث عن  نجاحات وإخفاقات حدثت في الماضي القريب والبعيد .... من التراث  ما يمتد تأثيره إلى اليوم  وما بع</w:t>
      </w:r>
      <w:proofErr w:type="gramStart"/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د اليوم </w:t>
      </w:r>
      <w:proofErr w:type="gramEnd"/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 xml:space="preserve"> ، ومنه ما  قد نسي  فلم يبق لذكره أثر ، منه ما كان سببا في وجودنا وإمدادنا بعناصر القوة والاستمرارية ، ومنه ما كان سببا في تفشي  مظاهر الضعف فينا والوهن.</w:t>
      </w:r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br/>
        <w:t> وإذا كانت بدايات مسار الترا</w:t>
      </w:r>
      <w:proofErr w:type="gramStart"/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ث غائرة ف</w:t>
      </w:r>
      <w:proofErr w:type="gramEnd"/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t>ي الماضي ،  متشعبة المصادر والروافد ، فإن نهاياته الحالية  هو ما كتبناه وأنجزناه بالأمس القريب في سنتنا هذه وفي شهرنا هذا ، وما ننتجه اليوم هو تراث الغد ، ونحن وإن كنا خلف من قبلنا ، فنحن أيضا سلف من سيأتي بعدنا ، ما نحن في الأخير - شئنا أم أبينا -  إلا حلقة من حلقات التراث .</w:t>
      </w:r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br/>
        <w:t>التراث مستمر بنا وفينا وعن طريقنا  ، وينبغي أن نقر بأنه يضم تجارب وخبرات إنسانية تشمل الحق والباطل ، والصواب والخطأ ، وهو وعاء ضخم لا يكف عن التمدد والاتساع ، يتضمن خبرات  اللغة والأدب ، والاجتماع والسياسة ، والفقه والفلسفة  ، والعلم والنظر .... ويشمل أيضا – عند الكثير من الباحثين – الوحي ومعارفه ، ولا مشاحة في الأسماء إذا ضبطت المعاني .</w:t>
      </w:r>
      <w:r w:rsidRPr="00DD67AC">
        <w:rPr>
          <w:rFonts w:ascii="Noto Naskh Arabic" w:eastAsia="Times New Roman" w:hAnsi="Noto Naskh Arabic" w:cs="Times New Roman"/>
          <w:color w:val="111111"/>
          <w:sz w:val="32"/>
          <w:szCs w:val="32"/>
          <w:rtl/>
          <w:lang w:eastAsia="fr-FR"/>
        </w:rPr>
        <w:br/>
        <w:t> بين دعوات القطيعة ونزعات التصنيم : </w:t>
      </w:r>
    </w:p>
    <w:p w:rsidR="00DD67AC" w:rsidRPr="00DD67AC" w:rsidRDefault="00DD67AC" w:rsidP="00DD67AC">
      <w:pPr>
        <w:bidi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ليست الأفكار والمذاهب والاجتهادات معطيات معلق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ة في ال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هواء ، بل هي  في ارتباط مع سياقات أنتجتها ، وضرورات اقتضتها ،  وإكراهات فرضت وجودها ، وبتغير السياقات والضرورات و الإكراهات تفقد كثير من مضامين التراث واقتراحاته وحلوله مبررات وجودها ، وتصبح الاستعانة  بها للإجابة عن أسئلة الحاضر أو الوصول إلى آمال  المستقبل استعانة  بجثث محنطة لا تملك من أمرها ولا أمر غيرها شيئا ، فمن اعتمد عليها اعتمد على سراب خادع يحسبه الظمآن ماء حتى إذا جاءه لم يجده شيئا ووجد أوهاما يظنها علما وما هي بالعلم ، و يحسبها دينا وما هي بالدين ، وذلك وحده كفيل بإفساد الحاضر بالماضي ، والدنيا بالدين ، والدين بالأوهام ،  ولا يوجد أضر على الناس من أوهام تسيطر على عقولهم باسم المعرفة دينية كانت أم غير دينية، فليس الجهل هو ما يفسد المجتمعات ، بل إن  توهم المعرفة هو ما يدمرها ، وليس يلزم من هذا القول قبول دعوات الإعراض عن التراث  ، ولا تبرير الفرار منه إلى غيره ،  فذلك فضلا عن كونه غير ممكن وغير عملي ، هو أيضا غير مجد ولا نافع ، فالقطيعة مع التراث إضعاف للوعي وإفقار للثقافة  ، وإفساد للتربة التي منها ينبت الإبداع العلمي والانسجام الاجتماعي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ومن المفارقات أن دعوات الإعراض عن التراث بإحداث القطيعة معه تلتقي بدعوات الانزواء داخله والاكتفاء به عن غيره ، فكلاهما في الكسل سواء ، وكلاهما في طلب الجاهز والسريع من الحلول  سواء ، لا أفضلية لأحدهما على الآخر ،  ومع اختلاف الوجهة والشكل ، تتحد صور العجز عن بذل الجهد في التفكير والإبداع  ، وتفوضهما إلى من هو "أكثر علما " و "أرفع مقاما "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وإذا كان في مطلب الانزواء كثير من السذاجة في الفهم ، فإن في مطلب القطيعة كثير من 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lastRenderedPageBreak/>
        <w:t>السطحية في التنظير ، ذلك أن " القطيعة" لا معنى لها على وجه الحقيقة ، إلا نسيان هذا التراث ، فكيف يتحقق  لهم هذا النسيان ؟ هل بالدعوة إ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لى إحراق 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كتبه ومدوناته ؟ لقد مضى زمن الإحراق ، ولم يكد يتحمل تبعاته أحد ، هل بالدعوة إلى عدم قراءة الكتب القديمة ؟  و 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من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يملك حق إجبار الناس على هذا ؟  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ومن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يملك تحديد لوائح ما يقرأ وما لا يقرأ  ؟ ومن  له  تحديد أهداف قراءات القراء إذا </w:t>
      </w:r>
      <w:proofErr w:type="spell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قرؤوا</w:t>
      </w:r>
      <w:proofErr w:type="spell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؟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لم يبق إلا إفراغ المقررات الدراسية من المضامين التراثية ، وهذا ما تمكن دعاة القطيعة منه بعض التمكن في بعض دول العرب ، لكن حفاظهم على ما تمكنوا منه أجبرهم على فعل ما أنكروه على خصومهم حينما أقبلوا هم أيضا إلى التراث  يوظفونه ،  فاستخدموا فكر المعتزلة وابن رشد وابن خلدون  تارة ، وعرفان الباطنية وكشف ابن عربي تارة أخرى.... غرضهم  في ذلك  مواجهة دعاة "التطرف والتقليد " لكن  بتطرف وتقليد مضادين ، وإنهم في ذلك </w:t>
      </w:r>
      <w:proofErr w:type="spell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لمكرهون</w:t>
      </w:r>
      <w:proofErr w:type="spell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 فمتطلبات التغلب على " الخصم "   </w:t>
      </w:r>
      <w:proofErr w:type="spell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واجتثاته</w:t>
      </w:r>
      <w:proofErr w:type="spell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تفرض ذلك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 وهكذا وجد كل طرف في الآخر ما يغذي به أطروحاته ويبرر وجوده ،  فتم الوقوف ضد  نزعات " تصنيم " التراث بدعوات القطيعة معه  ، وكان أن استدعى ذلك مواجهة دعوات القطيعة  بصيحات التصنيم ...وضاع صوت الاعتدال أو كاد وسط جلبة الصراع ، وما خفي عن الطرفين معا أن الصراع دائر داخل التراث لا حوله ، فكلهم مسارع إلى مد اليد إلى جعبة الأقدمين يستمد منها ما به يعضد موقفه  وينصره على  خصومه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والحاصل مما تقدم  أن التبشير بالقطيعة مع التراث – كل التراث - حمق وسفه ، والغرق فيه موت وفناء ، والناس دائرون ما بين هارب من الحمق إلى الموت  ، وهارب من الموت إلى الحمق ، وبين هؤلاء وهؤلاء تستمر فئة من أولي العلم والعزم  ، تبدع في هدوء ، وتشق طريق التنوير والتحرير على الرغم من الضربات التي تتلقاها من "الهاربين " من كلا الفريقين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استنتاج :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واضح مما سبق أنه  يستحيل التخلص من التراث كله  بوضعه خلفنا ، كما يستحيل في الوقت ذاته جعله بأجمعه أمامنا قبلة لحركتنا ، وليس لنا اليو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  من خيا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ر إلا  الإقدام على تصحيح أخطاءه ، وتقويم قصوره ، وتجديد </w:t>
      </w:r>
      <w:proofErr w:type="spell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قديمه</w:t>
      </w:r>
      <w:proofErr w:type="spell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وبعث حكمته ، مع سلامة القصد وحسن التوظيف وجمالية الأداء ، لكن السؤال الملح هو كيف ؟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لا يمكن الوصول إلى ذلك أبدا من دون إصلاح مناهج التربية التعليم في مختلف التخصصات وعلى جميع المستويات – كل بما يناسبه - وتحويلها من التلقين إلى الإبداع ، وتوجيهها في ذلك إلى ما يلي :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1.    أن صواب الأمس 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قد يصب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ح خطأ اليوم ، وخطأ اليوم قد يتحول إلى خطيئة الغد ، فالأفكار والمذاهب  والحلول مثل الأغذية والأدوية  تفقد صلاحيتها بمرور الزمن ، فكما لا يحسن بأحد أن يستنير بقناديل الأمس متى توفرت مصابيح اليوم ، وكما لا يحق لجراح أن يجري عمليات اليوم بأدوات عباقرة جراحي الأمس ، كذلك هي أغلب معارف الأمس  في علوم الطبيعة والإنسان ، وفي الفقه والمقاصد والتفسير...فالماء الراكد يفسد ، والعلم الجامد يضمحل ، والدوام لله وحده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2.    أننا أمام ضرورة التحرر من أخطاء ال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تراث  وأبا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طيله ، وليس هذا بالأمر السهل اليسير ، فقد اختلطت - بتوالي العهود – الكثير من الأهواء المذهبية والعصبيات العرقية والمصالح السياسية الضيقة بمعارفه وعلومه الدينية وغير الدينية 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3.    أن السلف بعد فترة النبوة  كانوا عاجزين عن ابتكار حلول الكثير من  مش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اكلهم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هم  ، سواء في آليات تدبير الخلاف السياسي ،  أوفي اختيار شكل الدولة ، أو في طرق التداول على السلطة ....، ولا يمكن أن ننتظر منهم غير هذا بحجة أنهم هم الأقرب إلى عهد النبوة ، فإنهم ، ومع هذا الفضل الذي </w:t>
      </w:r>
      <w:proofErr w:type="spell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حازوه</w:t>
      </w:r>
      <w:proofErr w:type="spell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 لم تعفهم النصوص القرآنية ولا الحديثية من مهمة بذل الجهد الإنساني بما يلائم سياقهم التاريخي ، ففعلوا  ، وأصابوا و </w:t>
      </w:r>
      <w:proofErr w:type="spell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أخطؤوا</w:t>
      </w:r>
      <w:proofErr w:type="spell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 وأحسنوا و أساؤوا  ، واهتدوا إلى أساليب في الفكر والتشريع والسياسة ، وغابت عنهم أخرى ، وليس من الجائز لنا بعد أن وقفنا على قصور كثير من  وصفاتهم لواقعهم هم  أن نعتمدها نحن لواقعنا ، ولا أن ننكر في الوقت ذاته إمكانية الاستفادة من إنجازات حققوها  ، ومبادئ استناروا بها .</w:t>
      </w:r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>4.    لا يمكن  تجاهل ما خلفه السابقون من علوم وفنون و</w:t>
      </w:r>
      <w:proofErr w:type="gramStart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معارف و</w:t>
      </w:r>
      <w:proofErr w:type="gramEnd"/>
      <w:r w:rsidRPr="00DD67AC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آداب ... بحجة  أن الزمن قد تجاوزها ، وأنها لا تصلح  بعدهم لشيء ، إن في تراث الأقدمين  من الثروات ما لو تم التفريط فيها لانعدمت شروط التراكم المعرفي الضروري لكل تجديد وتطوير ، فلنا في صوابهم  حكمة ، وفي خطئهم عبرة ، فليس السؤال في ذات التراث بل في نوع الاستفادة وطرق التوظيف.</w:t>
      </w:r>
    </w:p>
    <w:p w:rsidR="0099688C" w:rsidRPr="00DD67AC" w:rsidRDefault="0099688C" w:rsidP="00DD67AC">
      <w:pPr>
        <w:bidi/>
        <w:rPr>
          <w:sz w:val="32"/>
          <w:szCs w:val="32"/>
        </w:rPr>
      </w:pPr>
    </w:p>
    <w:sectPr w:rsidR="0099688C" w:rsidRPr="00DD67AC" w:rsidSect="00DD67A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630"/>
    <w:multiLevelType w:val="multilevel"/>
    <w:tmpl w:val="C6B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94F15"/>
    <w:multiLevelType w:val="multilevel"/>
    <w:tmpl w:val="611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715E4"/>
    <w:multiLevelType w:val="multilevel"/>
    <w:tmpl w:val="F58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25FF3"/>
    <w:multiLevelType w:val="multilevel"/>
    <w:tmpl w:val="69EC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AC"/>
    <w:rsid w:val="0099688C"/>
    <w:rsid w:val="00D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2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1301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8" w:color="3C9CD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2023-01-10T23:46:00Z</dcterms:created>
  <dcterms:modified xsi:type="dcterms:W3CDTF">2023-01-10T23:48:00Z</dcterms:modified>
</cp:coreProperties>
</file>