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C7" w:rsidRPr="001D36C7" w:rsidRDefault="001D36C7" w:rsidP="001D36C7">
      <w:pPr>
        <w:bidi w:val="0"/>
        <w:spacing w:after="0" w:line="480" w:lineRule="auto"/>
        <w:jc w:val="both"/>
        <w:rPr>
          <w:rFonts w:asciiTheme="majorBidi" w:hAnsiTheme="majorBidi" w:cstheme="majorBidi"/>
          <w:b/>
          <w:bCs/>
          <w:sz w:val="24"/>
          <w:szCs w:val="24"/>
          <w:lang w:bidi="ar-IQ"/>
        </w:rPr>
      </w:pPr>
      <w:bookmarkStart w:id="0" w:name="_GoBack"/>
      <w:r w:rsidRPr="001D36C7">
        <w:rPr>
          <w:rFonts w:asciiTheme="majorBidi" w:hAnsiTheme="majorBidi" w:cstheme="majorBidi"/>
          <w:b/>
          <w:bCs/>
          <w:sz w:val="24"/>
          <w:szCs w:val="24"/>
          <w:lang w:bidi="ar-IQ"/>
        </w:rPr>
        <w:t>Synthesis of arylated</w:t>
      </w:r>
      <w:r w:rsidRPr="001D36C7">
        <w:t xml:space="preserve"> </w:t>
      </w:r>
      <w:r w:rsidRPr="001D36C7">
        <w:rPr>
          <w:rFonts w:asciiTheme="majorBidi" w:hAnsiTheme="majorBidi" w:cstheme="majorBidi"/>
          <w:b/>
          <w:bCs/>
          <w:i/>
          <w:iCs/>
          <w:sz w:val="24"/>
          <w:szCs w:val="24"/>
          <w:lang w:bidi="ar-IQ"/>
        </w:rPr>
        <w:t>N</w:t>
      </w:r>
      <w:r w:rsidRPr="001D36C7">
        <w:rPr>
          <w:rFonts w:asciiTheme="majorBidi" w:hAnsiTheme="majorBidi" w:cstheme="majorBidi"/>
          <w:b/>
          <w:bCs/>
          <w:sz w:val="24"/>
          <w:szCs w:val="24"/>
          <w:lang w:bidi="ar-IQ"/>
        </w:rPr>
        <w:t xml:space="preserve">-(4-bromophenyl)-1-cyclopropyl-6-fluoro-4-oxo-7-(piperazin-1-yl)-1,4-dihydroquinoline-3-carboxamide </w:t>
      </w:r>
      <w:r>
        <w:rPr>
          <w:rFonts w:asciiTheme="majorBidi" w:hAnsiTheme="majorBidi" w:cstheme="majorBidi"/>
          <w:b/>
          <w:bCs/>
          <w:sz w:val="24"/>
          <w:szCs w:val="24"/>
          <w:lang w:bidi="ar-IQ"/>
        </w:rPr>
        <w:t>by Suzuki–Miyaura cross-</w:t>
      </w:r>
      <w:r w:rsidRPr="001D36C7">
        <w:rPr>
          <w:rFonts w:asciiTheme="majorBidi" w:hAnsiTheme="majorBidi" w:cstheme="majorBidi"/>
          <w:b/>
          <w:bCs/>
          <w:sz w:val="24"/>
          <w:szCs w:val="24"/>
          <w:lang w:bidi="ar-IQ"/>
        </w:rPr>
        <w:t xml:space="preserve">coupling reactions and antibacterial activity  </w:t>
      </w:r>
    </w:p>
    <w:p w:rsidR="001D36C7" w:rsidRDefault="001D36C7" w:rsidP="00AE3EA4">
      <w:pPr>
        <w:bidi w:val="0"/>
        <w:spacing w:after="0" w:line="480" w:lineRule="auto"/>
        <w:jc w:val="both"/>
        <w:rPr>
          <w:rFonts w:asciiTheme="majorBidi" w:hAnsiTheme="majorBidi" w:cstheme="majorBidi"/>
          <w:b/>
          <w:bCs/>
          <w:sz w:val="24"/>
          <w:szCs w:val="24"/>
          <w:lang w:bidi="ar-IQ"/>
        </w:rPr>
      </w:pPr>
    </w:p>
    <w:p w:rsidR="00AE3EA4" w:rsidRDefault="002F05E5" w:rsidP="001D36C7">
      <w:pPr>
        <w:bidi w:val="0"/>
        <w:spacing w:after="0" w:line="480" w:lineRule="auto"/>
        <w:jc w:val="both"/>
        <w:rPr>
          <w:rFonts w:asciiTheme="majorBidi" w:hAnsiTheme="majorBidi" w:cstheme="majorBidi"/>
          <w:sz w:val="24"/>
          <w:szCs w:val="24"/>
          <w:lang w:bidi="ar-IQ"/>
        </w:rPr>
      </w:pPr>
      <w:r>
        <w:rPr>
          <w:rFonts w:asciiTheme="majorBidi" w:hAnsiTheme="majorBidi" w:cstheme="majorBidi"/>
          <w:sz w:val="24"/>
          <w:szCs w:val="24"/>
          <w:vertAlign w:val="superscript"/>
          <w:lang w:bidi="ar-IQ"/>
        </w:rPr>
        <w:t>1</w:t>
      </w:r>
      <w:r w:rsidR="00AE3EA4">
        <w:rPr>
          <w:rFonts w:asciiTheme="majorBidi" w:hAnsiTheme="majorBidi" w:cstheme="majorBidi"/>
          <w:sz w:val="24"/>
          <w:szCs w:val="24"/>
          <w:lang w:bidi="ar-IQ"/>
        </w:rPr>
        <w:t>Depart</w:t>
      </w:r>
      <w:r w:rsidR="007A70A1">
        <w:rPr>
          <w:rFonts w:asciiTheme="majorBidi" w:hAnsiTheme="majorBidi" w:cstheme="majorBidi"/>
          <w:sz w:val="24"/>
          <w:szCs w:val="24"/>
          <w:lang w:bidi="ar-IQ"/>
        </w:rPr>
        <w:t>ement of Chemistry, College of Science, U</w:t>
      </w:r>
      <w:r w:rsidR="00AE3EA4">
        <w:rPr>
          <w:rFonts w:asciiTheme="majorBidi" w:hAnsiTheme="majorBidi" w:cstheme="majorBidi"/>
          <w:sz w:val="24"/>
          <w:szCs w:val="24"/>
          <w:lang w:bidi="ar-IQ"/>
        </w:rPr>
        <w:t>niversity of Babylon.</w:t>
      </w:r>
    </w:p>
    <w:p w:rsidR="002F05E5" w:rsidRDefault="002F05E5" w:rsidP="002F05E5">
      <w:pPr>
        <w:bidi w:val="0"/>
        <w:spacing w:after="0" w:line="480" w:lineRule="auto"/>
        <w:jc w:val="both"/>
        <w:rPr>
          <w:rFonts w:asciiTheme="majorBidi" w:hAnsiTheme="majorBidi" w:cstheme="majorBidi"/>
          <w:sz w:val="24"/>
          <w:szCs w:val="24"/>
          <w:lang w:bidi="ar-IQ"/>
        </w:rPr>
      </w:pPr>
      <w:r w:rsidRPr="00AE3EA4">
        <w:rPr>
          <w:rFonts w:asciiTheme="majorBidi" w:hAnsiTheme="majorBidi" w:cstheme="majorBidi"/>
          <w:sz w:val="24"/>
          <w:szCs w:val="24"/>
          <w:vertAlign w:val="superscript"/>
          <w:lang w:bidi="ar-IQ"/>
        </w:rPr>
        <w:t>1</w:t>
      </w:r>
      <w:r>
        <w:rPr>
          <w:rFonts w:asciiTheme="majorBidi" w:hAnsiTheme="majorBidi" w:cstheme="majorBidi"/>
          <w:sz w:val="24"/>
          <w:szCs w:val="24"/>
          <w:lang w:bidi="ar-IQ"/>
        </w:rPr>
        <w:t>Hilla college university, Babylon, Iraq.</w:t>
      </w:r>
    </w:p>
    <w:p w:rsidR="00AE3EA4" w:rsidRDefault="00AE3EA4" w:rsidP="00AE3EA4">
      <w:pPr>
        <w:bidi w:val="0"/>
        <w:spacing w:after="0" w:line="480" w:lineRule="auto"/>
        <w:jc w:val="both"/>
        <w:rPr>
          <w:rFonts w:asciiTheme="majorBidi" w:hAnsiTheme="majorBidi" w:cstheme="majorBidi"/>
          <w:sz w:val="24"/>
          <w:szCs w:val="24"/>
          <w:lang w:bidi="ar-IQ"/>
        </w:rPr>
      </w:pPr>
      <w:r w:rsidRPr="00AE3EA4">
        <w:rPr>
          <w:rFonts w:asciiTheme="majorBidi" w:hAnsiTheme="majorBidi" w:cstheme="majorBidi"/>
          <w:sz w:val="24"/>
          <w:szCs w:val="24"/>
          <w:vertAlign w:val="superscript"/>
          <w:lang w:bidi="ar-IQ"/>
        </w:rPr>
        <w:t>3</w:t>
      </w:r>
      <w:r w:rsidRPr="00AE3EA4">
        <w:rPr>
          <w:rFonts w:ascii="Times New Roman" w:eastAsia="Calibri" w:hAnsi="Times New Roman" w:cs="Times New Roman"/>
          <w:sz w:val="24"/>
          <w:szCs w:val="24"/>
          <w:lang w:bidi="ar-IQ"/>
        </w:rPr>
        <w:t>Department</w:t>
      </w:r>
      <w:r>
        <w:rPr>
          <w:rFonts w:ascii="Times New Roman" w:eastAsia="Calibri" w:hAnsi="Times New Roman" w:cs="Times New Roman"/>
          <w:sz w:val="24"/>
          <w:szCs w:val="24"/>
          <w:lang w:bidi="ar-IQ"/>
        </w:rPr>
        <w:t xml:space="preserve"> of Chemistry, </w:t>
      </w:r>
      <w:r w:rsidR="007A70A1">
        <w:rPr>
          <w:rFonts w:ascii="Times New Roman" w:eastAsia="Calibri" w:hAnsi="Times New Roman" w:cs="Times New Roman"/>
          <w:sz w:val="24"/>
          <w:szCs w:val="24"/>
          <w:lang w:bidi="ar-IQ"/>
        </w:rPr>
        <w:t xml:space="preserve">College of </w:t>
      </w:r>
      <w:r w:rsidRPr="00AE3EA4">
        <w:rPr>
          <w:rFonts w:ascii="Times New Roman" w:eastAsia="Calibri" w:hAnsi="Times New Roman" w:cs="Times New Roman"/>
          <w:sz w:val="24"/>
          <w:szCs w:val="24"/>
          <w:lang w:bidi="ar-IQ"/>
        </w:rPr>
        <w:t>Education</w:t>
      </w:r>
      <w:r w:rsidRPr="00AE3EA4">
        <w:rPr>
          <w:rFonts w:ascii="Times New Roman" w:eastAsia="Calibri" w:hAnsi="Times New Roman" w:cs="Times New Roman"/>
          <w:sz w:val="24"/>
          <w:szCs w:val="24"/>
        </w:rPr>
        <w:t xml:space="preserve"> for girls,</w:t>
      </w:r>
      <w:r w:rsidRPr="00AE3EA4">
        <w:rPr>
          <w:rFonts w:ascii="Times New Roman" w:eastAsia="Calibri" w:hAnsi="Times New Roman" w:cs="Times New Roman"/>
          <w:sz w:val="24"/>
          <w:szCs w:val="24"/>
          <w:lang w:bidi="ar-IQ"/>
        </w:rPr>
        <w:t xml:space="preserve"> University of Kufa</w:t>
      </w:r>
      <w:r w:rsidR="007A70A1">
        <w:rPr>
          <w:rFonts w:asciiTheme="majorBidi" w:hAnsiTheme="majorBidi" w:cstheme="majorBidi"/>
          <w:sz w:val="24"/>
          <w:szCs w:val="24"/>
          <w:lang w:bidi="ar-IQ"/>
        </w:rPr>
        <w:t>.</w:t>
      </w:r>
    </w:p>
    <w:p w:rsidR="007A70A1" w:rsidRDefault="007A70A1" w:rsidP="007A70A1">
      <w:pPr>
        <w:bidi w:val="0"/>
        <w:spacing w:after="0" w:line="480" w:lineRule="auto"/>
        <w:jc w:val="both"/>
        <w:rPr>
          <w:rFonts w:asciiTheme="majorBidi" w:hAnsiTheme="majorBidi" w:cstheme="majorBidi"/>
          <w:b/>
          <w:bCs/>
          <w:sz w:val="24"/>
          <w:szCs w:val="24"/>
          <w:lang w:bidi="ar-IQ"/>
        </w:rPr>
      </w:pPr>
      <w:r w:rsidRPr="007A70A1">
        <w:rPr>
          <w:rFonts w:asciiTheme="majorBidi" w:hAnsiTheme="majorBidi" w:cstheme="majorBidi"/>
          <w:b/>
          <w:bCs/>
          <w:sz w:val="24"/>
          <w:szCs w:val="24"/>
          <w:lang w:bidi="ar-IQ"/>
        </w:rPr>
        <w:t>ABSTRACT</w:t>
      </w:r>
    </w:p>
    <w:p w:rsidR="007A70A1" w:rsidRDefault="007A70A1" w:rsidP="007A70A1">
      <w:pPr>
        <w:bidi w:val="0"/>
        <w:spacing w:after="0" w:line="480" w:lineRule="auto"/>
        <w:jc w:val="both"/>
        <w:rPr>
          <w:rFonts w:asciiTheme="majorBidi" w:hAnsiTheme="majorBidi" w:cstheme="majorBidi"/>
          <w:sz w:val="24"/>
          <w:szCs w:val="24"/>
          <w:lang w:bidi="ar-IQ"/>
        </w:rPr>
      </w:pPr>
      <w:r w:rsidRPr="007A70A1">
        <w:rPr>
          <w:rFonts w:asciiTheme="majorBidi" w:hAnsiTheme="majorBidi" w:cstheme="majorBidi"/>
          <w:sz w:val="24"/>
          <w:szCs w:val="24"/>
          <w:lang w:bidi="ar-IQ"/>
        </w:rPr>
        <w:t>In this study, new compounds derived from ciprofloxacin were synthesized by the famous Suzuki reaction</w:t>
      </w:r>
      <w:r>
        <w:rPr>
          <w:rFonts w:asciiTheme="majorBidi" w:hAnsiTheme="majorBidi" w:cstheme="majorBidi"/>
          <w:sz w:val="24"/>
          <w:szCs w:val="24"/>
          <w:lang w:bidi="ar-IQ"/>
        </w:rPr>
        <w:t>.</w:t>
      </w:r>
      <w:r w:rsidRPr="007A70A1">
        <w:t xml:space="preserve"> </w:t>
      </w:r>
      <w:r w:rsidRPr="007A70A1">
        <w:rPr>
          <w:rFonts w:asciiTheme="majorBidi" w:hAnsiTheme="majorBidi" w:cstheme="majorBidi"/>
          <w:sz w:val="24"/>
          <w:szCs w:val="24"/>
          <w:lang w:bidi="ar-IQ"/>
        </w:rPr>
        <w:t xml:space="preserve">These compounds have been identified and verified by their structural form using </w:t>
      </w:r>
      <w:r w:rsidRPr="007A70A1">
        <w:rPr>
          <w:rFonts w:ascii="Times New Roman" w:eastAsia="Calibri" w:hAnsi="Times New Roman" w:cs="Times New Roman"/>
          <w:sz w:val="24"/>
          <w:szCs w:val="24"/>
          <w:lang w:bidi="ar-IQ"/>
        </w:rPr>
        <w:t>IR, 1HNMR, 13CNMR and micro elemental analysis.</w:t>
      </w:r>
      <w:r w:rsidRPr="007A70A1">
        <w:rPr>
          <w:rFonts w:ascii="Times New Roman" w:eastAsia="Calibri" w:hAnsi="Times New Roman" w:cs="Times New Roman"/>
          <w:sz w:val="28"/>
          <w:szCs w:val="28"/>
          <w:lang w:bidi="ar-IQ"/>
        </w:rPr>
        <w:t xml:space="preserve"> </w:t>
      </w:r>
      <w:r w:rsidRPr="007A70A1">
        <w:rPr>
          <w:rFonts w:ascii="Times New Roman" w:eastAsia="Calibri" w:hAnsi="Times New Roman" w:cs="Times New Roman"/>
          <w:sz w:val="24"/>
          <w:szCs w:val="24"/>
          <w:lang w:bidi="ar-IQ"/>
        </w:rPr>
        <w:t>All these derivatives were tested against different bacteria</w:t>
      </w:r>
      <w:r>
        <w:rPr>
          <w:rFonts w:asciiTheme="majorBidi" w:hAnsiTheme="majorBidi" w:cstheme="majorBidi"/>
          <w:sz w:val="24"/>
          <w:szCs w:val="24"/>
          <w:lang w:bidi="ar-IQ"/>
        </w:rPr>
        <w:t xml:space="preserve"> </w:t>
      </w:r>
      <w:r w:rsidRPr="001323D5">
        <w:rPr>
          <w:rFonts w:asciiTheme="majorBidi" w:hAnsiTheme="majorBidi" w:cstheme="majorBidi"/>
          <w:sz w:val="24"/>
          <w:szCs w:val="24"/>
          <w:lang w:bidi="ar-IQ"/>
        </w:rPr>
        <w:t>(</w:t>
      </w:r>
      <w:r w:rsidR="001323D5" w:rsidRPr="001323D5">
        <w:rPr>
          <w:rFonts w:ascii="Times New Roman" w:eastAsia="Calibri" w:hAnsi="Times New Roman" w:cs="Times New Roman"/>
          <w:i/>
          <w:sz w:val="24"/>
          <w:szCs w:val="24"/>
        </w:rPr>
        <w:t>Escherichia coli</w:t>
      </w:r>
      <w:r w:rsidR="001323D5" w:rsidRPr="001323D5">
        <w:rPr>
          <w:rFonts w:ascii="Times New Roman" w:eastAsia="Calibri" w:hAnsi="Times New Roman" w:cs="Times New Roman"/>
          <w:iCs/>
          <w:sz w:val="24"/>
          <w:szCs w:val="24"/>
        </w:rPr>
        <w:t xml:space="preserve">, </w:t>
      </w:r>
      <w:r w:rsidR="001323D5" w:rsidRPr="001323D5">
        <w:rPr>
          <w:rFonts w:ascii="Times New Roman" w:eastAsia="Calibri" w:hAnsi="Times New Roman" w:cs="Times New Roman"/>
          <w:i/>
          <w:sz w:val="24"/>
          <w:szCs w:val="24"/>
        </w:rPr>
        <w:t>Proteus mirabilis</w:t>
      </w:r>
      <w:r w:rsidR="001323D5" w:rsidRPr="001323D5">
        <w:rPr>
          <w:rFonts w:asciiTheme="majorBidi" w:hAnsiTheme="majorBidi" w:cstheme="majorBidi"/>
          <w:sz w:val="24"/>
          <w:szCs w:val="24"/>
          <w:lang w:bidi="ar-IQ"/>
        </w:rPr>
        <w:t xml:space="preserve">, </w:t>
      </w:r>
      <w:r w:rsidR="001323D5" w:rsidRPr="001323D5">
        <w:rPr>
          <w:rFonts w:ascii="Times New Roman" w:eastAsia="Calibri" w:hAnsi="Times New Roman" w:cs="Times New Roman"/>
          <w:i/>
          <w:sz w:val="24"/>
          <w:szCs w:val="24"/>
        </w:rPr>
        <w:t>Staphylococcus aureus</w:t>
      </w:r>
      <w:r w:rsidR="001323D5" w:rsidRPr="001323D5">
        <w:rPr>
          <w:rFonts w:ascii="Times New Roman" w:eastAsia="Calibri" w:hAnsi="Times New Roman" w:cs="Times New Roman"/>
          <w:iCs/>
          <w:sz w:val="24"/>
          <w:szCs w:val="24"/>
        </w:rPr>
        <w:t xml:space="preserve">, </w:t>
      </w:r>
      <w:r w:rsidR="001323D5" w:rsidRPr="001323D5">
        <w:rPr>
          <w:rFonts w:ascii="Times New Roman" w:eastAsia="Calibri" w:hAnsi="Times New Roman" w:cs="Times New Roman"/>
          <w:i/>
          <w:sz w:val="24"/>
          <w:szCs w:val="24"/>
        </w:rPr>
        <w:t>Granutice tella adiacens</w:t>
      </w:r>
      <w:r w:rsidRPr="001323D5">
        <w:rPr>
          <w:rFonts w:asciiTheme="majorBidi" w:hAnsiTheme="majorBidi" w:cstheme="majorBidi"/>
          <w:sz w:val="24"/>
          <w:szCs w:val="24"/>
          <w:lang w:bidi="ar-IQ"/>
        </w:rPr>
        <w:t>)</w:t>
      </w:r>
      <w:r w:rsidR="001323D5">
        <w:rPr>
          <w:rFonts w:asciiTheme="majorBidi" w:hAnsiTheme="majorBidi" w:cstheme="majorBidi"/>
          <w:sz w:val="24"/>
          <w:szCs w:val="24"/>
          <w:lang w:bidi="ar-IQ"/>
        </w:rPr>
        <w:t>.</w:t>
      </w:r>
      <w:r w:rsidR="001323D5" w:rsidRPr="001323D5">
        <w:t xml:space="preserve"> </w:t>
      </w:r>
      <w:r w:rsidR="001323D5" w:rsidRPr="001323D5">
        <w:rPr>
          <w:rFonts w:asciiTheme="majorBidi" w:hAnsiTheme="majorBidi" w:cstheme="majorBidi"/>
          <w:sz w:val="24"/>
          <w:szCs w:val="24"/>
          <w:lang w:bidi="ar-IQ"/>
        </w:rPr>
        <w:t>The high efficacy results of these derivatives proved significantly greater than the efficacy of the same ciprofloxacin drug</w:t>
      </w:r>
      <w:r w:rsidR="001323D5">
        <w:rPr>
          <w:rFonts w:asciiTheme="majorBidi" w:hAnsiTheme="majorBidi" w:cstheme="majorBidi"/>
          <w:sz w:val="24"/>
          <w:szCs w:val="24"/>
          <w:lang w:bidi="ar-IQ"/>
        </w:rPr>
        <w:t>.</w:t>
      </w:r>
    </w:p>
    <w:p w:rsidR="001323D5" w:rsidRPr="001323D5" w:rsidRDefault="001323D5" w:rsidP="001323D5">
      <w:pPr>
        <w:bidi w:val="0"/>
        <w:spacing w:after="0" w:line="480" w:lineRule="auto"/>
        <w:jc w:val="both"/>
        <w:rPr>
          <w:rFonts w:asciiTheme="majorBidi" w:hAnsiTheme="majorBidi" w:cstheme="majorBidi"/>
          <w:b/>
          <w:bCs/>
          <w:sz w:val="24"/>
          <w:szCs w:val="24"/>
          <w:lang w:bidi="ar-IQ"/>
        </w:rPr>
      </w:pPr>
      <w:r w:rsidRPr="001323D5">
        <w:rPr>
          <w:rFonts w:asciiTheme="majorBidi" w:hAnsiTheme="majorBidi" w:cstheme="majorBidi"/>
          <w:b/>
          <w:bCs/>
          <w:sz w:val="24"/>
          <w:szCs w:val="24"/>
          <w:lang w:bidi="ar-IQ"/>
        </w:rPr>
        <w:t>KEY WORDS</w:t>
      </w:r>
    </w:p>
    <w:p w:rsidR="001323D5" w:rsidRDefault="001323D5" w:rsidP="001323D5">
      <w:pPr>
        <w:bidi w:val="0"/>
        <w:spacing w:after="0" w:line="480" w:lineRule="auto"/>
        <w:jc w:val="both"/>
        <w:rPr>
          <w:rFonts w:asciiTheme="majorBidi" w:hAnsiTheme="majorBidi" w:cstheme="majorBidi"/>
          <w:sz w:val="24"/>
          <w:szCs w:val="24"/>
          <w:lang w:bidi="ar-IQ"/>
        </w:rPr>
      </w:pPr>
      <w:r w:rsidRPr="001323D5">
        <w:rPr>
          <w:rFonts w:asciiTheme="majorBidi" w:hAnsiTheme="majorBidi" w:cstheme="majorBidi"/>
          <w:sz w:val="24"/>
          <w:szCs w:val="24"/>
          <w:lang w:bidi="ar-IQ"/>
        </w:rPr>
        <w:t>Fluoroquinolone</w:t>
      </w:r>
      <w:r>
        <w:rPr>
          <w:rFonts w:asciiTheme="majorBidi" w:hAnsiTheme="majorBidi" w:cstheme="majorBidi"/>
          <w:sz w:val="24"/>
          <w:szCs w:val="24"/>
          <w:lang w:bidi="ar-IQ"/>
        </w:rPr>
        <w:t>, Ciproflo</w:t>
      </w:r>
      <w:r w:rsidR="001D36C7">
        <w:rPr>
          <w:rFonts w:asciiTheme="majorBidi" w:hAnsiTheme="majorBidi" w:cstheme="majorBidi"/>
          <w:sz w:val="24"/>
          <w:szCs w:val="24"/>
          <w:lang w:bidi="ar-IQ"/>
        </w:rPr>
        <w:t>xacin, Antibacterial, DNA grase, Suzuki.</w:t>
      </w:r>
    </w:p>
    <w:p w:rsidR="001323D5" w:rsidRPr="001323D5" w:rsidRDefault="001323D5" w:rsidP="001323D5">
      <w:pPr>
        <w:bidi w:val="0"/>
        <w:spacing w:after="0" w:line="480" w:lineRule="auto"/>
        <w:jc w:val="both"/>
        <w:rPr>
          <w:rFonts w:asciiTheme="majorBidi" w:hAnsiTheme="majorBidi" w:cstheme="majorBidi"/>
          <w:b/>
          <w:bCs/>
          <w:sz w:val="24"/>
          <w:szCs w:val="24"/>
          <w:lang w:bidi="ar-IQ"/>
        </w:rPr>
      </w:pPr>
      <w:r w:rsidRPr="001323D5">
        <w:rPr>
          <w:rFonts w:asciiTheme="majorBidi" w:hAnsiTheme="majorBidi" w:cstheme="majorBidi"/>
          <w:b/>
          <w:bCs/>
          <w:sz w:val="24"/>
          <w:szCs w:val="24"/>
          <w:lang w:bidi="ar-IQ"/>
        </w:rPr>
        <w:t>INTRODUCTION</w:t>
      </w:r>
    </w:p>
    <w:p w:rsidR="001323D5" w:rsidRPr="000E4D54" w:rsidRDefault="00EB4401" w:rsidP="000E4D54">
      <w:pPr>
        <w:bidi w:val="0"/>
        <w:spacing w:after="0" w:line="480" w:lineRule="auto"/>
        <w:jc w:val="both"/>
        <w:rPr>
          <w:rFonts w:asciiTheme="majorBidi" w:hAnsiTheme="majorBidi" w:cstheme="majorBidi"/>
          <w:sz w:val="24"/>
          <w:szCs w:val="24"/>
          <w:lang w:bidi="ar-IQ"/>
        </w:rPr>
      </w:pPr>
      <w:r w:rsidRPr="00EB4401">
        <w:rPr>
          <w:rFonts w:asciiTheme="majorBidi" w:hAnsiTheme="majorBidi" w:cstheme="majorBidi"/>
          <w:sz w:val="24"/>
          <w:szCs w:val="24"/>
          <w:lang w:bidi="ar-IQ"/>
        </w:rPr>
        <w:t>Ciprofloxacin is a second-generation fluoroquinolone with a high spectrum of bioavailability as effective antibacterial agents</w:t>
      </w:r>
      <w:r>
        <w:rPr>
          <w:rFonts w:asciiTheme="majorBidi" w:hAnsiTheme="majorBidi" w:cstheme="majorBidi"/>
          <w:sz w:val="24"/>
          <w:szCs w:val="24"/>
          <w:lang w:bidi="ar-IQ"/>
        </w:rPr>
        <w:t xml:space="preserve"> (</w:t>
      </w:r>
      <w:r w:rsidRPr="00EB4401">
        <w:rPr>
          <w:rFonts w:ascii="Times New Roman" w:eastAsia="Calibri" w:hAnsi="Times New Roman" w:cs="Times New Roman"/>
          <w:sz w:val="24"/>
          <w:szCs w:val="24"/>
          <w:lang w:bidi="ar-IQ"/>
        </w:rPr>
        <w:t>Akinremi</w:t>
      </w:r>
      <w:r>
        <w:rPr>
          <w:rFonts w:asciiTheme="majorBidi" w:hAnsiTheme="majorBidi" w:cstheme="majorBidi"/>
          <w:sz w:val="24"/>
          <w:szCs w:val="24"/>
          <w:lang w:bidi="ar-IQ"/>
        </w:rPr>
        <w:t xml:space="preserve"> et al., 2012</w:t>
      </w:r>
      <w:r w:rsidR="00F12377">
        <w:rPr>
          <w:rFonts w:asciiTheme="majorBidi" w:hAnsiTheme="majorBidi" w:cstheme="majorBidi"/>
          <w:sz w:val="24"/>
          <w:szCs w:val="24"/>
          <w:lang w:bidi="ar-IQ"/>
        </w:rPr>
        <w:t>[1]</w:t>
      </w:r>
      <w:r>
        <w:rPr>
          <w:rFonts w:asciiTheme="majorBidi" w:hAnsiTheme="majorBidi" w:cstheme="majorBidi"/>
          <w:sz w:val="24"/>
          <w:szCs w:val="24"/>
          <w:lang w:bidi="ar-IQ"/>
        </w:rPr>
        <w:t xml:space="preserve">). </w:t>
      </w:r>
      <w:r w:rsidR="00F12377" w:rsidRPr="00F12377">
        <w:rPr>
          <w:rFonts w:asciiTheme="majorBidi" w:hAnsiTheme="majorBidi" w:cstheme="majorBidi"/>
          <w:sz w:val="24"/>
          <w:szCs w:val="24"/>
          <w:lang w:bidi="ar-IQ"/>
        </w:rPr>
        <w:t>It is taken orally and has high permeability to tissues and good safety limits</w:t>
      </w:r>
      <w:r w:rsidR="00F12377">
        <w:rPr>
          <w:rFonts w:asciiTheme="majorBidi" w:hAnsiTheme="majorBidi" w:cstheme="majorBidi"/>
          <w:sz w:val="24"/>
          <w:szCs w:val="24"/>
          <w:lang w:bidi="ar-IQ"/>
        </w:rPr>
        <w:t xml:space="preserve"> (Ahmed et al., 2009</w:t>
      </w:r>
      <w:r w:rsidR="004C0314">
        <w:rPr>
          <w:rFonts w:asciiTheme="majorBidi" w:hAnsiTheme="majorBidi" w:cstheme="majorBidi"/>
          <w:sz w:val="24"/>
          <w:szCs w:val="24"/>
          <w:lang w:bidi="ar-IQ"/>
        </w:rPr>
        <w:t>[2]</w:t>
      </w:r>
      <w:r w:rsidR="00F12377">
        <w:rPr>
          <w:rFonts w:asciiTheme="majorBidi" w:hAnsiTheme="majorBidi" w:cstheme="majorBidi"/>
          <w:sz w:val="24"/>
          <w:szCs w:val="24"/>
          <w:lang w:bidi="ar-IQ"/>
        </w:rPr>
        <w:t>, Tan et al., 2012</w:t>
      </w:r>
      <w:r w:rsidR="004C0314">
        <w:rPr>
          <w:rFonts w:asciiTheme="majorBidi" w:hAnsiTheme="majorBidi" w:cstheme="majorBidi"/>
          <w:sz w:val="24"/>
          <w:szCs w:val="24"/>
          <w:lang w:bidi="ar-IQ"/>
        </w:rPr>
        <w:t>[3]</w:t>
      </w:r>
      <w:r w:rsidR="00F12377">
        <w:rPr>
          <w:rFonts w:asciiTheme="majorBidi" w:hAnsiTheme="majorBidi" w:cstheme="majorBidi"/>
          <w:sz w:val="24"/>
          <w:szCs w:val="24"/>
          <w:lang w:bidi="ar-IQ"/>
        </w:rPr>
        <w:t>).</w:t>
      </w:r>
      <w:r w:rsidR="007C13B8" w:rsidRPr="007C13B8">
        <w:t xml:space="preserve"> </w:t>
      </w:r>
      <w:r w:rsidR="007C13B8" w:rsidRPr="007C13B8">
        <w:rPr>
          <w:rFonts w:asciiTheme="majorBidi" w:hAnsiTheme="majorBidi" w:cstheme="majorBidi"/>
          <w:sz w:val="24"/>
          <w:szCs w:val="24"/>
          <w:lang w:bidi="ar-IQ"/>
        </w:rPr>
        <w:t>The mechanism of the action of ciprofloxacin is to inhibit the work of</w:t>
      </w:r>
      <w:r w:rsidR="007C13B8" w:rsidRPr="007C13B8">
        <w:rPr>
          <w:rFonts w:ascii="Times New Roman" w:eastAsia="Calibri" w:hAnsi="Times New Roman" w:cs="Times New Roman"/>
          <w:sz w:val="28"/>
          <w:szCs w:val="28"/>
        </w:rPr>
        <w:t xml:space="preserve"> </w:t>
      </w:r>
      <w:r w:rsidR="007C13B8" w:rsidRPr="007C13B8">
        <w:rPr>
          <w:rFonts w:ascii="Times New Roman" w:eastAsia="Calibri" w:hAnsi="Times New Roman" w:cs="Times New Roman"/>
          <w:sz w:val="24"/>
          <w:szCs w:val="24"/>
        </w:rPr>
        <w:t xml:space="preserve">topoisomerase II (DNA gyrase) and </w:t>
      </w:r>
      <w:bookmarkStart w:id="1" w:name="_Hlk494289434"/>
      <w:r w:rsidR="007C13B8" w:rsidRPr="007C13B8">
        <w:rPr>
          <w:rFonts w:ascii="Times New Roman" w:eastAsia="Calibri" w:hAnsi="Times New Roman" w:cs="Times New Roman"/>
          <w:sz w:val="24"/>
          <w:szCs w:val="24"/>
        </w:rPr>
        <w:t>topoisomerase IV</w:t>
      </w:r>
      <w:bookmarkEnd w:id="1"/>
      <w:r w:rsidR="007C13B8" w:rsidRPr="007C13B8">
        <w:rPr>
          <w:rFonts w:asciiTheme="majorBidi" w:hAnsiTheme="majorBidi" w:cstheme="majorBidi"/>
          <w:sz w:val="24"/>
          <w:szCs w:val="24"/>
          <w:lang w:bidi="ar-IQ"/>
        </w:rPr>
        <w:t>, leading to the closure of</w:t>
      </w:r>
      <w:r w:rsidR="007C13B8" w:rsidRPr="007C13B8">
        <w:rPr>
          <w:rFonts w:ascii="Times New Roman" w:eastAsia="Calibri" w:hAnsi="Times New Roman" w:cs="Times New Roman"/>
          <w:sz w:val="28"/>
          <w:szCs w:val="28"/>
        </w:rPr>
        <w:t xml:space="preserve"> </w:t>
      </w:r>
      <w:r w:rsidR="007C13B8" w:rsidRPr="007C13B8">
        <w:rPr>
          <w:rFonts w:ascii="Times New Roman" w:eastAsia="Calibri" w:hAnsi="Times New Roman" w:cs="Times New Roman"/>
          <w:sz w:val="24"/>
          <w:szCs w:val="24"/>
        </w:rPr>
        <w:t>bacterial DNA synthesis</w:t>
      </w:r>
      <w:r w:rsidR="007C13B8">
        <w:rPr>
          <w:rFonts w:ascii="Times New Roman" w:eastAsia="Calibri" w:hAnsi="Times New Roman" w:cs="Times New Roman"/>
          <w:sz w:val="24"/>
          <w:szCs w:val="24"/>
        </w:rPr>
        <w:t xml:space="preserve"> </w:t>
      </w:r>
      <w:r w:rsidR="007C13B8" w:rsidRPr="007C13B8">
        <w:rPr>
          <w:rFonts w:ascii="Times New Roman" w:eastAsia="Calibri" w:hAnsi="Times New Roman" w:cs="Times New Roman"/>
          <w:sz w:val="24"/>
          <w:szCs w:val="24"/>
        </w:rPr>
        <w:t>and this works to stop cell division</w:t>
      </w:r>
      <w:r w:rsidR="004C0314">
        <w:rPr>
          <w:rFonts w:ascii="Times New Roman" w:eastAsia="Calibri" w:hAnsi="Times New Roman" w:cs="Times New Roman"/>
          <w:sz w:val="24"/>
          <w:szCs w:val="24"/>
        </w:rPr>
        <w:t xml:space="preserve"> (</w:t>
      </w:r>
      <w:r w:rsidR="004C0314" w:rsidRPr="004C0314">
        <w:rPr>
          <w:rFonts w:ascii="Times New Roman" w:eastAsia="Calibri" w:hAnsi="Times New Roman" w:cs="Times New Roman"/>
          <w:sz w:val="24"/>
          <w:szCs w:val="24"/>
        </w:rPr>
        <w:t>Bartzatt</w:t>
      </w:r>
      <w:r w:rsidR="004C0314">
        <w:rPr>
          <w:rFonts w:ascii="Times New Roman" w:eastAsia="Calibri" w:hAnsi="Times New Roman" w:cs="Times New Roman"/>
          <w:sz w:val="24"/>
          <w:szCs w:val="24"/>
        </w:rPr>
        <w:t xml:space="preserve"> et al., 2013[4],</w:t>
      </w:r>
      <w:r w:rsidR="007723FC" w:rsidRPr="007723FC">
        <w:rPr>
          <w:rFonts w:asciiTheme="majorBidi" w:hAnsiTheme="majorBidi" w:cstheme="majorBidi"/>
          <w:color w:val="FF0000"/>
          <w:sz w:val="28"/>
          <w:szCs w:val="28"/>
          <w:lang w:bidi="ar-IQ"/>
        </w:rPr>
        <w:t xml:space="preserve"> </w:t>
      </w:r>
      <w:r w:rsidR="007723FC" w:rsidRPr="007723FC">
        <w:rPr>
          <w:rFonts w:asciiTheme="majorBidi" w:hAnsiTheme="majorBidi" w:cstheme="majorBidi"/>
          <w:sz w:val="24"/>
          <w:szCs w:val="24"/>
          <w:lang w:bidi="ar-IQ"/>
        </w:rPr>
        <w:t>Jubie</w:t>
      </w:r>
      <w:r w:rsidR="007723FC">
        <w:rPr>
          <w:rFonts w:ascii="Times New Roman" w:eastAsia="Calibri" w:hAnsi="Times New Roman" w:cs="Times New Roman"/>
          <w:sz w:val="24"/>
          <w:szCs w:val="24"/>
        </w:rPr>
        <w:t xml:space="preserve"> et al 2012 [5]</w:t>
      </w:r>
      <w:r w:rsidR="004C0314">
        <w:rPr>
          <w:rFonts w:ascii="Times New Roman" w:eastAsia="Calibri" w:hAnsi="Times New Roman" w:cs="Times New Roman"/>
          <w:sz w:val="24"/>
          <w:szCs w:val="24"/>
        </w:rPr>
        <w:t>)</w:t>
      </w:r>
      <w:r w:rsidR="007C13B8" w:rsidRPr="007C13B8">
        <w:rPr>
          <w:rFonts w:ascii="Times New Roman" w:eastAsia="Calibri" w:hAnsi="Times New Roman" w:cs="Times New Roman"/>
          <w:sz w:val="24"/>
          <w:szCs w:val="24"/>
        </w:rPr>
        <w:t>.</w:t>
      </w:r>
      <w:r w:rsidR="004C0314">
        <w:rPr>
          <w:rFonts w:asciiTheme="majorBidi" w:hAnsiTheme="majorBidi" w:cstheme="majorBidi"/>
          <w:sz w:val="24"/>
          <w:szCs w:val="24"/>
          <w:lang w:bidi="ar-IQ"/>
        </w:rPr>
        <w:t xml:space="preserve"> </w:t>
      </w:r>
      <w:r w:rsidR="007723FC" w:rsidRPr="007723FC">
        <w:rPr>
          <w:rFonts w:asciiTheme="majorBidi" w:hAnsiTheme="majorBidi" w:cstheme="majorBidi"/>
          <w:sz w:val="24"/>
          <w:szCs w:val="24"/>
          <w:lang w:bidi="ar-IQ"/>
        </w:rPr>
        <w:t xml:space="preserve">While inhibition of </w:t>
      </w:r>
      <w:r w:rsidR="007723FC" w:rsidRPr="007C13B8">
        <w:rPr>
          <w:rFonts w:ascii="Times New Roman" w:eastAsia="Calibri" w:hAnsi="Times New Roman" w:cs="Times New Roman"/>
          <w:sz w:val="24"/>
          <w:szCs w:val="24"/>
        </w:rPr>
        <w:t>topoisomerase IV</w:t>
      </w:r>
      <w:r w:rsidR="007723FC" w:rsidRPr="007723FC">
        <w:rPr>
          <w:rFonts w:asciiTheme="majorBidi" w:hAnsiTheme="majorBidi" w:cstheme="majorBidi"/>
          <w:sz w:val="24"/>
          <w:szCs w:val="24"/>
          <w:lang w:bidi="ar-IQ"/>
        </w:rPr>
        <w:t xml:space="preserve"> interferes </w:t>
      </w:r>
      <w:r w:rsidR="007723FC" w:rsidRPr="007723FC">
        <w:rPr>
          <w:rFonts w:asciiTheme="majorBidi" w:hAnsiTheme="majorBidi" w:cstheme="majorBidi"/>
          <w:sz w:val="24"/>
          <w:szCs w:val="24"/>
          <w:lang w:bidi="ar-IQ"/>
        </w:rPr>
        <w:lastRenderedPageBreak/>
        <w:t>with the function of chromosomal cloning to the particular sibling cell during cell division</w:t>
      </w:r>
      <w:r w:rsidR="007723FC">
        <w:rPr>
          <w:rFonts w:asciiTheme="majorBidi" w:hAnsiTheme="majorBidi" w:cstheme="majorBidi"/>
          <w:sz w:val="24"/>
          <w:szCs w:val="24"/>
          <w:lang w:bidi="ar-IQ"/>
        </w:rPr>
        <w:t xml:space="preserve"> (</w:t>
      </w:r>
      <w:r w:rsidR="007723FC" w:rsidRPr="004C0314">
        <w:rPr>
          <w:rFonts w:asciiTheme="majorBidi" w:hAnsiTheme="majorBidi" w:cstheme="majorBidi"/>
          <w:sz w:val="24"/>
          <w:szCs w:val="24"/>
          <w:lang w:bidi="ar-IQ"/>
        </w:rPr>
        <w:t>Foroumadi</w:t>
      </w:r>
      <w:r w:rsidR="007723FC">
        <w:rPr>
          <w:rFonts w:ascii="Times New Roman" w:eastAsia="Calibri" w:hAnsi="Times New Roman" w:cs="Times New Roman"/>
          <w:sz w:val="24"/>
          <w:szCs w:val="24"/>
        </w:rPr>
        <w:t xml:space="preserve"> et al., 2005</w:t>
      </w:r>
      <w:r w:rsidR="007940CC">
        <w:rPr>
          <w:rFonts w:ascii="Times New Roman" w:eastAsia="Calibri" w:hAnsi="Times New Roman" w:cs="Times New Roman"/>
          <w:sz w:val="24"/>
          <w:szCs w:val="24"/>
        </w:rPr>
        <w:t>[6]</w:t>
      </w:r>
      <w:r w:rsidR="007723FC">
        <w:rPr>
          <w:rFonts w:asciiTheme="majorBidi" w:hAnsiTheme="majorBidi" w:cstheme="majorBidi"/>
          <w:sz w:val="24"/>
          <w:szCs w:val="24"/>
          <w:lang w:bidi="ar-IQ"/>
        </w:rPr>
        <w:t>)</w:t>
      </w:r>
      <w:r w:rsidR="007940CC">
        <w:rPr>
          <w:rFonts w:asciiTheme="majorBidi" w:hAnsiTheme="majorBidi" w:cstheme="majorBidi"/>
          <w:sz w:val="24"/>
          <w:szCs w:val="24"/>
          <w:lang w:bidi="ar-IQ"/>
        </w:rPr>
        <w:t>.</w:t>
      </w:r>
      <w:r w:rsidR="007940CC" w:rsidRPr="007940CC">
        <w:t xml:space="preserve"> </w:t>
      </w:r>
      <w:r w:rsidR="007940CC" w:rsidRPr="007940CC">
        <w:rPr>
          <w:rFonts w:asciiTheme="majorBidi" w:hAnsiTheme="majorBidi" w:cstheme="majorBidi"/>
          <w:sz w:val="24"/>
          <w:szCs w:val="24"/>
          <w:lang w:bidi="ar-IQ"/>
        </w:rPr>
        <w:t>In order to increase the effectiveness of the drug and increase its solubility in water, new compound</w:t>
      </w:r>
      <w:r w:rsidR="007940CC">
        <w:rPr>
          <w:rFonts w:asciiTheme="majorBidi" w:hAnsiTheme="majorBidi" w:cstheme="majorBidi"/>
          <w:sz w:val="24"/>
          <w:szCs w:val="24"/>
          <w:lang w:bidi="ar-IQ"/>
        </w:rPr>
        <w:t>s were created using the Suzuki-</w:t>
      </w:r>
      <w:r w:rsidR="007940CC" w:rsidRPr="007940CC">
        <w:rPr>
          <w:rFonts w:ascii="Times New Roman" w:eastAsia="Calibri" w:hAnsi="Times New Roman" w:cs="Times New Roman"/>
          <w:sz w:val="24"/>
          <w:szCs w:val="24"/>
          <w:lang w:bidi="ar-IQ"/>
        </w:rPr>
        <w:t>Miyaura</w:t>
      </w:r>
      <w:r w:rsidR="007940CC">
        <w:rPr>
          <w:rFonts w:asciiTheme="majorBidi" w:hAnsiTheme="majorBidi" w:cstheme="majorBidi"/>
          <w:sz w:val="24"/>
          <w:szCs w:val="24"/>
          <w:lang w:bidi="ar-IQ"/>
        </w:rPr>
        <w:t xml:space="preserve">. </w:t>
      </w:r>
      <w:r w:rsidR="006132B3" w:rsidRPr="006132B3">
        <w:rPr>
          <w:rFonts w:asciiTheme="majorBidi" w:hAnsiTheme="majorBidi" w:cstheme="majorBidi"/>
          <w:sz w:val="24"/>
          <w:szCs w:val="24"/>
          <w:lang w:bidi="ar-IQ"/>
        </w:rPr>
        <w:t>The reaction of Suzuki</w:t>
      </w:r>
      <w:r w:rsidR="006132B3">
        <w:rPr>
          <w:rFonts w:asciiTheme="majorBidi" w:hAnsiTheme="majorBidi" w:cstheme="majorBidi"/>
          <w:sz w:val="24"/>
          <w:szCs w:val="24"/>
          <w:lang w:bidi="ar-IQ"/>
        </w:rPr>
        <w:t>-Miyaura</w:t>
      </w:r>
      <w:r w:rsidR="006132B3" w:rsidRPr="006132B3">
        <w:rPr>
          <w:rFonts w:asciiTheme="majorBidi" w:hAnsiTheme="majorBidi" w:cstheme="majorBidi"/>
          <w:sz w:val="24"/>
          <w:szCs w:val="24"/>
          <w:lang w:bidi="ar-IQ"/>
        </w:rPr>
        <w:t xml:space="preserve"> is a coupling that leads to the formation or appear</w:t>
      </w:r>
      <w:r w:rsidR="006132B3">
        <w:rPr>
          <w:rFonts w:asciiTheme="majorBidi" w:hAnsiTheme="majorBidi" w:cstheme="majorBidi"/>
          <w:sz w:val="24"/>
          <w:szCs w:val="24"/>
          <w:lang w:bidi="ar-IQ"/>
        </w:rPr>
        <w:t>ance of a new carbon-</w:t>
      </w:r>
      <w:r w:rsidR="006132B3" w:rsidRPr="006132B3">
        <w:rPr>
          <w:rFonts w:asciiTheme="majorBidi" w:hAnsiTheme="majorBidi" w:cstheme="majorBidi"/>
          <w:sz w:val="24"/>
          <w:szCs w:val="24"/>
          <w:lang w:bidi="ar-IQ"/>
        </w:rPr>
        <w:t xml:space="preserve">carbon bond. Palladium is introduced as a catalyst and is used extensively in </w:t>
      </w:r>
      <w:r w:rsidR="00875E97">
        <w:rPr>
          <w:rFonts w:asciiTheme="majorBidi" w:hAnsiTheme="majorBidi" w:cstheme="majorBidi"/>
          <w:sz w:val="24"/>
          <w:szCs w:val="24"/>
          <w:lang w:bidi="ar-IQ"/>
        </w:rPr>
        <w:t xml:space="preserve">the preparation of polymers, </w:t>
      </w:r>
      <w:r w:rsidR="006132B3" w:rsidRPr="006132B3">
        <w:rPr>
          <w:rFonts w:asciiTheme="majorBidi" w:hAnsiTheme="majorBidi" w:cstheme="majorBidi"/>
          <w:sz w:val="24"/>
          <w:szCs w:val="24"/>
          <w:lang w:bidi="ar-IQ"/>
        </w:rPr>
        <w:t>pharmaceuticals</w:t>
      </w:r>
      <w:r w:rsidR="00875E97">
        <w:rPr>
          <w:rFonts w:ascii="Times New Roman" w:eastAsia="Calibri" w:hAnsi="Times New Roman" w:cs="Times New Roman"/>
          <w:sz w:val="28"/>
          <w:szCs w:val="28"/>
          <w:lang w:bidi="ar-IQ"/>
        </w:rPr>
        <w:t xml:space="preserve"> </w:t>
      </w:r>
      <w:r w:rsidR="00875E97" w:rsidRPr="00875E97">
        <w:rPr>
          <w:rFonts w:ascii="Times New Roman" w:eastAsia="Calibri" w:hAnsi="Times New Roman" w:cs="Times New Roman"/>
          <w:sz w:val="24"/>
          <w:szCs w:val="24"/>
          <w:lang w:bidi="ar-IQ"/>
        </w:rPr>
        <w:t>and agrochemicals</w:t>
      </w:r>
      <w:r w:rsidR="006132B3">
        <w:rPr>
          <w:rFonts w:asciiTheme="majorBidi" w:hAnsiTheme="majorBidi" w:cstheme="majorBidi"/>
          <w:sz w:val="24"/>
          <w:szCs w:val="24"/>
          <w:lang w:bidi="ar-IQ"/>
        </w:rPr>
        <w:t xml:space="preserve"> (</w:t>
      </w:r>
      <w:r w:rsidR="00875E97" w:rsidRPr="00875E97">
        <w:rPr>
          <w:rFonts w:asciiTheme="majorBidi" w:hAnsiTheme="majorBidi" w:cstheme="majorBidi"/>
          <w:sz w:val="24"/>
          <w:szCs w:val="24"/>
          <w:lang w:bidi="ar-IQ"/>
        </w:rPr>
        <w:t>Schneider</w:t>
      </w:r>
      <w:r w:rsidR="00875E97">
        <w:rPr>
          <w:rFonts w:asciiTheme="majorBidi" w:hAnsiTheme="majorBidi" w:cstheme="majorBidi"/>
          <w:sz w:val="24"/>
          <w:szCs w:val="24"/>
          <w:lang w:bidi="ar-IQ"/>
        </w:rPr>
        <w:t xml:space="preserve"> et al., 2009 [7],</w:t>
      </w:r>
      <w:r w:rsidR="00875E97" w:rsidRPr="00875E97">
        <w:rPr>
          <w:rFonts w:asciiTheme="majorBidi" w:hAnsiTheme="majorBidi" w:cstheme="majorBidi"/>
          <w:color w:val="FF0000"/>
          <w:sz w:val="28"/>
          <w:szCs w:val="28"/>
          <w:lang w:bidi="ar-IQ"/>
        </w:rPr>
        <w:t xml:space="preserve"> </w:t>
      </w:r>
      <w:r w:rsidR="00875E97" w:rsidRPr="00875E97">
        <w:rPr>
          <w:rFonts w:asciiTheme="majorBidi" w:hAnsiTheme="majorBidi" w:cstheme="majorBidi"/>
          <w:sz w:val="24"/>
          <w:szCs w:val="24"/>
          <w:lang w:bidi="ar-IQ"/>
        </w:rPr>
        <w:t>Bandgar</w:t>
      </w:r>
      <w:r w:rsidR="00875E97">
        <w:rPr>
          <w:rFonts w:asciiTheme="majorBidi" w:hAnsiTheme="majorBidi" w:cstheme="majorBidi"/>
          <w:sz w:val="24"/>
          <w:szCs w:val="24"/>
          <w:lang w:bidi="ar-IQ"/>
        </w:rPr>
        <w:t xml:space="preserve"> et al., </w:t>
      </w:r>
      <w:r w:rsidR="00875E97" w:rsidRPr="00C118B3">
        <w:rPr>
          <w:rFonts w:asciiTheme="majorBidi" w:hAnsiTheme="majorBidi" w:cstheme="majorBidi"/>
          <w:sz w:val="24"/>
          <w:szCs w:val="24"/>
          <w:lang w:bidi="ar-IQ"/>
        </w:rPr>
        <w:t>2004</w:t>
      </w:r>
      <w:r w:rsidR="00604A6F" w:rsidRPr="00C118B3">
        <w:rPr>
          <w:rFonts w:asciiTheme="majorBidi" w:hAnsiTheme="majorBidi" w:cstheme="majorBidi"/>
          <w:sz w:val="24"/>
          <w:szCs w:val="24"/>
          <w:lang w:bidi="ar-IQ"/>
        </w:rPr>
        <w:t>[8]</w:t>
      </w:r>
      <w:r w:rsidR="00875E97" w:rsidRPr="00C118B3">
        <w:rPr>
          <w:rFonts w:asciiTheme="majorBidi" w:hAnsiTheme="majorBidi" w:cstheme="majorBidi"/>
          <w:sz w:val="24"/>
          <w:szCs w:val="24"/>
          <w:lang w:bidi="ar-IQ"/>
        </w:rPr>
        <w:t xml:space="preserve">). </w:t>
      </w:r>
      <w:r w:rsidR="00C118B3" w:rsidRPr="00C118B3">
        <w:rPr>
          <w:rFonts w:asciiTheme="majorBidi" w:hAnsiTheme="majorBidi" w:cstheme="majorBidi"/>
          <w:sz w:val="24"/>
          <w:szCs w:val="24"/>
          <w:lang w:bidi="ar-IQ"/>
        </w:rPr>
        <w:t xml:space="preserve">In this reaction, coupling, oxidation and addition of the electrophilic organic group occurs by changing the oxidation by giving the electrons to form a unique Pd-C bond. Transmetalation is added with the addition of a nucleophilic new group of organic compounds that are converted from boron of boronic acid to palladium </w:t>
      </w:r>
      <w:r w:rsidR="00604A6F" w:rsidRPr="00C118B3">
        <w:rPr>
          <w:rFonts w:asciiTheme="majorBidi" w:hAnsiTheme="majorBidi" w:cstheme="majorBidi"/>
          <w:sz w:val="24"/>
          <w:szCs w:val="24"/>
          <w:lang w:bidi="ar-IQ"/>
        </w:rPr>
        <w:t>(Suzuki et al., 1979</w:t>
      </w:r>
      <w:r w:rsidR="00C118B3">
        <w:rPr>
          <w:rFonts w:asciiTheme="majorBidi" w:hAnsiTheme="majorBidi" w:cstheme="majorBidi"/>
          <w:sz w:val="24"/>
          <w:szCs w:val="24"/>
          <w:lang w:bidi="ar-IQ"/>
        </w:rPr>
        <w:t>[9]</w:t>
      </w:r>
      <w:r w:rsidR="00604A6F" w:rsidRPr="00C118B3">
        <w:rPr>
          <w:rFonts w:asciiTheme="majorBidi" w:hAnsiTheme="majorBidi" w:cstheme="majorBidi"/>
          <w:sz w:val="24"/>
          <w:szCs w:val="24"/>
          <w:lang w:bidi="ar-IQ"/>
        </w:rPr>
        <w:t>, Cooper et al., 2010</w:t>
      </w:r>
      <w:r w:rsidR="00C118B3">
        <w:rPr>
          <w:rFonts w:asciiTheme="majorBidi" w:hAnsiTheme="majorBidi" w:cstheme="majorBidi"/>
          <w:sz w:val="24"/>
          <w:szCs w:val="24"/>
          <w:lang w:bidi="ar-IQ"/>
        </w:rPr>
        <w:t>[10]</w:t>
      </w:r>
      <w:r w:rsidR="00604A6F" w:rsidRPr="00C118B3">
        <w:rPr>
          <w:rFonts w:asciiTheme="majorBidi" w:hAnsiTheme="majorBidi" w:cstheme="majorBidi"/>
          <w:sz w:val="24"/>
          <w:szCs w:val="24"/>
          <w:lang w:bidi="ar-IQ"/>
        </w:rPr>
        <w:t>,</w:t>
      </w:r>
      <w:r w:rsidR="00604A6F" w:rsidRPr="00C118B3">
        <w:rPr>
          <w:rFonts w:asciiTheme="majorBidi" w:hAnsiTheme="majorBidi" w:cstheme="majorBidi"/>
          <w:color w:val="FF0000"/>
          <w:sz w:val="24"/>
          <w:szCs w:val="24"/>
          <w:lang w:bidi="ar-IQ"/>
        </w:rPr>
        <w:t xml:space="preserve"> </w:t>
      </w:r>
      <w:r w:rsidR="00604A6F" w:rsidRPr="00C118B3">
        <w:rPr>
          <w:rFonts w:asciiTheme="majorBidi" w:hAnsiTheme="majorBidi" w:cstheme="majorBidi"/>
          <w:sz w:val="24"/>
          <w:szCs w:val="24"/>
          <w:lang w:bidi="ar-IQ"/>
        </w:rPr>
        <w:t>Littke et al., 2002</w:t>
      </w:r>
      <w:r w:rsidR="00C118B3">
        <w:rPr>
          <w:rFonts w:asciiTheme="majorBidi" w:hAnsiTheme="majorBidi" w:cstheme="majorBidi"/>
          <w:sz w:val="24"/>
          <w:szCs w:val="24"/>
          <w:lang w:bidi="ar-IQ"/>
        </w:rPr>
        <w:t>[11]</w:t>
      </w:r>
      <w:r w:rsidR="00604A6F" w:rsidRPr="00C118B3">
        <w:rPr>
          <w:rFonts w:asciiTheme="majorBidi" w:hAnsiTheme="majorBidi" w:cstheme="majorBidi"/>
          <w:sz w:val="24"/>
          <w:szCs w:val="24"/>
          <w:lang w:bidi="ar-IQ"/>
        </w:rPr>
        <w:t>,</w:t>
      </w:r>
      <w:r w:rsidR="00604A6F" w:rsidRPr="00C118B3">
        <w:rPr>
          <w:rFonts w:asciiTheme="majorBidi" w:hAnsiTheme="majorBidi" w:cstheme="majorBidi"/>
          <w:color w:val="FF0000"/>
          <w:sz w:val="24"/>
          <w:szCs w:val="24"/>
          <w:lang w:bidi="ar-IQ"/>
        </w:rPr>
        <w:t xml:space="preserve"> </w:t>
      </w:r>
      <w:r w:rsidR="00604A6F" w:rsidRPr="00C118B3">
        <w:rPr>
          <w:rFonts w:asciiTheme="majorBidi" w:hAnsiTheme="majorBidi" w:cstheme="majorBidi"/>
          <w:sz w:val="24"/>
          <w:szCs w:val="24"/>
          <w:lang w:bidi="ar-IQ"/>
        </w:rPr>
        <w:t>Altenhoff., 2004</w:t>
      </w:r>
      <w:r w:rsidR="00C118B3">
        <w:rPr>
          <w:rFonts w:asciiTheme="majorBidi" w:hAnsiTheme="majorBidi" w:cstheme="majorBidi"/>
          <w:sz w:val="24"/>
          <w:szCs w:val="24"/>
          <w:lang w:bidi="ar-IQ"/>
        </w:rPr>
        <w:t>[12]</w:t>
      </w:r>
      <w:r w:rsidR="00604A6F" w:rsidRPr="00C118B3">
        <w:rPr>
          <w:rFonts w:asciiTheme="majorBidi" w:hAnsiTheme="majorBidi" w:cstheme="majorBidi"/>
          <w:sz w:val="24"/>
          <w:szCs w:val="24"/>
          <w:lang w:bidi="ar-IQ"/>
        </w:rPr>
        <w:t>).</w:t>
      </w:r>
      <w:r w:rsidR="00182946" w:rsidRPr="00182946">
        <w:t xml:space="preserve"> </w:t>
      </w:r>
      <w:r w:rsidR="00182946">
        <w:rPr>
          <w:rFonts w:asciiTheme="majorBidi" w:hAnsiTheme="majorBidi" w:cstheme="majorBidi"/>
          <w:sz w:val="24"/>
          <w:szCs w:val="24"/>
          <w:lang w:bidi="ar-IQ"/>
        </w:rPr>
        <w:t>B</w:t>
      </w:r>
      <w:r w:rsidR="002F561F">
        <w:rPr>
          <w:rFonts w:asciiTheme="majorBidi" w:hAnsiTheme="majorBidi" w:cstheme="majorBidi"/>
          <w:sz w:val="24"/>
          <w:szCs w:val="24"/>
          <w:lang w:bidi="ar-IQ"/>
        </w:rPr>
        <w:t>o</w:t>
      </w:r>
      <w:r w:rsidR="00182946">
        <w:rPr>
          <w:rFonts w:asciiTheme="majorBidi" w:hAnsiTheme="majorBidi" w:cstheme="majorBidi"/>
          <w:sz w:val="24"/>
          <w:szCs w:val="24"/>
          <w:lang w:bidi="ar-IQ"/>
        </w:rPr>
        <w:t>ro</w:t>
      </w:r>
      <w:r w:rsidR="002F561F">
        <w:rPr>
          <w:rFonts w:asciiTheme="majorBidi" w:hAnsiTheme="majorBidi" w:cstheme="majorBidi"/>
          <w:sz w:val="24"/>
          <w:szCs w:val="24"/>
          <w:lang w:bidi="ar-IQ"/>
        </w:rPr>
        <w:t xml:space="preserve">nic </w:t>
      </w:r>
      <w:r w:rsidR="00182946" w:rsidRPr="00182946">
        <w:rPr>
          <w:rFonts w:asciiTheme="majorBidi" w:hAnsiTheme="majorBidi" w:cstheme="majorBidi"/>
          <w:sz w:val="24"/>
          <w:szCs w:val="24"/>
          <w:lang w:bidi="ar-IQ"/>
        </w:rPr>
        <w:t>acid derivatives are used in this reaction and are available in an environmentally friendl</w:t>
      </w:r>
      <w:r w:rsidR="00182946">
        <w:rPr>
          <w:rFonts w:asciiTheme="majorBidi" w:hAnsiTheme="majorBidi" w:cstheme="majorBidi"/>
          <w:sz w:val="24"/>
          <w:szCs w:val="24"/>
          <w:lang w:bidi="ar-IQ"/>
        </w:rPr>
        <w:t>y, heat-resistant, inert in air a</w:t>
      </w:r>
      <w:r w:rsidR="002F561F">
        <w:rPr>
          <w:rFonts w:asciiTheme="majorBidi" w:hAnsiTheme="majorBidi" w:cstheme="majorBidi"/>
          <w:sz w:val="24"/>
          <w:szCs w:val="24"/>
          <w:lang w:bidi="ar-IQ"/>
        </w:rPr>
        <w:t>nd can re</w:t>
      </w:r>
      <w:r w:rsidR="00182946" w:rsidRPr="00182946">
        <w:rPr>
          <w:rFonts w:asciiTheme="majorBidi" w:hAnsiTheme="majorBidi" w:cstheme="majorBidi"/>
          <w:sz w:val="24"/>
          <w:szCs w:val="24"/>
          <w:lang w:bidi="ar-IQ"/>
        </w:rPr>
        <w:t>crystallize with alcohol and water</w:t>
      </w:r>
      <w:r w:rsidR="002F561F">
        <w:rPr>
          <w:rFonts w:asciiTheme="majorBidi" w:hAnsiTheme="majorBidi" w:cstheme="majorBidi"/>
          <w:sz w:val="24"/>
          <w:szCs w:val="24"/>
          <w:lang w:bidi="ar-IQ"/>
        </w:rPr>
        <w:t xml:space="preserve"> (</w:t>
      </w:r>
      <w:r w:rsidR="002F561F" w:rsidRPr="002F561F">
        <w:rPr>
          <w:rFonts w:asciiTheme="majorBidi" w:hAnsiTheme="majorBidi" w:cstheme="majorBidi"/>
          <w:sz w:val="24"/>
          <w:szCs w:val="24"/>
          <w:lang w:bidi="ar-IQ"/>
        </w:rPr>
        <w:t>Xu</w:t>
      </w:r>
      <w:r w:rsidR="002F561F">
        <w:rPr>
          <w:rFonts w:asciiTheme="majorBidi" w:hAnsiTheme="majorBidi" w:cstheme="majorBidi"/>
          <w:sz w:val="24"/>
          <w:szCs w:val="24"/>
          <w:lang w:bidi="ar-IQ"/>
        </w:rPr>
        <w:t xml:space="preserve"> et al., 2014</w:t>
      </w:r>
      <w:r w:rsidR="00160EF2">
        <w:rPr>
          <w:rFonts w:asciiTheme="majorBidi" w:hAnsiTheme="majorBidi" w:cstheme="majorBidi"/>
          <w:sz w:val="24"/>
          <w:szCs w:val="24"/>
          <w:lang w:bidi="ar-IQ"/>
        </w:rPr>
        <w:t>[13]</w:t>
      </w:r>
      <w:r w:rsidR="002F561F">
        <w:rPr>
          <w:rFonts w:asciiTheme="majorBidi" w:hAnsiTheme="majorBidi" w:cstheme="majorBidi"/>
          <w:sz w:val="24"/>
          <w:szCs w:val="24"/>
          <w:lang w:bidi="ar-IQ"/>
        </w:rPr>
        <w:t>,</w:t>
      </w:r>
      <w:r w:rsidR="002F561F" w:rsidRPr="002F561F">
        <w:rPr>
          <w:rFonts w:asciiTheme="majorBidi" w:hAnsiTheme="majorBidi" w:cstheme="majorBidi"/>
          <w:color w:val="FF0000"/>
          <w:sz w:val="28"/>
          <w:szCs w:val="28"/>
          <w:lang w:bidi="ar-IQ"/>
        </w:rPr>
        <w:t xml:space="preserve"> </w:t>
      </w:r>
      <w:r w:rsidR="002F561F" w:rsidRPr="002F561F">
        <w:rPr>
          <w:rFonts w:asciiTheme="majorBidi" w:hAnsiTheme="majorBidi" w:cstheme="majorBidi"/>
          <w:sz w:val="24"/>
          <w:szCs w:val="24"/>
          <w:lang w:bidi="ar-IQ"/>
        </w:rPr>
        <w:t>Rekken</w:t>
      </w:r>
      <w:r w:rsidR="002F561F">
        <w:rPr>
          <w:rFonts w:asciiTheme="majorBidi" w:hAnsiTheme="majorBidi" w:cstheme="majorBidi"/>
          <w:sz w:val="24"/>
          <w:szCs w:val="24"/>
          <w:lang w:bidi="ar-IQ"/>
        </w:rPr>
        <w:t xml:space="preserve"> et al., 2013</w:t>
      </w:r>
      <w:r w:rsidR="00160EF2">
        <w:rPr>
          <w:rFonts w:asciiTheme="majorBidi" w:hAnsiTheme="majorBidi" w:cstheme="majorBidi"/>
          <w:sz w:val="24"/>
          <w:szCs w:val="24"/>
          <w:lang w:bidi="ar-IQ"/>
        </w:rPr>
        <w:t>[14]</w:t>
      </w:r>
      <w:r w:rsidR="002F561F">
        <w:rPr>
          <w:rFonts w:asciiTheme="majorBidi" w:hAnsiTheme="majorBidi" w:cstheme="majorBidi"/>
          <w:sz w:val="24"/>
          <w:szCs w:val="24"/>
          <w:lang w:bidi="ar-IQ"/>
        </w:rPr>
        <w:t>).</w:t>
      </w:r>
      <w:r w:rsidR="00160EF2">
        <w:rPr>
          <w:rFonts w:asciiTheme="majorBidi" w:hAnsiTheme="majorBidi" w:cstheme="majorBidi"/>
          <w:sz w:val="24"/>
          <w:szCs w:val="24"/>
          <w:lang w:bidi="ar-IQ"/>
        </w:rPr>
        <w:t xml:space="preserve"> </w:t>
      </w:r>
      <w:r w:rsidR="000E4D54" w:rsidRPr="000E4D54">
        <w:rPr>
          <w:rFonts w:ascii="Times New Roman" w:eastAsia="Calibri" w:hAnsi="Times New Roman" w:cs="Times New Roman"/>
          <w:sz w:val="24"/>
          <w:szCs w:val="24"/>
          <w:lang w:bidi="ar-IQ"/>
        </w:rPr>
        <w:t>Many expensive org</w:t>
      </w:r>
      <w:r w:rsidR="000E4D54">
        <w:rPr>
          <w:rFonts w:ascii="Times New Roman" w:eastAsia="Calibri" w:hAnsi="Times New Roman" w:cs="Times New Roman"/>
          <w:sz w:val="24"/>
          <w:szCs w:val="24"/>
          <w:lang w:bidi="ar-IQ"/>
        </w:rPr>
        <w:t xml:space="preserve">anic solvents used in </w:t>
      </w:r>
      <w:r w:rsidR="00A858F3">
        <w:rPr>
          <w:rFonts w:ascii="Times New Roman" w:eastAsia="Calibri" w:hAnsi="Times New Roman" w:cs="Times New Roman"/>
          <w:sz w:val="24"/>
          <w:szCs w:val="24"/>
          <w:lang w:bidi="ar-IQ"/>
        </w:rPr>
        <w:t>this</w:t>
      </w:r>
      <w:r w:rsidR="000E4D54" w:rsidRPr="000E4D54">
        <w:rPr>
          <w:rFonts w:ascii="Times New Roman" w:eastAsia="Calibri" w:hAnsi="Times New Roman" w:cs="Times New Roman"/>
          <w:sz w:val="24"/>
          <w:szCs w:val="24"/>
          <w:lang w:bidi="ar-IQ"/>
        </w:rPr>
        <w:t xml:space="preserve"> reaction such as tetrahydrofuran as well as costly complex metal catalysts like Pd, Ru, Rh very often allow explanation of the classical reaction methods leading to higher selectivity and increased yields mainly palladium catalyzed C-C coupling reactions are broadly applied in chemical synthesis</w:t>
      </w:r>
      <w:r w:rsidR="000E4D54">
        <w:rPr>
          <w:rFonts w:asciiTheme="majorBidi" w:hAnsiTheme="majorBidi" w:cstheme="majorBidi"/>
          <w:sz w:val="24"/>
          <w:szCs w:val="24"/>
          <w:lang w:bidi="ar-IQ"/>
        </w:rPr>
        <w:t xml:space="preserve"> (</w:t>
      </w:r>
      <w:r w:rsidR="000E4D54" w:rsidRPr="000E4D54">
        <w:rPr>
          <w:rFonts w:asciiTheme="majorBidi" w:hAnsiTheme="majorBidi" w:cstheme="majorBidi"/>
          <w:sz w:val="24"/>
          <w:szCs w:val="24"/>
          <w:lang w:bidi="ar-IQ"/>
        </w:rPr>
        <w:t>Vidossich</w:t>
      </w:r>
      <w:r w:rsidR="000E4D54">
        <w:rPr>
          <w:rFonts w:asciiTheme="majorBidi" w:hAnsiTheme="majorBidi" w:cstheme="majorBidi"/>
          <w:sz w:val="24"/>
          <w:szCs w:val="24"/>
          <w:lang w:bidi="ar-IQ"/>
        </w:rPr>
        <w:t xml:space="preserve"> et al., 2014[15],</w:t>
      </w:r>
      <w:r w:rsidR="000E4D54" w:rsidRPr="000E4D54">
        <w:rPr>
          <w:rFonts w:asciiTheme="majorBidi" w:hAnsiTheme="majorBidi" w:cstheme="majorBidi"/>
          <w:color w:val="FF0000"/>
          <w:sz w:val="28"/>
          <w:szCs w:val="28"/>
          <w:lang w:bidi="ar-IQ"/>
        </w:rPr>
        <w:t xml:space="preserve"> </w:t>
      </w:r>
      <w:r w:rsidR="000E4D54" w:rsidRPr="000E4D54">
        <w:rPr>
          <w:rFonts w:asciiTheme="majorBidi" w:hAnsiTheme="majorBidi" w:cstheme="majorBidi"/>
          <w:sz w:val="24"/>
          <w:szCs w:val="24"/>
          <w:lang w:bidi="ar-IQ"/>
        </w:rPr>
        <w:t>Mottishaw</w:t>
      </w:r>
      <w:r w:rsidR="000E4D54">
        <w:rPr>
          <w:rFonts w:asciiTheme="majorBidi" w:hAnsiTheme="majorBidi" w:cstheme="majorBidi"/>
          <w:sz w:val="24"/>
          <w:szCs w:val="24"/>
          <w:lang w:bidi="ar-IQ"/>
        </w:rPr>
        <w:t xml:space="preserve"> et al., 2013[16], </w:t>
      </w:r>
      <w:r w:rsidR="000E4D54" w:rsidRPr="000E4D54">
        <w:rPr>
          <w:rFonts w:asciiTheme="majorBidi" w:hAnsiTheme="majorBidi" w:cstheme="majorBidi"/>
          <w:sz w:val="24"/>
          <w:szCs w:val="24"/>
          <w:lang w:bidi="ar-IQ"/>
        </w:rPr>
        <w:t>Ahlquist</w:t>
      </w:r>
      <w:r w:rsidR="000E4D54">
        <w:rPr>
          <w:rFonts w:asciiTheme="majorBidi" w:hAnsiTheme="majorBidi" w:cstheme="majorBidi"/>
          <w:sz w:val="24"/>
          <w:szCs w:val="24"/>
          <w:lang w:bidi="ar-IQ"/>
        </w:rPr>
        <w:t xml:space="preserve"> et al., 2011[17]). </w:t>
      </w:r>
    </w:p>
    <w:p w:rsidR="00A858F3" w:rsidRDefault="00A858F3" w:rsidP="00A858F3">
      <w:pPr>
        <w:bidi w:val="0"/>
        <w:spacing w:line="276" w:lineRule="auto"/>
        <w:jc w:val="both"/>
        <w:rPr>
          <w:rFonts w:ascii="Times New Roman" w:eastAsia="Calibri" w:hAnsi="Times New Roman" w:cs="Times New Roman"/>
          <w:b/>
          <w:bCs/>
          <w:sz w:val="24"/>
          <w:szCs w:val="24"/>
        </w:rPr>
      </w:pPr>
      <w:r w:rsidRPr="00A858F3">
        <w:rPr>
          <w:rFonts w:ascii="Times New Roman" w:eastAsia="Calibri" w:hAnsi="Times New Roman" w:cs="Times New Roman"/>
          <w:b/>
          <w:bCs/>
          <w:sz w:val="24"/>
          <w:szCs w:val="24"/>
        </w:rPr>
        <w:t>MATERIAL AND METHODS</w:t>
      </w:r>
    </w:p>
    <w:p w:rsidR="004E2B32" w:rsidRPr="00A858F3" w:rsidRDefault="004E2B32" w:rsidP="004E2B32">
      <w:pPr>
        <w:bidi w:val="0"/>
        <w:spacing w:line="276" w:lineRule="auto"/>
        <w:jc w:val="both"/>
        <w:rPr>
          <w:rFonts w:ascii="Times New Roman" w:eastAsia="Calibri" w:hAnsi="Times New Roman" w:cs="Times New Roman"/>
          <w:b/>
          <w:bCs/>
          <w:sz w:val="24"/>
          <w:szCs w:val="24"/>
        </w:rPr>
      </w:pPr>
      <w:r w:rsidRPr="004E2B32">
        <w:rPr>
          <w:rFonts w:ascii="Times New Roman" w:eastAsia="Calibri" w:hAnsi="Times New Roman" w:cs="Times New Roman"/>
          <w:b/>
          <w:bCs/>
          <w:sz w:val="24"/>
          <w:szCs w:val="24"/>
        </w:rPr>
        <w:t>Instrument and reagents</w:t>
      </w:r>
    </w:p>
    <w:p w:rsidR="00A858F3" w:rsidRDefault="00A858F3" w:rsidP="001D7D20">
      <w:pPr>
        <w:bidi w:val="0"/>
        <w:spacing w:after="0" w:line="480" w:lineRule="auto"/>
        <w:jc w:val="both"/>
        <w:rPr>
          <w:rFonts w:asciiTheme="majorBidi" w:hAnsiTheme="majorBidi" w:cstheme="majorBidi"/>
          <w:b/>
          <w:bCs/>
          <w:sz w:val="24"/>
          <w:szCs w:val="24"/>
          <w:lang w:bidi="ar-IQ"/>
        </w:rPr>
      </w:pPr>
      <w:r w:rsidRPr="00A858F3">
        <w:rPr>
          <w:rFonts w:ascii="Times New Roman" w:eastAsia="Calibri" w:hAnsi="Times New Roman" w:cs="Times New Roman"/>
          <w:sz w:val="24"/>
          <w:szCs w:val="24"/>
        </w:rPr>
        <w:t>Reagents and   reactants are</w:t>
      </w:r>
      <w:r>
        <w:rPr>
          <w:rFonts w:ascii="Times New Roman" w:eastAsia="Calibri" w:hAnsi="Times New Roman" w:cs="Times New Roman"/>
          <w:sz w:val="24"/>
          <w:szCs w:val="24"/>
        </w:rPr>
        <w:t xml:space="preserve"> purchase</w:t>
      </w:r>
      <w:r w:rsidR="00D935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00D935CE">
        <w:rPr>
          <w:rFonts w:ascii="Times New Roman" w:eastAsia="Calibri" w:hAnsi="Times New Roman" w:cs="Times New Roman"/>
          <w:sz w:val="24"/>
          <w:szCs w:val="24"/>
        </w:rPr>
        <w:t>from Sigma-Aldrich</w:t>
      </w:r>
      <w:r w:rsidRPr="00A858F3">
        <w:rPr>
          <w:rFonts w:ascii="Times New Roman" w:eastAsia="Calibri" w:hAnsi="Times New Roman" w:cs="Times New Roman"/>
          <w:sz w:val="24"/>
          <w:szCs w:val="24"/>
        </w:rPr>
        <w:t xml:space="preserve"> </w:t>
      </w:r>
      <w:r w:rsidR="00D935CE">
        <w:rPr>
          <w:rFonts w:ascii="Times New Roman" w:eastAsia="Calibri" w:hAnsi="Times New Roman" w:cs="Times New Roman"/>
          <w:sz w:val="24"/>
          <w:szCs w:val="24"/>
        </w:rPr>
        <w:t xml:space="preserve">company used as </w:t>
      </w:r>
      <w:r w:rsidRPr="00A858F3">
        <w:rPr>
          <w:rFonts w:ascii="Times New Roman" w:eastAsia="Calibri" w:hAnsi="Times New Roman" w:cs="Times New Roman"/>
          <w:sz w:val="24"/>
          <w:szCs w:val="24"/>
        </w:rPr>
        <w:t>procured   from</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commercial suppliers without further purification.</w:t>
      </w:r>
      <w:r w:rsidR="00D935CE">
        <w:rPr>
          <w:rFonts w:ascii="Times New Roman" w:eastAsia="Calibri" w:hAnsi="Times New Roman" w:cs="Times New Roman"/>
          <w:sz w:val="24"/>
          <w:szCs w:val="24"/>
        </w:rPr>
        <w:t xml:space="preserve"> </w:t>
      </w:r>
      <w:r w:rsidRPr="00A858F3">
        <w:rPr>
          <w:rFonts w:ascii="Times New Roman" w:eastAsia="Calibri" w:hAnsi="Times New Roman" w:cs="Times New Roman"/>
          <w:sz w:val="24"/>
          <w:szCs w:val="24"/>
        </w:rPr>
        <w:t>Solvents were</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purified before use.  The purity of compounds, and course of</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reaction were monitored using thin layer chromatography on silica</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 xml:space="preserve">gel-G (Merck grade) with ethyl acetate and </w:t>
      </w:r>
      <w:r w:rsidRPr="00A858F3">
        <w:rPr>
          <w:rFonts w:ascii="Times New Roman" w:eastAsia="Calibri" w:hAnsi="Times New Roman" w:cs="Times New Roman"/>
          <w:sz w:val="24"/>
          <w:szCs w:val="24"/>
        </w:rPr>
        <w:lastRenderedPageBreak/>
        <w:t>hexane mixture as</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mobile phase, and plates were viewed under UV lamp at 254- 366 nm. The melting</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 xml:space="preserve">points were measured in open capillaries, with the help of (Stuart) melting point (SMP30, England) melting point apparatus, are expressed in </w:t>
      </w:r>
      <w:r w:rsidRPr="00A858F3">
        <w:rPr>
          <w:rFonts w:ascii="Times New Roman" w:eastAsia="Calibri" w:hAnsi="Times New Roman" w:cs="Times New Roman"/>
          <w:sz w:val="24"/>
          <w:szCs w:val="24"/>
          <w:vertAlign w:val="superscript"/>
        </w:rPr>
        <w:t>ο</w:t>
      </w:r>
      <w:r w:rsidRPr="00A858F3">
        <w:rPr>
          <w:rFonts w:ascii="Times New Roman" w:eastAsia="Calibri" w:hAnsi="Times New Roman" w:cs="Times New Roman"/>
          <w:sz w:val="24"/>
          <w:szCs w:val="24"/>
        </w:rPr>
        <w:t>C and are</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uncorrected.  Infrared  spectra  (IR)  were  recorded  on  Shimadzu Prestige-21  Spectrophotometer  in  Kufa  University using potassium bromide (KBr</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pellets)  and  the  values  are  expressed  in  cm</w:t>
      </w:r>
      <w:r w:rsidRPr="00A858F3">
        <w:rPr>
          <w:rFonts w:ascii="Times New Roman" w:eastAsia="Calibri" w:hAnsi="Times New Roman" w:cs="Times New Roman"/>
          <w:sz w:val="24"/>
          <w:szCs w:val="24"/>
          <w:vertAlign w:val="superscript"/>
        </w:rPr>
        <w:t>-</w:t>
      </w:r>
      <w:r w:rsidRPr="00A858F3">
        <w:rPr>
          <w:rFonts w:ascii="Times New Roman" w:eastAsia="Calibri" w:hAnsi="Times New Roman" w:cs="Times New Roman"/>
          <w:sz w:val="24"/>
          <w:szCs w:val="24"/>
          <w:vertAlign w:val="superscript"/>
          <w:rtl/>
        </w:rPr>
        <w:t>1</w:t>
      </w:r>
      <w:r w:rsidRPr="00A858F3">
        <w:rPr>
          <w:rFonts w:ascii="Times New Roman" w:eastAsia="Calibri" w:hAnsi="Times New Roman" w:cs="Times New Roman"/>
          <w:sz w:val="24"/>
          <w:szCs w:val="24"/>
        </w:rPr>
        <w:t xml:space="preserve">, </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1H NMR  and</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13C  NMR</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spectra  of  the  compounds  were  recorded  on  Bruker</w:t>
      </w:r>
      <w:r w:rsidRPr="00A858F3">
        <w:rPr>
          <w:rFonts w:ascii="Calibri" w:eastAsia="Calibri" w:hAnsi="Calibri" w:cs="Arial"/>
          <w:sz w:val="24"/>
          <w:szCs w:val="24"/>
        </w:rPr>
        <w:t xml:space="preserve"> </w:t>
      </w:r>
      <w:r w:rsidRPr="00A858F3">
        <w:rPr>
          <w:rFonts w:ascii="Times New Roman" w:eastAsia="Calibri" w:hAnsi="Times New Roman" w:cs="Times New Roman"/>
          <w:sz w:val="24"/>
          <w:szCs w:val="24"/>
        </w:rPr>
        <w:t>(Avance  III,  Bruker  300</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MHz NMR spectrophotometer using TMS as an internal standard</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 xml:space="preserve">and  the  values  are  expressed  in  δ  ppm </w:t>
      </w:r>
      <w:r w:rsidR="00D935CE">
        <w:rPr>
          <w:rFonts w:ascii="Times New Roman" w:eastAsia="Calibri" w:hAnsi="Times New Roman" w:cs="Times New Roman"/>
          <w:sz w:val="24"/>
          <w:szCs w:val="24"/>
        </w:rPr>
        <w:t>in Dmso-d</w:t>
      </w:r>
      <w:r w:rsidR="00D935CE" w:rsidRPr="00D935CE">
        <w:rPr>
          <w:rFonts w:ascii="Times New Roman" w:eastAsia="Calibri" w:hAnsi="Times New Roman" w:cs="Times New Roman"/>
          <w:sz w:val="24"/>
          <w:szCs w:val="24"/>
          <w:vertAlign w:val="subscript"/>
        </w:rPr>
        <w:t>6</w:t>
      </w:r>
      <w:r w:rsidR="00D935CE">
        <w:rPr>
          <w:rFonts w:ascii="Times New Roman" w:eastAsia="Calibri" w:hAnsi="Times New Roman" w:cs="Times New Roman"/>
          <w:sz w:val="24"/>
          <w:szCs w:val="24"/>
          <w:vertAlign w:val="subscript"/>
        </w:rPr>
        <w:t xml:space="preserve"> </w:t>
      </w:r>
      <w:r w:rsidR="00D935CE">
        <w:rPr>
          <w:rFonts w:ascii="Times New Roman" w:eastAsia="Calibri" w:hAnsi="Times New Roman" w:cs="Times New Roman"/>
          <w:sz w:val="24"/>
          <w:szCs w:val="24"/>
        </w:rPr>
        <w:t xml:space="preserve">as solvent </w:t>
      </w:r>
      <w:r w:rsidRPr="00A858F3">
        <w:rPr>
          <w:rFonts w:ascii="Times New Roman" w:eastAsia="Calibri" w:hAnsi="Times New Roman" w:cs="Times New Roman"/>
          <w:sz w:val="24"/>
          <w:szCs w:val="24"/>
        </w:rPr>
        <w:t>in  university  of  Toronto and  elemental  analyses  were</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performed  on  a  Flash  EA1112  CHN  analyzer  (Thermo  Electron</w:t>
      </w:r>
      <w:r w:rsidRPr="00A858F3">
        <w:rPr>
          <w:rFonts w:ascii="Times New Roman" w:eastAsia="Calibri" w:hAnsi="Times New Roman" w:cs="Times New Roman"/>
          <w:sz w:val="24"/>
          <w:szCs w:val="24"/>
          <w:rtl/>
        </w:rPr>
        <w:t xml:space="preserve"> </w:t>
      </w:r>
      <w:r w:rsidRPr="00A858F3">
        <w:rPr>
          <w:rFonts w:ascii="Times New Roman" w:eastAsia="Calibri" w:hAnsi="Times New Roman" w:cs="Times New Roman"/>
          <w:sz w:val="24"/>
          <w:szCs w:val="24"/>
        </w:rPr>
        <w:t>Corporation).</w:t>
      </w:r>
    </w:p>
    <w:p w:rsidR="004E71A3" w:rsidRDefault="004E2B32" w:rsidP="004E71A3">
      <w:pPr>
        <w:bidi w:val="0"/>
        <w:spacing w:after="0" w:line="480" w:lineRule="auto"/>
        <w:jc w:val="both"/>
        <w:rPr>
          <w:rFonts w:asciiTheme="majorBidi" w:hAnsiTheme="majorBidi" w:cstheme="majorBidi"/>
          <w:b/>
          <w:bCs/>
          <w:sz w:val="24"/>
          <w:szCs w:val="24"/>
          <w:lang w:bidi="ar-IQ"/>
        </w:rPr>
      </w:pPr>
      <w:r w:rsidRPr="004E2B32">
        <w:rPr>
          <w:rFonts w:asciiTheme="majorBidi" w:hAnsiTheme="majorBidi" w:cstheme="majorBidi"/>
          <w:b/>
          <w:bCs/>
          <w:sz w:val="24"/>
          <w:szCs w:val="24"/>
          <w:lang w:bidi="ar-IQ"/>
        </w:rPr>
        <w:t>Chemistry</w:t>
      </w:r>
    </w:p>
    <w:p w:rsidR="004E2B32" w:rsidRDefault="004E2B32" w:rsidP="004E2B32">
      <w:pPr>
        <w:bidi w:val="0"/>
        <w:spacing w:after="0" w:line="480" w:lineRule="auto"/>
        <w:jc w:val="both"/>
        <w:rPr>
          <w:rFonts w:asciiTheme="majorBidi" w:hAnsiTheme="majorBidi" w:cstheme="majorBidi"/>
          <w:sz w:val="24"/>
          <w:szCs w:val="24"/>
          <w:lang w:bidi="ar-IQ"/>
        </w:rPr>
      </w:pPr>
      <w:r w:rsidRPr="00F715E4">
        <w:rPr>
          <w:rFonts w:asciiTheme="majorBidi" w:hAnsiTheme="majorBidi" w:cstheme="majorBidi"/>
          <w:i/>
          <w:iCs/>
          <w:sz w:val="24"/>
          <w:szCs w:val="24"/>
          <w:lang w:bidi="ar-IQ"/>
        </w:rPr>
        <w:t>N</w:t>
      </w:r>
      <w:r w:rsidRPr="004E2B32">
        <w:rPr>
          <w:rFonts w:asciiTheme="majorBidi" w:hAnsiTheme="majorBidi" w:cstheme="majorBidi"/>
          <w:sz w:val="24"/>
          <w:szCs w:val="24"/>
          <w:lang w:bidi="ar-IQ"/>
        </w:rPr>
        <w:t>-(4-bromophenyl)-1-cyclopropyl-6-fluoro-4-oxo-7-(piperazin-1-yl)-1,4-dihydroquinoline-3-carboxamide</w:t>
      </w:r>
      <w:r>
        <w:rPr>
          <w:rFonts w:asciiTheme="majorBidi" w:hAnsiTheme="majorBidi" w:cstheme="majorBidi"/>
          <w:sz w:val="24"/>
          <w:szCs w:val="24"/>
          <w:lang w:bidi="ar-IQ"/>
        </w:rPr>
        <w:t xml:space="preserve"> </w:t>
      </w:r>
      <w:r w:rsidRPr="004E2B32">
        <w:rPr>
          <w:rFonts w:asciiTheme="majorBidi" w:hAnsiTheme="majorBidi" w:cstheme="majorBidi"/>
          <w:sz w:val="24"/>
          <w:szCs w:val="24"/>
          <w:lang w:bidi="ar-IQ"/>
        </w:rPr>
        <w:t>(</w:t>
      </w:r>
      <w:r w:rsidRPr="004E2B32">
        <w:rPr>
          <w:rFonts w:asciiTheme="majorBidi" w:hAnsiTheme="majorBidi" w:cstheme="majorBidi"/>
          <w:b/>
          <w:bCs/>
          <w:sz w:val="24"/>
          <w:szCs w:val="24"/>
          <w:lang w:bidi="ar-IQ"/>
        </w:rPr>
        <w:t>3</w:t>
      </w:r>
      <w:r w:rsidRPr="004E2B32">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Pr="004E2B32">
        <w:rPr>
          <w:rFonts w:asciiTheme="majorBidi" w:hAnsiTheme="majorBidi" w:cstheme="majorBidi"/>
          <w:sz w:val="24"/>
          <w:szCs w:val="24"/>
          <w:lang w:bidi="ar-IQ"/>
        </w:rPr>
        <w:t>were prepared according to the reported procedures</w:t>
      </w:r>
      <w:r>
        <w:rPr>
          <w:rFonts w:asciiTheme="majorBidi" w:hAnsiTheme="majorBidi" w:cstheme="majorBidi"/>
          <w:sz w:val="24"/>
          <w:szCs w:val="24"/>
          <w:lang w:bidi="ar-IQ"/>
        </w:rPr>
        <w:t xml:space="preserve"> (Nadhir et al., 2016[18])</w:t>
      </w:r>
      <w:r w:rsidRPr="004E2B32">
        <w:rPr>
          <w:rFonts w:asciiTheme="majorBidi" w:hAnsiTheme="majorBidi" w:cstheme="majorBidi"/>
          <w:sz w:val="24"/>
          <w:szCs w:val="24"/>
          <w:lang w:bidi="ar-IQ"/>
        </w:rPr>
        <w:t>.</w:t>
      </w:r>
    </w:p>
    <w:p w:rsidR="00AB1E7A" w:rsidRPr="00AB1E7A" w:rsidRDefault="00AB1E7A" w:rsidP="00AB1E7A">
      <w:pPr>
        <w:bidi w:val="0"/>
        <w:spacing w:line="360" w:lineRule="auto"/>
        <w:jc w:val="both"/>
        <w:rPr>
          <w:rFonts w:ascii="Times New Roman" w:eastAsia="Calibri" w:hAnsi="Times New Roman" w:cs="Times New Roman"/>
          <w:i/>
          <w:iCs/>
          <w:color w:val="000000"/>
          <w:sz w:val="24"/>
          <w:szCs w:val="24"/>
        </w:rPr>
      </w:pPr>
      <w:r w:rsidRPr="00AB1E7A">
        <w:rPr>
          <w:rFonts w:ascii="Times New Roman" w:eastAsia="Calibri" w:hAnsi="Times New Roman" w:cs="Times New Roman"/>
          <w:b/>
          <w:bCs/>
          <w:i/>
          <w:iCs/>
          <w:sz w:val="24"/>
          <w:szCs w:val="24"/>
        </w:rPr>
        <w:t>General Procedure for Synthesis of Suzuki Derivatives (4 -17):</w:t>
      </w:r>
    </w:p>
    <w:p w:rsidR="00AB1E7A" w:rsidRPr="00AB1E7A" w:rsidRDefault="00AB1E7A" w:rsidP="00AB1E7A">
      <w:pPr>
        <w:autoSpaceDE w:val="0"/>
        <w:autoSpaceDN w:val="0"/>
        <w:bidi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Pr="00AB1E7A">
        <w:rPr>
          <w:rFonts w:ascii="Times New Roman" w:eastAsia="Calibri" w:hAnsi="Times New Roman" w:cs="Times New Roman"/>
          <w:sz w:val="24"/>
          <w:szCs w:val="24"/>
        </w:rPr>
        <w:t>25</w:t>
      </w:r>
      <w:r w:rsidR="003F09EA">
        <w:rPr>
          <w:rFonts w:ascii="Times New Roman" w:eastAsia="Calibri" w:hAnsi="Times New Roman" w:cs="Times New Roman"/>
          <w:sz w:val="24"/>
          <w:szCs w:val="24"/>
        </w:rPr>
        <w:t xml:space="preserve"> </w:t>
      </w:r>
      <w:r w:rsidRPr="00AB1E7A">
        <w:rPr>
          <w:rFonts w:ascii="Times New Roman" w:eastAsia="Calibri" w:hAnsi="Times New Roman" w:cs="Times New Roman"/>
          <w:sz w:val="24"/>
          <w:szCs w:val="24"/>
        </w:rPr>
        <w:t>ml two necked flask was equipped with a mag</w:t>
      </w:r>
      <w:r>
        <w:rPr>
          <w:rFonts w:ascii="Times New Roman" w:eastAsia="Calibri" w:hAnsi="Times New Roman" w:cs="Times New Roman"/>
          <w:sz w:val="24"/>
          <w:szCs w:val="24"/>
        </w:rPr>
        <w:t>netic stir bar and 0.0004</w:t>
      </w:r>
      <w:r w:rsidR="003F09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mol of </w:t>
      </w:r>
      <w:r w:rsidRPr="00AB1E7A">
        <w:rPr>
          <w:rFonts w:ascii="Times New Roman" w:eastAsia="Calibri" w:hAnsi="Times New Roman" w:cs="Times New Roman"/>
          <w:sz w:val="24"/>
          <w:szCs w:val="24"/>
        </w:rPr>
        <w:t>(1-cyclopropyl-6-fluoro-</w:t>
      </w:r>
      <w:r w:rsidRPr="00AB1E7A">
        <w:rPr>
          <w:rFonts w:ascii="Times New Roman" w:eastAsia="Calibri" w:hAnsi="Times New Roman" w:cs="Times New Roman"/>
          <w:i/>
          <w:iCs/>
          <w:sz w:val="24"/>
          <w:szCs w:val="24"/>
        </w:rPr>
        <w:t>N</w:t>
      </w:r>
      <w:r w:rsidRPr="00AB1E7A">
        <w:rPr>
          <w:rFonts w:ascii="Times New Roman" w:eastAsia="Calibri" w:hAnsi="Times New Roman" w:cs="Times New Roman"/>
          <w:sz w:val="24"/>
          <w:szCs w:val="24"/>
        </w:rPr>
        <w:t xml:space="preserve">-(4-bromophenyl)-4-oxo-7-(piperazin-1-yl)-1,4-dihydroquinoline-3-carbox- amide) </w:t>
      </w:r>
      <w:r w:rsidRPr="00AB1E7A">
        <w:rPr>
          <w:rFonts w:ascii="Times New Roman" w:eastAsia="Calibri" w:hAnsi="Times New Roman" w:cs="Times New Roman"/>
          <w:b/>
          <w:bCs/>
          <w:sz w:val="24"/>
          <w:szCs w:val="24"/>
        </w:rPr>
        <w:t>(3)</w:t>
      </w:r>
      <w:r w:rsidR="003F09EA">
        <w:rPr>
          <w:rFonts w:ascii="Times New Roman" w:eastAsia="Calibri" w:hAnsi="Times New Roman" w:cs="Times New Roman"/>
          <w:sz w:val="24"/>
          <w:szCs w:val="24"/>
        </w:rPr>
        <w:t xml:space="preserve"> and 0.05</w:t>
      </w:r>
      <w:r w:rsidRPr="00AB1E7A">
        <w:rPr>
          <w:rFonts w:ascii="Times New Roman" w:eastAsia="Calibri" w:hAnsi="Times New Roman" w:cs="Times New Roman"/>
          <w:sz w:val="24"/>
          <w:szCs w:val="24"/>
        </w:rPr>
        <w:t>gm of Pd(pph</w:t>
      </w:r>
      <w:r w:rsidRPr="00AB1E7A">
        <w:rPr>
          <w:rFonts w:ascii="Times New Roman" w:eastAsia="Calibri" w:hAnsi="Times New Roman" w:cs="Times New Roman"/>
          <w:sz w:val="24"/>
          <w:szCs w:val="24"/>
          <w:vertAlign w:val="subscript"/>
        </w:rPr>
        <w:t>3</w:t>
      </w:r>
      <w:r w:rsidRPr="00AB1E7A">
        <w:rPr>
          <w:rFonts w:ascii="Times New Roman" w:eastAsia="Calibri" w:hAnsi="Times New Roman" w:cs="Times New Roman"/>
          <w:sz w:val="24"/>
          <w:szCs w:val="24"/>
        </w:rPr>
        <w:t>)</w:t>
      </w:r>
      <w:r w:rsidRPr="00AB1E7A">
        <w:rPr>
          <w:rFonts w:ascii="Times New Roman" w:eastAsia="Calibri" w:hAnsi="Times New Roman" w:cs="Times New Roman"/>
          <w:sz w:val="24"/>
          <w:szCs w:val="24"/>
          <w:vertAlign w:val="subscript"/>
        </w:rPr>
        <w:t>4</w:t>
      </w:r>
      <w:r w:rsidRPr="00AB1E7A">
        <w:rPr>
          <w:rFonts w:ascii="Times New Roman" w:eastAsia="Calibri" w:hAnsi="Times New Roman" w:cs="Times New Roman"/>
          <w:sz w:val="24"/>
          <w:szCs w:val="24"/>
        </w:rPr>
        <w:t xml:space="preserve"> [Palladium tetrakis (tri phenylphosphine)] were added into the flask with 20ml of absolute ethanol under inert atmospheric condition (N</w:t>
      </w:r>
      <w:r w:rsidRPr="00AB1E7A">
        <w:rPr>
          <w:rFonts w:ascii="Times New Roman" w:eastAsia="Calibri" w:hAnsi="Times New Roman" w:cs="Times New Roman"/>
          <w:sz w:val="24"/>
          <w:szCs w:val="24"/>
          <w:vertAlign w:val="subscript"/>
        </w:rPr>
        <w:t xml:space="preserve">2 </w:t>
      </w:r>
      <w:r w:rsidRPr="00AB1E7A">
        <w:rPr>
          <w:rFonts w:ascii="Times New Roman" w:eastAsia="Calibri" w:hAnsi="Times New Roman" w:cs="Times New Roman"/>
          <w:sz w:val="24"/>
          <w:szCs w:val="24"/>
        </w:rPr>
        <w:t>gas). The mixture was stirred and heated, after that 0.0004</w:t>
      </w:r>
      <w:r w:rsidR="003F09EA">
        <w:rPr>
          <w:rFonts w:ascii="Times New Roman" w:eastAsia="Calibri" w:hAnsi="Times New Roman" w:cs="Times New Roman"/>
          <w:sz w:val="24"/>
          <w:szCs w:val="24"/>
        </w:rPr>
        <w:t xml:space="preserve"> </w:t>
      </w:r>
      <w:r w:rsidRPr="00AB1E7A">
        <w:rPr>
          <w:rFonts w:ascii="Times New Roman" w:eastAsia="Calibri" w:hAnsi="Times New Roman" w:cs="Times New Roman"/>
          <w:sz w:val="24"/>
          <w:szCs w:val="24"/>
        </w:rPr>
        <w:t>mol of substituted aryl boronic acid and 5ml of solution (5% Na</w:t>
      </w:r>
      <w:r w:rsidRPr="00AB1E7A">
        <w:rPr>
          <w:rFonts w:ascii="Times New Roman" w:eastAsia="Calibri" w:hAnsi="Times New Roman" w:cs="Times New Roman"/>
          <w:sz w:val="24"/>
          <w:szCs w:val="24"/>
          <w:vertAlign w:val="subscript"/>
        </w:rPr>
        <w:t>2</w:t>
      </w:r>
      <w:r w:rsidRPr="00AB1E7A">
        <w:rPr>
          <w:rFonts w:ascii="Times New Roman" w:eastAsia="Calibri" w:hAnsi="Times New Roman" w:cs="Times New Roman"/>
          <w:sz w:val="24"/>
          <w:szCs w:val="24"/>
        </w:rPr>
        <w:t>CO</w:t>
      </w:r>
      <w:r w:rsidRPr="00AB1E7A">
        <w:rPr>
          <w:rFonts w:ascii="Times New Roman" w:eastAsia="Calibri" w:hAnsi="Times New Roman" w:cs="Times New Roman"/>
          <w:sz w:val="24"/>
          <w:szCs w:val="24"/>
          <w:vertAlign w:val="subscript"/>
        </w:rPr>
        <w:t>3</w:t>
      </w:r>
      <w:r w:rsidRPr="00AB1E7A">
        <w:rPr>
          <w:rFonts w:ascii="Times New Roman" w:eastAsia="Calibri" w:hAnsi="Times New Roman" w:cs="Times New Roman"/>
          <w:sz w:val="24"/>
          <w:szCs w:val="24"/>
        </w:rPr>
        <w:t>) were added into the flask. The reaction mixture was stirred and heated at 75</w:t>
      </w:r>
      <w:r w:rsidRPr="00AB1E7A">
        <w:rPr>
          <w:rFonts w:ascii="Times New Roman" w:eastAsia="Calibri" w:hAnsi="Times New Roman" w:cs="Times New Roman"/>
          <w:color w:val="000000"/>
          <w:sz w:val="24"/>
          <w:szCs w:val="24"/>
        </w:rPr>
        <w:t>°C</w:t>
      </w:r>
      <w:r w:rsidRPr="00AB1E7A">
        <w:rPr>
          <w:rFonts w:ascii="Times New Roman" w:eastAsia="Calibri" w:hAnsi="Times New Roman" w:cs="Times New Roman"/>
          <w:sz w:val="24"/>
          <w:szCs w:val="24"/>
        </w:rPr>
        <w:t xml:space="preserve"> for (5-6h) then followed by TLC and monitor reactions using (</w:t>
      </w:r>
      <w:r w:rsidRPr="00AB1E7A">
        <w:rPr>
          <w:rFonts w:ascii="Times New Roman" w:eastAsia="Calibri" w:hAnsi="Times New Roman" w:cs="Times New Roman"/>
          <w:i/>
          <w:iCs/>
          <w:sz w:val="24"/>
          <w:szCs w:val="24"/>
        </w:rPr>
        <w:t>n</w:t>
      </w:r>
      <w:r w:rsidRPr="00AB1E7A">
        <w:rPr>
          <w:rFonts w:ascii="Times New Roman" w:eastAsia="Calibri" w:hAnsi="Times New Roman" w:cs="Times New Roman"/>
          <w:sz w:val="24"/>
          <w:szCs w:val="24"/>
        </w:rPr>
        <w:t>-hexane and ethyl acetate) in 2:3 ratio</w:t>
      </w:r>
      <w:r>
        <w:rPr>
          <w:rFonts w:ascii="Times New Roman" w:eastAsia="Calibri" w:hAnsi="Times New Roman" w:cs="Times New Roman"/>
          <w:sz w:val="24"/>
          <w:szCs w:val="24"/>
        </w:rPr>
        <w:t xml:space="preserve"> V/V</w:t>
      </w:r>
      <w:r w:rsidRPr="00AB1E7A">
        <w:rPr>
          <w:rFonts w:ascii="Times New Roman" w:eastAsia="Calibri" w:hAnsi="Times New Roman" w:cs="Times New Roman"/>
          <w:sz w:val="24"/>
          <w:szCs w:val="24"/>
        </w:rPr>
        <w:t>. The mixtur</w:t>
      </w:r>
      <w:r>
        <w:rPr>
          <w:rFonts w:ascii="Times New Roman" w:eastAsia="Calibri" w:hAnsi="Times New Roman" w:cs="Times New Roman"/>
          <w:sz w:val="24"/>
          <w:szCs w:val="24"/>
        </w:rPr>
        <w:t>e was filtrated off to remove</w:t>
      </w:r>
      <w:r w:rsidRPr="00AB1E7A">
        <w:rPr>
          <w:rFonts w:ascii="Times New Roman" w:eastAsia="Calibri" w:hAnsi="Times New Roman" w:cs="Times New Roman"/>
          <w:sz w:val="24"/>
          <w:szCs w:val="24"/>
        </w:rPr>
        <w:t xml:space="preserve"> the inorganic salt</w:t>
      </w:r>
      <w:r>
        <w:rPr>
          <w:rFonts w:ascii="Times New Roman" w:eastAsia="Calibri" w:hAnsi="Times New Roman" w:cs="Times New Roman"/>
          <w:sz w:val="24"/>
          <w:szCs w:val="24"/>
        </w:rPr>
        <w:t xml:space="preserve"> and the residue of pallidum </w:t>
      </w:r>
      <w:r w:rsidR="003F09EA">
        <w:rPr>
          <w:rFonts w:ascii="Times New Roman" w:eastAsia="Calibri" w:hAnsi="Times New Roman" w:cs="Times New Roman"/>
          <w:sz w:val="24"/>
          <w:szCs w:val="24"/>
        </w:rPr>
        <w:t>catalyst</w:t>
      </w:r>
      <w:r w:rsidRPr="00AB1E7A">
        <w:rPr>
          <w:rFonts w:ascii="Times New Roman" w:eastAsia="Calibri" w:hAnsi="Times New Roman" w:cs="Times New Roman"/>
          <w:sz w:val="24"/>
          <w:szCs w:val="24"/>
        </w:rPr>
        <w:t>, washed by cooled ethanol and the solvent was removed, and decantated by cooled ether.</w:t>
      </w:r>
    </w:p>
    <w:p w:rsidR="003F09EA" w:rsidRPr="003F09EA" w:rsidRDefault="003F09EA" w:rsidP="003F09EA">
      <w:pPr>
        <w:bidi w:val="0"/>
        <w:spacing w:line="360" w:lineRule="auto"/>
        <w:jc w:val="both"/>
        <w:rPr>
          <w:rFonts w:ascii="Times New Roman" w:eastAsia="Calibri" w:hAnsi="Times New Roman" w:cs="Times New Roman"/>
          <w:i/>
          <w:iCs/>
          <w:color w:val="000000"/>
          <w:sz w:val="24"/>
          <w:szCs w:val="24"/>
        </w:rPr>
      </w:pPr>
      <w:r w:rsidRPr="003F09EA">
        <w:rPr>
          <w:rFonts w:ascii="Times New Roman" w:eastAsia="Calibri" w:hAnsi="Times New Roman" w:cs="Times New Roman"/>
          <w:b/>
          <w:bCs/>
          <w:i/>
          <w:iCs/>
          <w:color w:val="000000"/>
          <w:sz w:val="24"/>
          <w:szCs w:val="24"/>
        </w:rPr>
        <w:lastRenderedPageBreak/>
        <w:t>1-Cyclopropyl-6-fluoro-N-(2-fluorobiphenyl-4-yl)-4-oxo-7-(piperazin-1-yl)-1,4-dihydroquinoline-3-carboxamide (4)</w:t>
      </w:r>
    </w:p>
    <w:p w:rsidR="003F09EA" w:rsidRPr="003F09EA" w:rsidRDefault="003F09EA" w:rsidP="003F09EA">
      <w:pPr>
        <w:bidi w:val="0"/>
        <w:spacing w:line="360" w:lineRule="auto"/>
        <w:jc w:val="both"/>
        <w:rPr>
          <w:rFonts w:ascii="Times New Roman" w:eastAsia="Calibri" w:hAnsi="Times New Roman" w:cs="Times New Roman"/>
          <w:color w:val="000000"/>
          <w:sz w:val="24"/>
          <w:szCs w:val="24"/>
        </w:rPr>
      </w:pPr>
      <w:r w:rsidRPr="003F09EA">
        <w:rPr>
          <w:rFonts w:ascii="Times New Roman" w:eastAsia="Calibri" w:hAnsi="Times New Roman" w:cs="Times New Roman"/>
          <w:color w:val="000000"/>
          <w:sz w:val="24"/>
          <w:szCs w:val="24"/>
        </w:rPr>
        <w:t>From (0.2gm ,0.0004</w:t>
      </w:r>
      <w:r>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mol) with 2-fluorophenylboronic acid</w:t>
      </w:r>
      <w:r>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(0.056gm) Brown</w:t>
      </w:r>
      <w:r>
        <w:rPr>
          <w:rFonts w:ascii="Times New Roman" w:eastAsia="Calibri" w:hAnsi="Times New Roman" w:cs="Times New Roman"/>
          <w:color w:val="000000"/>
          <w:sz w:val="24"/>
          <w:szCs w:val="24"/>
        </w:rPr>
        <w:t>;</w:t>
      </w:r>
      <w:r w:rsidRPr="003F09E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Yield</w:t>
      </w:r>
      <w:r w:rsidRPr="003F09EA">
        <w:rPr>
          <w:rFonts w:ascii="Times New Roman" w:eastAsia="Calibri" w:hAnsi="Times New Roman" w:cs="Times New Roman"/>
          <w:color w:val="000000"/>
          <w:sz w:val="24"/>
          <w:szCs w:val="24"/>
        </w:rPr>
        <w:t xml:space="preserve"> 60</w:t>
      </w:r>
      <w:r>
        <w:rPr>
          <w:rFonts w:ascii="Times New Roman" w:eastAsia="Calibri" w:hAnsi="Times New Roman" w:cs="Times New Roman"/>
          <w:color w:val="000000"/>
          <w:sz w:val="24"/>
          <w:szCs w:val="24"/>
        </w:rPr>
        <w:t>%;</w:t>
      </w:r>
      <w:r w:rsidRPr="003F09EA">
        <w:rPr>
          <w:rFonts w:ascii="Times New Roman" w:eastAsia="Calibri" w:hAnsi="Times New Roman" w:cs="Times New Roman"/>
          <w:color w:val="000000"/>
          <w:sz w:val="24"/>
          <w:szCs w:val="24"/>
        </w:rPr>
        <w:t xml:space="preserve"> m.p</w:t>
      </w:r>
      <w:r>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118-120</w:t>
      </w:r>
      <w:r w:rsidRPr="003F09EA">
        <w:rPr>
          <w:rFonts w:ascii="Times New Roman" w:eastAsia="Calibri" w:hAnsi="Times New Roman" w:cs="Times New Roman"/>
          <w:color w:val="000000"/>
          <w:sz w:val="24"/>
          <w:szCs w:val="24"/>
          <w:vertAlign w:val="superscript"/>
        </w:rPr>
        <w:t>o</w:t>
      </w:r>
      <w:r>
        <w:rPr>
          <w:rFonts w:ascii="Times New Roman" w:eastAsia="Calibri" w:hAnsi="Times New Roman" w:cs="Times New Roman"/>
          <w:color w:val="000000"/>
          <w:sz w:val="24"/>
          <w:szCs w:val="24"/>
        </w:rPr>
        <w:t>C;</w:t>
      </w:r>
      <w:r w:rsidRPr="003F09EA">
        <w:rPr>
          <w:rFonts w:ascii="Times New Roman" w:eastAsia="Calibri" w:hAnsi="Times New Roman" w:cs="Times New Roman"/>
          <w:color w:val="000000"/>
          <w:sz w:val="24"/>
          <w:szCs w:val="24"/>
        </w:rPr>
        <w:t xml:space="preserve"> FT-IR (</w:t>
      </w:r>
      <w:r w:rsidR="00F715E4">
        <w:rPr>
          <w:rFonts w:ascii="Times New Roman" w:eastAsia="Times New Roman" w:hAnsi="Times New Roman" w:cs="Times New Roman"/>
          <w:color w:val="000000"/>
          <w:sz w:val="24"/>
          <w:szCs w:val="24"/>
          <w:lang w:eastAsia="ar-SA"/>
        </w:rPr>
        <w:t>KBr</w:t>
      </w:r>
      <w:r w:rsidRPr="003F09EA">
        <w:rPr>
          <w:rFonts w:ascii="Times New Roman" w:eastAsia="Calibri" w:hAnsi="Times New Roman" w:cs="Times New Roman"/>
          <w:color w:val="000000"/>
          <w:sz w:val="24"/>
          <w:szCs w:val="24"/>
        </w:rPr>
        <w:t>): 3433(OH + NH</w:t>
      </w:r>
      <w:r w:rsidRPr="003F09EA">
        <w:rPr>
          <w:rFonts w:ascii="Times New Roman" w:eastAsia="Calibri" w:hAnsi="Times New Roman" w:cs="Times New Roman"/>
          <w:color w:val="000000"/>
          <w:sz w:val="24"/>
          <w:szCs w:val="24"/>
          <w:vertAlign w:val="subscript"/>
        </w:rPr>
        <w:t>secondary amine</w:t>
      </w:r>
      <w:r w:rsidRPr="003F09EA">
        <w:rPr>
          <w:rFonts w:ascii="Times New Roman" w:eastAsia="Calibri" w:hAnsi="Times New Roman" w:cs="Times New Roman"/>
          <w:color w:val="000000"/>
          <w:sz w:val="24"/>
          <w:szCs w:val="24"/>
        </w:rPr>
        <w:t>), 1625</w:t>
      </w:r>
      <w:r w:rsidR="00F715E4">
        <w:rPr>
          <w:rFonts w:ascii="Times New Roman" w:eastAsia="Calibri" w:hAnsi="Times New Roman" w:cs="Times New Roman"/>
          <w:color w:val="000000"/>
          <w:sz w:val="24"/>
          <w:szCs w:val="24"/>
        </w:rPr>
        <w:t xml:space="preserve"> </w:t>
      </w:r>
      <w:r w:rsidRPr="003F09EA">
        <w:rPr>
          <w:rFonts w:ascii="Times New Roman" w:eastAsia="Times New Roman" w:hAnsi="Times New Roman" w:cs="Times New Roman"/>
          <w:color w:val="000000"/>
          <w:sz w:val="24"/>
          <w:szCs w:val="24"/>
          <w:lang w:eastAsia="ar-SA"/>
        </w:rPr>
        <w:t>(</w:t>
      </w:r>
      <w:r w:rsidRPr="003F09EA">
        <w:rPr>
          <w:rFonts w:ascii="Times New Roman" w:eastAsia="Calibri" w:hAnsi="Times New Roman" w:cs="Times New Roman"/>
          <w:color w:val="000000"/>
          <w:sz w:val="24"/>
          <w:szCs w:val="24"/>
        </w:rPr>
        <w:t>C=O pyridone), 1579</w:t>
      </w:r>
      <w:r w:rsidR="00F715E4">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(C=N tautomerism), 1485 (C=C aromatic), 1018</w:t>
      </w:r>
      <w:r w:rsidR="00F715E4">
        <w:rPr>
          <w:rFonts w:ascii="Times New Roman" w:eastAsia="Calibri" w:hAnsi="Times New Roman" w:cs="Times New Roman"/>
          <w:color w:val="000000"/>
          <w:sz w:val="24"/>
          <w:szCs w:val="24"/>
        </w:rPr>
        <w:t xml:space="preserve"> </w:t>
      </w:r>
      <w:r w:rsidRPr="003F09EA">
        <w:rPr>
          <w:rFonts w:ascii="Times New Roman" w:eastAsia="Times New Roman" w:hAnsi="Times New Roman" w:cs="Times New Roman"/>
          <w:color w:val="000000"/>
          <w:sz w:val="24"/>
          <w:szCs w:val="24"/>
          <w:lang w:eastAsia="ar-SA"/>
        </w:rPr>
        <w:t>(</w:t>
      </w:r>
      <w:r w:rsidRPr="003F09EA">
        <w:rPr>
          <w:rFonts w:ascii="Times New Roman" w:eastAsia="Calibri" w:hAnsi="Times New Roman" w:cs="Times New Roman"/>
          <w:color w:val="000000"/>
          <w:sz w:val="24"/>
          <w:szCs w:val="24"/>
        </w:rPr>
        <w:t>C-F</w:t>
      </w:r>
      <w:r w:rsidRPr="003F09EA">
        <w:rPr>
          <w:rFonts w:ascii="Times New Roman" w:eastAsia="Calibri" w:hAnsi="Times New Roman" w:cs="Times New Roman"/>
          <w:color w:val="000000"/>
          <w:sz w:val="24"/>
          <w:szCs w:val="24"/>
          <w:vertAlign w:val="subscript"/>
        </w:rPr>
        <w:t>aryl halide</w:t>
      </w:r>
      <w:r w:rsidRPr="003F09EA">
        <w:rPr>
          <w:rFonts w:ascii="Times New Roman" w:eastAsia="Calibri" w:hAnsi="Times New Roman" w:cs="Times New Roman"/>
          <w:color w:val="000000"/>
          <w:sz w:val="24"/>
          <w:szCs w:val="24"/>
        </w:rPr>
        <w:t>)</w:t>
      </w:r>
      <w:r w:rsidR="00F715E4">
        <w:rPr>
          <w:rFonts w:ascii="Times New Roman" w:eastAsia="Calibri" w:hAnsi="Times New Roman" w:cs="Times New Roman"/>
          <w:color w:val="000000"/>
          <w:sz w:val="24"/>
          <w:szCs w:val="24"/>
        </w:rPr>
        <w:t xml:space="preserve"> </w:t>
      </w:r>
      <w:r w:rsidR="00F715E4" w:rsidRPr="003F09EA">
        <w:rPr>
          <w:rFonts w:ascii="Times New Roman" w:eastAsia="Times New Roman" w:hAnsi="Times New Roman" w:cs="Times New Roman"/>
          <w:color w:val="000000"/>
          <w:sz w:val="24"/>
          <w:szCs w:val="24"/>
          <w:lang w:eastAsia="ar-SA"/>
        </w:rPr>
        <w:t>cm</w:t>
      </w:r>
      <w:r w:rsidR="00F715E4" w:rsidRPr="003F09EA">
        <w:rPr>
          <w:rFonts w:ascii="Times New Roman" w:eastAsia="Times New Roman" w:hAnsi="Times New Roman" w:cs="Times New Roman"/>
          <w:color w:val="000000"/>
          <w:sz w:val="24"/>
          <w:szCs w:val="24"/>
          <w:vertAlign w:val="superscript"/>
          <w:lang w:eastAsia="ar-SA"/>
        </w:rPr>
        <w:t>-1</w:t>
      </w:r>
      <w:r w:rsidRPr="003F09EA">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vertAlign w:val="superscript"/>
        </w:rPr>
        <w:t>1</w:t>
      </w:r>
      <w:r w:rsidR="00F715E4">
        <w:rPr>
          <w:rFonts w:ascii="Times New Roman" w:eastAsia="Calibri" w:hAnsi="Times New Roman" w:cs="Times New Roman"/>
          <w:color w:val="000000"/>
          <w:sz w:val="24"/>
          <w:szCs w:val="24"/>
        </w:rPr>
        <w:t>H-NMR (</w:t>
      </w:r>
      <w:r w:rsidRPr="003F09EA">
        <w:rPr>
          <w:rFonts w:ascii="Times New Roman" w:eastAsia="Calibri" w:hAnsi="Times New Roman" w:cs="Times New Roman"/>
          <w:color w:val="000000"/>
          <w:sz w:val="24"/>
          <w:szCs w:val="24"/>
        </w:rPr>
        <w:t>DMSO-d</w:t>
      </w:r>
      <w:r w:rsidRPr="003F09EA">
        <w:rPr>
          <w:rFonts w:ascii="Times New Roman" w:eastAsia="Calibri" w:hAnsi="Times New Roman" w:cs="Times New Roman"/>
          <w:color w:val="000000"/>
          <w:sz w:val="24"/>
          <w:szCs w:val="24"/>
          <w:vertAlign w:val="subscript"/>
        </w:rPr>
        <w:t>6</w:t>
      </w:r>
      <w:r w:rsidRPr="003F09EA">
        <w:rPr>
          <w:rFonts w:ascii="Times New Roman" w:eastAsia="Calibri" w:hAnsi="Times New Roman" w:cs="Times New Roman"/>
          <w:color w:val="000000"/>
          <w:sz w:val="24"/>
          <w:szCs w:val="24"/>
        </w:rPr>
        <w:t>)</w:t>
      </w:r>
      <w:r w:rsidR="00F715E4">
        <w:rPr>
          <w:rFonts w:ascii="Times New Roman" w:eastAsia="Calibri" w:hAnsi="Times New Roman" w:cs="Times New Roman"/>
          <w:color w:val="000000"/>
          <w:sz w:val="24"/>
          <w:szCs w:val="24"/>
        </w:rPr>
        <w:t xml:space="preserve"> δ </w:t>
      </w:r>
      <w:r w:rsidRPr="003F09EA">
        <w:rPr>
          <w:rFonts w:ascii="Times New Roman" w:eastAsia="Calibri" w:hAnsi="Times New Roman" w:cs="Times New Roman"/>
          <w:color w:val="000000"/>
          <w:sz w:val="24"/>
          <w:szCs w:val="24"/>
        </w:rPr>
        <w:t>0.80-1.59</w:t>
      </w:r>
      <w:r w:rsidR="00F715E4">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(m,</w:t>
      </w:r>
      <w:r w:rsidR="00F715E4">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4H,</w:t>
      </w:r>
      <w:r w:rsidR="00F715E4">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H</w:t>
      </w:r>
      <w:r w:rsidRPr="003F09EA">
        <w:rPr>
          <w:rFonts w:ascii="Times New Roman" w:eastAsia="Calibri" w:hAnsi="Times New Roman" w:cs="Times New Roman"/>
          <w:color w:val="000000"/>
          <w:sz w:val="24"/>
          <w:szCs w:val="24"/>
          <w:vertAlign w:val="subscript"/>
        </w:rPr>
        <w:t>cyclopropyl</w:t>
      </w:r>
      <w:r w:rsidRPr="003F09EA">
        <w:rPr>
          <w:rFonts w:ascii="Times New Roman" w:eastAsia="Calibri" w:hAnsi="Times New Roman" w:cs="Times New Roman"/>
          <w:color w:val="000000"/>
          <w:sz w:val="24"/>
          <w:szCs w:val="24"/>
        </w:rPr>
        <w:t>), 3.0-3.6(m, 8H, H</w:t>
      </w:r>
      <w:r w:rsidRPr="003F09EA">
        <w:rPr>
          <w:rFonts w:ascii="Times New Roman" w:eastAsia="Calibri" w:hAnsi="Times New Roman" w:cs="Times New Roman"/>
          <w:color w:val="000000"/>
          <w:sz w:val="24"/>
          <w:szCs w:val="24"/>
          <w:vertAlign w:val="subscript"/>
        </w:rPr>
        <w:t>piperazinyl</w:t>
      </w:r>
      <w:r w:rsidRPr="003F09EA">
        <w:rPr>
          <w:rFonts w:ascii="Times New Roman" w:eastAsia="Calibri" w:hAnsi="Times New Roman" w:cs="Times New Roman"/>
          <w:color w:val="000000"/>
          <w:sz w:val="24"/>
          <w:szCs w:val="24"/>
        </w:rPr>
        <w:t>), 3.9-4.3(m,1H, H</w:t>
      </w:r>
      <w:r w:rsidRPr="003F09EA">
        <w:rPr>
          <w:rFonts w:ascii="Times New Roman" w:eastAsia="Calibri" w:hAnsi="Times New Roman" w:cs="Times New Roman"/>
          <w:color w:val="000000"/>
          <w:sz w:val="24"/>
          <w:szCs w:val="24"/>
          <w:vertAlign w:val="subscript"/>
        </w:rPr>
        <w:t>cyclopropyl</w:t>
      </w:r>
      <w:r w:rsidRPr="003F09EA">
        <w:rPr>
          <w:rFonts w:ascii="Times New Roman" w:eastAsia="Calibri" w:hAnsi="Times New Roman" w:cs="Times New Roman"/>
          <w:color w:val="000000"/>
          <w:sz w:val="24"/>
          <w:szCs w:val="24"/>
        </w:rPr>
        <w:t>),</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4.67-4.98 (m, 1H, NH</w:t>
      </w:r>
      <w:r w:rsidRPr="003F09EA">
        <w:rPr>
          <w:rFonts w:ascii="Times New Roman" w:eastAsia="Calibri" w:hAnsi="Times New Roman" w:cs="Times New Roman"/>
          <w:color w:val="000000"/>
          <w:sz w:val="24"/>
          <w:szCs w:val="24"/>
          <w:vertAlign w:val="subscript"/>
        </w:rPr>
        <w:t>piperazinyl</w:t>
      </w:r>
      <w:r w:rsidRPr="003F09EA">
        <w:rPr>
          <w:rFonts w:ascii="Times New Roman" w:eastAsia="Calibri" w:hAnsi="Times New Roman" w:cs="Times New Roman"/>
          <w:color w:val="000000"/>
          <w:sz w:val="24"/>
          <w:szCs w:val="24"/>
        </w:rPr>
        <w:t xml:space="preserve">), 6.41-7.61 (m, 11H, </w:t>
      </w:r>
      <w:r w:rsidRPr="003F09EA">
        <w:rPr>
          <w:rFonts w:ascii="Times New Roman" w:eastAsia="Calibri" w:hAnsi="Times New Roman" w:cs="Times New Roman"/>
          <w:color w:val="000000"/>
          <w:sz w:val="24"/>
          <w:szCs w:val="24"/>
          <w:vertAlign w:val="subscript"/>
        </w:rPr>
        <w:t>Ar-H</w:t>
      </w:r>
      <w:r w:rsidRPr="003F09EA">
        <w:rPr>
          <w:rFonts w:ascii="Times New Roman" w:eastAsia="Calibri" w:hAnsi="Times New Roman" w:cs="Times New Roman"/>
          <w:color w:val="000000"/>
          <w:sz w:val="24"/>
          <w:szCs w:val="24"/>
        </w:rPr>
        <w:t>), 9.9 (s, 1H,</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HO-C=N</w:t>
      </w:r>
      <w:r w:rsidRPr="003F09EA">
        <w:rPr>
          <w:rFonts w:ascii="Times New Roman" w:eastAsia="Calibri" w:hAnsi="Times New Roman" w:cs="Times New Roman"/>
          <w:color w:val="000000"/>
          <w:sz w:val="24"/>
          <w:szCs w:val="24"/>
          <w:vertAlign w:val="subscript"/>
        </w:rPr>
        <w:t>tautomerism</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vertAlign w:val="superscript"/>
        </w:rPr>
        <w:t>13</w:t>
      </w:r>
      <w:r w:rsidR="00C503E3">
        <w:rPr>
          <w:rFonts w:ascii="Times New Roman" w:eastAsia="Calibri" w:hAnsi="Times New Roman" w:cs="Times New Roman"/>
          <w:color w:val="000000"/>
          <w:sz w:val="24"/>
          <w:szCs w:val="24"/>
        </w:rPr>
        <w:t>C-NMR (DMSO-</w:t>
      </w:r>
      <w:r w:rsidRPr="003F09EA">
        <w:rPr>
          <w:rFonts w:ascii="Times New Roman" w:eastAsia="Calibri" w:hAnsi="Times New Roman" w:cs="Times New Roman"/>
          <w:i/>
          <w:iCs/>
          <w:color w:val="000000"/>
          <w:sz w:val="24"/>
          <w:szCs w:val="24"/>
        </w:rPr>
        <w:t>d6</w:t>
      </w:r>
      <w:r w:rsidRPr="003F09EA">
        <w:rPr>
          <w:rFonts w:ascii="Times New Roman" w:eastAsia="Times New Roman" w:hAnsi="Times New Roman" w:cs="Times New Roman"/>
          <w:color w:val="000000"/>
          <w:sz w:val="24"/>
          <w:szCs w:val="24"/>
          <w:lang w:eastAsia="ar-SA"/>
        </w:rPr>
        <w:t>),</w:t>
      </w:r>
      <w:r w:rsidR="00C503E3">
        <w:rPr>
          <w:rFonts w:ascii="Times New Roman" w:eastAsia="Times New Roman" w:hAnsi="Times New Roman" w:cs="Times New Roman"/>
          <w:color w:val="000000"/>
          <w:sz w:val="24"/>
          <w:szCs w:val="24"/>
          <w:lang w:eastAsia="ar-SA"/>
        </w:rPr>
        <w:t xml:space="preserve"> </w:t>
      </w:r>
      <w:r w:rsidRPr="003F09EA">
        <w:rPr>
          <w:rFonts w:ascii="Times New Roman" w:eastAsia="Times New Roman" w:hAnsi="Times New Roman" w:cs="Times New Roman"/>
          <w:color w:val="000000"/>
          <w:sz w:val="24"/>
          <w:szCs w:val="24"/>
          <w:lang w:eastAsia="ar-SA"/>
        </w:rPr>
        <w:t>δ</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209</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(1C,</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i/>
          <w:iCs/>
          <w:color w:val="000000"/>
          <w:sz w:val="24"/>
          <w:szCs w:val="24"/>
        </w:rPr>
        <w:t>C</w:t>
      </w:r>
      <w:r w:rsidRPr="003F09EA">
        <w:rPr>
          <w:rFonts w:ascii="Times New Roman" w:eastAsia="Calibri" w:hAnsi="Times New Roman" w:cs="Times New Roman"/>
          <w:color w:val="000000"/>
          <w:sz w:val="24"/>
          <w:szCs w:val="24"/>
        </w:rPr>
        <w:t>=O</w:t>
      </w:r>
      <w:r w:rsidRPr="003F09EA">
        <w:rPr>
          <w:rFonts w:ascii="Times New Roman" w:eastAsia="Calibri" w:hAnsi="Times New Roman" w:cs="Times New Roman"/>
          <w:color w:val="000000"/>
          <w:sz w:val="24"/>
          <w:szCs w:val="24"/>
          <w:vertAlign w:val="subscript"/>
        </w:rPr>
        <w:t>pyridone</w:t>
      </w:r>
      <w:r w:rsidRPr="003F09EA">
        <w:rPr>
          <w:rFonts w:ascii="Times New Roman" w:eastAsia="Calibri" w:hAnsi="Times New Roman" w:cs="Times New Roman"/>
          <w:color w:val="000000"/>
          <w:sz w:val="24"/>
          <w:szCs w:val="24"/>
        </w:rPr>
        <w:t>),</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164</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(1C,</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i/>
          <w:iCs/>
          <w:color w:val="000000"/>
          <w:sz w:val="24"/>
          <w:szCs w:val="24"/>
        </w:rPr>
        <w:t>C</w:t>
      </w:r>
      <w:r w:rsidRPr="003F09EA">
        <w:rPr>
          <w:rFonts w:ascii="Times New Roman" w:eastAsia="Calibri" w:hAnsi="Times New Roman" w:cs="Times New Roman"/>
          <w:color w:val="000000"/>
          <w:sz w:val="24"/>
          <w:szCs w:val="24"/>
        </w:rPr>
        <w:t>=N</w:t>
      </w:r>
      <w:r w:rsidRPr="003F09EA">
        <w:rPr>
          <w:rFonts w:ascii="Times New Roman" w:eastAsia="Calibri" w:hAnsi="Times New Roman" w:cs="Times New Roman"/>
          <w:color w:val="000000"/>
          <w:sz w:val="24"/>
          <w:szCs w:val="24"/>
          <w:vertAlign w:val="subscript"/>
        </w:rPr>
        <w:t>tautomerism</w:t>
      </w:r>
      <w:r w:rsidRPr="003F09EA">
        <w:rPr>
          <w:rFonts w:ascii="Times New Roman" w:eastAsia="Calibri" w:hAnsi="Times New Roman" w:cs="Times New Roman"/>
          <w:color w:val="000000"/>
          <w:sz w:val="24"/>
          <w:szCs w:val="24"/>
        </w:rPr>
        <w:t>), 100-136</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(18C,</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i/>
          <w:iCs/>
          <w:color w:val="000000"/>
          <w:sz w:val="24"/>
          <w:szCs w:val="24"/>
        </w:rPr>
        <w:t>C</w:t>
      </w:r>
      <w:r w:rsidRPr="003F09EA">
        <w:rPr>
          <w:rFonts w:ascii="Times New Roman" w:eastAsia="Calibri" w:hAnsi="Times New Roman" w:cs="Times New Roman"/>
          <w:color w:val="000000"/>
          <w:sz w:val="24"/>
          <w:szCs w:val="24"/>
          <w:vertAlign w:val="subscript"/>
        </w:rPr>
        <w:t>aromatic</w:t>
      </w:r>
      <w:r w:rsidRPr="003F09EA">
        <w:rPr>
          <w:rFonts w:ascii="Times New Roman" w:eastAsia="Calibri" w:hAnsi="Times New Roman" w:cs="Times New Roman"/>
          <w:color w:val="000000"/>
          <w:sz w:val="24"/>
          <w:szCs w:val="24"/>
        </w:rPr>
        <w:t>),</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27-31</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(2C,</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i/>
          <w:iCs/>
          <w:color w:val="000000"/>
          <w:sz w:val="24"/>
          <w:szCs w:val="24"/>
        </w:rPr>
        <w:t>C</w:t>
      </w:r>
      <w:r w:rsidRPr="003F09EA">
        <w:rPr>
          <w:rFonts w:ascii="Times New Roman" w:eastAsia="Calibri" w:hAnsi="Times New Roman" w:cs="Times New Roman"/>
          <w:color w:val="000000"/>
          <w:sz w:val="24"/>
          <w:szCs w:val="24"/>
          <w:vertAlign w:val="subscript"/>
        </w:rPr>
        <w:t>piperazinyl</w:t>
      </w:r>
      <w:r w:rsidRPr="003F09EA">
        <w:rPr>
          <w:rFonts w:ascii="Times New Roman" w:eastAsia="Calibri" w:hAnsi="Times New Roman" w:cs="Times New Roman"/>
          <w:color w:val="000000"/>
          <w:sz w:val="24"/>
          <w:szCs w:val="24"/>
        </w:rPr>
        <w:t>),</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25</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(1C,</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i/>
          <w:iCs/>
          <w:color w:val="000000"/>
          <w:sz w:val="24"/>
          <w:szCs w:val="24"/>
        </w:rPr>
        <w:t>C</w:t>
      </w:r>
      <w:r w:rsidRPr="003F09EA">
        <w:rPr>
          <w:rFonts w:ascii="Times New Roman" w:eastAsia="Calibri" w:hAnsi="Times New Roman" w:cs="Times New Roman"/>
          <w:color w:val="000000"/>
          <w:sz w:val="24"/>
          <w:szCs w:val="24"/>
        </w:rPr>
        <w:t>H</w:t>
      </w:r>
      <w:r w:rsidRPr="003F09EA">
        <w:rPr>
          <w:rFonts w:ascii="Times New Roman" w:eastAsia="Calibri" w:hAnsi="Times New Roman" w:cs="Times New Roman"/>
          <w:color w:val="000000"/>
          <w:sz w:val="24"/>
          <w:szCs w:val="24"/>
          <w:vertAlign w:val="subscript"/>
        </w:rPr>
        <w:t>cyclopropyl</w:t>
      </w:r>
      <w:r w:rsidRPr="003F09EA">
        <w:rPr>
          <w:rFonts w:ascii="Times New Roman" w:eastAsia="Calibri" w:hAnsi="Times New Roman" w:cs="Times New Roman"/>
          <w:color w:val="000000"/>
          <w:sz w:val="24"/>
          <w:szCs w:val="24"/>
        </w:rPr>
        <w:t>),</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24</w:t>
      </w:r>
      <w:r w:rsidR="00C503E3">
        <w:rPr>
          <w:rFonts w:ascii="Times New Roman" w:eastAsia="Calibri" w:hAnsi="Times New Roman" w:cs="Times New Roman"/>
          <w:color w:val="000000"/>
          <w:sz w:val="24"/>
          <w:szCs w:val="24"/>
        </w:rPr>
        <w:t xml:space="preserve"> </w:t>
      </w:r>
      <w:r w:rsidRPr="003F09EA">
        <w:rPr>
          <w:rFonts w:ascii="Times New Roman" w:eastAsia="Calibri" w:hAnsi="Times New Roman" w:cs="Times New Roman"/>
          <w:color w:val="000000"/>
          <w:sz w:val="24"/>
          <w:szCs w:val="24"/>
        </w:rPr>
        <w:t>(1C,</w:t>
      </w:r>
      <w:r w:rsidRPr="003F09EA">
        <w:rPr>
          <w:rFonts w:ascii="Times New Roman" w:eastAsia="Calibri" w:hAnsi="Times New Roman" w:cs="Times New Roman"/>
          <w:color w:val="000000"/>
          <w:sz w:val="24"/>
          <w:szCs w:val="24"/>
          <w:vertAlign w:val="subscript"/>
        </w:rPr>
        <w:t xml:space="preserve"> </w:t>
      </w:r>
      <w:r w:rsidRPr="003F09EA">
        <w:rPr>
          <w:rFonts w:ascii="Times New Roman" w:eastAsia="Calibri" w:hAnsi="Times New Roman" w:cs="Times New Roman"/>
          <w:i/>
          <w:iCs/>
          <w:color w:val="000000"/>
          <w:sz w:val="24"/>
          <w:szCs w:val="24"/>
        </w:rPr>
        <w:t>C</w:t>
      </w:r>
      <w:r w:rsidRPr="003F09EA">
        <w:rPr>
          <w:rFonts w:ascii="Times New Roman" w:eastAsia="Calibri" w:hAnsi="Times New Roman" w:cs="Times New Roman"/>
          <w:color w:val="000000"/>
          <w:sz w:val="24"/>
          <w:szCs w:val="24"/>
        </w:rPr>
        <w:t>H</w:t>
      </w:r>
      <w:r w:rsidR="00C503E3">
        <w:rPr>
          <w:rFonts w:ascii="Times New Roman" w:eastAsia="Calibri" w:hAnsi="Times New Roman" w:cs="Times New Roman"/>
          <w:color w:val="000000"/>
          <w:sz w:val="24"/>
          <w:szCs w:val="24"/>
          <w:vertAlign w:val="subscript"/>
        </w:rPr>
        <w:t>2cyclopropyl</w:t>
      </w:r>
      <w:r w:rsidRPr="003F09EA">
        <w:rPr>
          <w:rFonts w:ascii="Times New Roman" w:eastAsia="Calibri" w:hAnsi="Times New Roman" w:cs="Times New Roman"/>
          <w:sz w:val="24"/>
          <w:szCs w:val="24"/>
        </w:rPr>
        <w:t>). Anal. Calcu. For (</w:t>
      </w:r>
      <w:r w:rsidRPr="003F09EA">
        <w:rPr>
          <w:rFonts w:ascii="Times New Roman" w:eastAsia="Calibri" w:hAnsi="Times New Roman" w:cs="Times New Roman"/>
          <w:color w:val="000000"/>
          <w:sz w:val="24"/>
          <w:szCs w:val="24"/>
        </w:rPr>
        <w:t>C</w:t>
      </w:r>
      <w:r w:rsidRPr="003F09EA">
        <w:rPr>
          <w:rFonts w:ascii="Times New Roman" w:eastAsia="Calibri" w:hAnsi="Times New Roman" w:cs="Times New Roman"/>
          <w:color w:val="000000"/>
          <w:sz w:val="24"/>
          <w:szCs w:val="24"/>
          <w:vertAlign w:val="subscript"/>
        </w:rPr>
        <w:t>29</w:t>
      </w:r>
      <w:r w:rsidRPr="003F09EA">
        <w:rPr>
          <w:rFonts w:ascii="Times New Roman" w:eastAsia="Calibri" w:hAnsi="Times New Roman" w:cs="Times New Roman"/>
          <w:color w:val="000000"/>
          <w:sz w:val="24"/>
          <w:szCs w:val="24"/>
        </w:rPr>
        <w:t>H</w:t>
      </w:r>
      <w:r w:rsidRPr="003F09EA">
        <w:rPr>
          <w:rFonts w:ascii="Times New Roman" w:eastAsia="Calibri" w:hAnsi="Times New Roman" w:cs="Times New Roman"/>
          <w:color w:val="000000"/>
          <w:sz w:val="24"/>
          <w:szCs w:val="24"/>
          <w:vertAlign w:val="subscript"/>
        </w:rPr>
        <w:t>26</w:t>
      </w:r>
      <w:r w:rsidRPr="003F09EA">
        <w:rPr>
          <w:rFonts w:ascii="Times New Roman" w:eastAsia="Calibri" w:hAnsi="Times New Roman" w:cs="Times New Roman"/>
          <w:color w:val="000000"/>
          <w:sz w:val="24"/>
          <w:szCs w:val="24"/>
        </w:rPr>
        <w:t>F</w:t>
      </w:r>
      <w:r w:rsidRPr="003F09EA">
        <w:rPr>
          <w:rFonts w:ascii="Times New Roman" w:eastAsia="Calibri" w:hAnsi="Times New Roman" w:cs="Times New Roman"/>
          <w:color w:val="000000"/>
          <w:sz w:val="24"/>
          <w:szCs w:val="24"/>
          <w:vertAlign w:val="subscript"/>
        </w:rPr>
        <w:t>2</w:t>
      </w:r>
      <w:r w:rsidRPr="003F09EA">
        <w:rPr>
          <w:rFonts w:ascii="Times New Roman" w:eastAsia="Calibri" w:hAnsi="Times New Roman" w:cs="Times New Roman"/>
          <w:color w:val="000000"/>
          <w:sz w:val="24"/>
          <w:szCs w:val="24"/>
        </w:rPr>
        <w:t>N</w:t>
      </w:r>
      <w:r w:rsidRPr="003F09EA">
        <w:rPr>
          <w:rFonts w:ascii="Times New Roman" w:eastAsia="Calibri" w:hAnsi="Times New Roman" w:cs="Times New Roman"/>
          <w:color w:val="000000"/>
          <w:sz w:val="24"/>
          <w:szCs w:val="24"/>
          <w:vertAlign w:val="subscript"/>
        </w:rPr>
        <w:t>4</w:t>
      </w:r>
      <w:r w:rsidRPr="003F09EA">
        <w:rPr>
          <w:rFonts w:ascii="Times New Roman" w:eastAsia="Calibri" w:hAnsi="Times New Roman" w:cs="Times New Roman"/>
          <w:color w:val="000000"/>
          <w:sz w:val="24"/>
          <w:szCs w:val="24"/>
        </w:rPr>
        <w:t>O</w:t>
      </w:r>
      <w:r w:rsidRPr="003F09EA">
        <w:rPr>
          <w:rFonts w:ascii="Times New Roman" w:eastAsia="Calibri" w:hAnsi="Times New Roman" w:cs="Times New Roman"/>
          <w:color w:val="000000"/>
          <w:sz w:val="24"/>
          <w:szCs w:val="24"/>
          <w:vertAlign w:val="subscript"/>
        </w:rPr>
        <w:t>2</w:t>
      </w:r>
      <w:r w:rsidR="00C503E3">
        <w:rPr>
          <w:rFonts w:ascii="Times New Roman" w:eastAsia="Calibri" w:hAnsi="Times New Roman" w:cs="Times New Roman"/>
          <w:color w:val="000000"/>
          <w:sz w:val="24"/>
          <w:szCs w:val="24"/>
        </w:rPr>
        <w:t>)</w:t>
      </w:r>
      <w:r w:rsidRPr="003F09EA">
        <w:rPr>
          <w:rFonts w:ascii="Times New Roman" w:eastAsia="Calibri" w:hAnsi="Times New Roman" w:cs="Times New Roman"/>
          <w:color w:val="000000"/>
          <w:sz w:val="24"/>
          <w:szCs w:val="24"/>
        </w:rPr>
        <w:t>: C, 69.59; H, 5.24; N, 11.19, Found: C, 69.29; H, 5.16; N, 11.09%.</w:t>
      </w:r>
      <w:r w:rsidR="00A96D15">
        <w:rPr>
          <w:rFonts w:ascii="Times New Roman" w:eastAsia="Calibri" w:hAnsi="Times New Roman" w:cs="Times New Roman"/>
          <w:color w:val="000000"/>
          <w:sz w:val="24"/>
          <w:szCs w:val="24"/>
        </w:rPr>
        <w:t>A</w:t>
      </w:r>
    </w:p>
    <w:p w:rsidR="00AB1E7A" w:rsidRDefault="007A43F1" w:rsidP="00AB1E7A">
      <w:pPr>
        <w:bidi w:val="0"/>
        <w:spacing w:after="0" w:line="480" w:lineRule="auto"/>
        <w:jc w:val="both"/>
        <w:rPr>
          <w:rFonts w:asciiTheme="majorBidi" w:hAnsiTheme="majorBidi" w:cstheme="majorBidi"/>
          <w:b/>
          <w:bCs/>
          <w:sz w:val="24"/>
          <w:szCs w:val="24"/>
          <w:lang w:bidi="ar-IQ"/>
        </w:rPr>
      </w:pPr>
      <w:r w:rsidRPr="007A43F1">
        <w:rPr>
          <w:rFonts w:asciiTheme="majorBidi" w:hAnsiTheme="majorBidi" w:cstheme="majorBidi"/>
          <w:b/>
          <w:bCs/>
          <w:sz w:val="24"/>
          <w:szCs w:val="24"/>
          <w:lang w:bidi="ar-IQ"/>
        </w:rPr>
        <w:t>RESULT AND DISCUSSION</w:t>
      </w:r>
    </w:p>
    <w:p w:rsidR="007A43F1" w:rsidRDefault="007A43F1" w:rsidP="007A43F1">
      <w:pPr>
        <w:bidi w:val="0"/>
        <w:spacing w:after="0" w:line="48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Chemistry</w:t>
      </w:r>
    </w:p>
    <w:p w:rsidR="0022138E" w:rsidRDefault="00D36646" w:rsidP="00E7702E">
      <w:pPr>
        <w:bidi w:val="0"/>
        <w:spacing w:line="360" w:lineRule="auto"/>
        <w:jc w:val="both"/>
        <w:rPr>
          <w:rFonts w:asciiTheme="majorBidi" w:eastAsia="Calibri" w:hAnsiTheme="majorBidi" w:cstheme="majorBidi"/>
          <w:sz w:val="24"/>
          <w:szCs w:val="24"/>
          <w:lang w:bidi="ar-IQ"/>
        </w:rPr>
      </w:pPr>
      <w:r w:rsidRPr="00D36646">
        <w:rPr>
          <w:rFonts w:asciiTheme="majorBidi" w:hAnsiTheme="majorBidi" w:cstheme="majorBidi"/>
          <w:sz w:val="24"/>
          <w:szCs w:val="24"/>
          <w:lang w:bidi="ar-IQ"/>
        </w:rPr>
        <w:t>Depending on the previous experience in the synthe</w:t>
      </w:r>
      <w:r>
        <w:rPr>
          <w:rFonts w:asciiTheme="majorBidi" w:hAnsiTheme="majorBidi" w:cstheme="majorBidi"/>
          <w:sz w:val="24"/>
          <w:szCs w:val="24"/>
          <w:lang w:bidi="ar-IQ"/>
        </w:rPr>
        <w:t xml:space="preserve">sis of organic compounds in different functional groups in simple reaction with good yields </w:t>
      </w:r>
      <w:r w:rsidRPr="00D36646">
        <w:rPr>
          <w:rFonts w:asciiTheme="majorBidi" w:hAnsiTheme="majorBidi" w:cstheme="majorBidi"/>
          <w:sz w:val="24"/>
          <w:szCs w:val="24"/>
          <w:lang w:bidi="ar-IQ"/>
        </w:rPr>
        <w:t>(</w:t>
      </w:r>
      <w:r w:rsidRPr="00D36646">
        <w:rPr>
          <w:rFonts w:asciiTheme="majorBidi" w:eastAsia="Calibri" w:hAnsiTheme="majorBidi" w:cstheme="majorBidi"/>
          <w:sz w:val="24"/>
          <w:szCs w:val="24"/>
        </w:rPr>
        <w:t>Najim A. Al-Masoudi et al., 2016)</w:t>
      </w:r>
      <w:r>
        <w:rPr>
          <w:rFonts w:asciiTheme="majorBidi" w:hAnsiTheme="majorBidi" w:cstheme="majorBidi"/>
          <w:sz w:val="24"/>
          <w:szCs w:val="24"/>
          <w:lang w:bidi="ar-IQ"/>
        </w:rPr>
        <w:t xml:space="preserve">, </w:t>
      </w:r>
      <w:r w:rsidR="0022138E" w:rsidRPr="0022138E">
        <w:rPr>
          <w:rFonts w:asciiTheme="majorBidi" w:hAnsiTheme="majorBidi" w:cstheme="majorBidi"/>
          <w:sz w:val="24"/>
          <w:szCs w:val="24"/>
          <w:lang w:bidi="ar-IQ"/>
        </w:rPr>
        <w:t>That is why we have been brought up this way</w:t>
      </w:r>
      <w:r w:rsidR="0022138E">
        <w:rPr>
          <w:rFonts w:asciiTheme="majorBidi" w:hAnsiTheme="majorBidi" w:cstheme="majorBidi"/>
          <w:sz w:val="24"/>
          <w:szCs w:val="24"/>
          <w:lang w:bidi="ar-IQ"/>
        </w:rPr>
        <w:t xml:space="preserve"> for </w:t>
      </w:r>
      <w:r>
        <w:rPr>
          <w:rFonts w:asciiTheme="majorBidi" w:hAnsiTheme="majorBidi" w:cstheme="majorBidi"/>
          <w:sz w:val="24"/>
          <w:szCs w:val="24"/>
          <w:lang w:bidi="ar-IQ"/>
        </w:rPr>
        <w:t xml:space="preserve">synthesis compounds </w:t>
      </w:r>
      <w:r w:rsidRPr="00D36646">
        <w:rPr>
          <w:rFonts w:asciiTheme="majorBidi" w:hAnsiTheme="majorBidi" w:cstheme="majorBidi"/>
          <w:b/>
          <w:bCs/>
          <w:sz w:val="24"/>
          <w:szCs w:val="24"/>
          <w:lang w:bidi="ar-IQ"/>
        </w:rPr>
        <w:t>(4-16)</w:t>
      </w:r>
      <w:r w:rsidR="0022138E">
        <w:rPr>
          <w:rFonts w:asciiTheme="majorBidi" w:eastAsia="Calibri" w:hAnsiTheme="majorBidi" w:cstheme="majorBidi"/>
          <w:sz w:val="24"/>
          <w:szCs w:val="24"/>
          <w:lang w:bidi="ar-IQ"/>
        </w:rPr>
        <w:t xml:space="preserve"> </w:t>
      </w:r>
      <w:r w:rsidR="00E7702E">
        <w:rPr>
          <w:rFonts w:asciiTheme="majorBidi" w:eastAsia="Calibri" w:hAnsiTheme="majorBidi" w:cstheme="majorBidi"/>
          <w:sz w:val="24"/>
          <w:szCs w:val="24"/>
          <w:lang w:bidi="ar-IQ"/>
        </w:rPr>
        <w:t>moreover</w:t>
      </w:r>
      <w:r w:rsidR="0022138E" w:rsidRPr="0022138E">
        <w:rPr>
          <w:rFonts w:asciiTheme="majorBidi" w:eastAsia="Calibri" w:hAnsiTheme="majorBidi" w:cstheme="majorBidi"/>
          <w:sz w:val="24"/>
          <w:szCs w:val="24"/>
          <w:lang w:bidi="ar-IQ"/>
        </w:rPr>
        <w:t xml:space="preserve"> aim to evaluated their anti-bacterial activity</w:t>
      </w:r>
      <w:r w:rsidR="0022138E">
        <w:rPr>
          <w:rFonts w:asciiTheme="majorBidi" w:eastAsia="Calibri" w:hAnsiTheme="majorBidi" w:cstheme="majorBidi"/>
          <w:sz w:val="24"/>
          <w:szCs w:val="24"/>
          <w:lang w:bidi="ar-IQ"/>
        </w:rPr>
        <w:t xml:space="preserve">. </w:t>
      </w:r>
      <w:r w:rsidR="0022138E" w:rsidRPr="0022138E">
        <w:rPr>
          <w:rFonts w:asciiTheme="majorBidi" w:eastAsia="Calibri" w:hAnsiTheme="majorBidi" w:cstheme="majorBidi"/>
          <w:sz w:val="24"/>
          <w:szCs w:val="24"/>
          <w:lang w:bidi="ar-IQ"/>
        </w:rPr>
        <w:t xml:space="preserve">The compound </w:t>
      </w:r>
      <w:r w:rsidR="0022138E" w:rsidRPr="0022138E">
        <w:rPr>
          <w:rFonts w:asciiTheme="majorBidi" w:eastAsia="Calibri" w:hAnsiTheme="majorBidi" w:cstheme="majorBidi"/>
          <w:b/>
          <w:bCs/>
          <w:sz w:val="24"/>
          <w:szCs w:val="24"/>
          <w:lang w:bidi="ar-IQ"/>
        </w:rPr>
        <w:t xml:space="preserve">(3) </w:t>
      </w:r>
      <w:r w:rsidR="0022138E" w:rsidRPr="0022138E">
        <w:rPr>
          <w:rFonts w:asciiTheme="majorBidi" w:eastAsia="Calibri" w:hAnsiTheme="majorBidi" w:cstheme="majorBidi"/>
          <w:sz w:val="24"/>
          <w:szCs w:val="24"/>
          <w:lang w:bidi="ar-IQ"/>
        </w:rPr>
        <w:t>has been selected as precursor</w:t>
      </w:r>
      <w:r w:rsidR="0022138E" w:rsidRPr="0022138E">
        <w:rPr>
          <w:rFonts w:asciiTheme="majorBidi" w:hAnsiTheme="majorBidi" w:cstheme="majorBidi"/>
          <w:sz w:val="28"/>
          <w:szCs w:val="28"/>
          <w:lang w:bidi="ar-IQ"/>
        </w:rPr>
        <w:t xml:space="preserve"> </w:t>
      </w:r>
      <w:r w:rsidR="0022138E" w:rsidRPr="0022138E">
        <w:rPr>
          <w:rFonts w:asciiTheme="majorBidi" w:eastAsia="Calibri" w:hAnsiTheme="majorBidi" w:cstheme="majorBidi"/>
          <w:sz w:val="24"/>
          <w:szCs w:val="24"/>
          <w:lang w:bidi="ar-IQ"/>
        </w:rPr>
        <w:t xml:space="preserve">treatment of compound </w:t>
      </w:r>
      <w:r w:rsidR="0022138E" w:rsidRPr="0022138E">
        <w:rPr>
          <w:rFonts w:asciiTheme="majorBidi" w:eastAsia="Calibri" w:hAnsiTheme="majorBidi" w:cstheme="majorBidi"/>
          <w:b/>
          <w:bCs/>
          <w:sz w:val="24"/>
          <w:szCs w:val="24"/>
          <w:lang w:bidi="ar-IQ"/>
        </w:rPr>
        <w:t>(3)</w:t>
      </w:r>
      <w:r w:rsidR="0022138E" w:rsidRPr="0022138E">
        <w:rPr>
          <w:rFonts w:asciiTheme="majorBidi" w:eastAsia="Calibri" w:hAnsiTheme="majorBidi" w:cstheme="majorBidi"/>
          <w:sz w:val="24"/>
          <w:szCs w:val="24"/>
          <w:lang w:bidi="ar-IQ"/>
        </w:rPr>
        <w:t xml:space="preserve"> with various substituted aryl boronic acid in the presence of Pallidum tertakiss triphenyl phosphine Pd(PPh</w:t>
      </w:r>
      <w:r w:rsidR="0022138E" w:rsidRPr="0022138E">
        <w:rPr>
          <w:rFonts w:asciiTheme="majorBidi" w:eastAsia="Calibri" w:hAnsiTheme="majorBidi" w:cstheme="majorBidi"/>
          <w:sz w:val="24"/>
          <w:szCs w:val="24"/>
          <w:vertAlign w:val="subscript"/>
          <w:lang w:bidi="ar-IQ"/>
        </w:rPr>
        <w:t>3</w:t>
      </w:r>
      <w:r w:rsidR="0022138E" w:rsidRPr="0022138E">
        <w:rPr>
          <w:rFonts w:asciiTheme="majorBidi" w:eastAsia="Calibri" w:hAnsiTheme="majorBidi" w:cstheme="majorBidi"/>
          <w:sz w:val="24"/>
          <w:szCs w:val="24"/>
          <w:lang w:bidi="ar-IQ"/>
        </w:rPr>
        <w:t>)</w:t>
      </w:r>
      <w:r w:rsidR="0022138E" w:rsidRPr="0022138E">
        <w:rPr>
          <w:rFonts w:asciiTheme="majorBidi" w:eastAsia="Calibri" w:hAnsiTheme="majorBidi" w:cstheme="majorBidi"/>
          <w:sz w:val="24"/>
          <w:szCs w:val="24"/>
          <w:vertAlign w:val="subscript"/>
          <w:lang w:bidi="ar-IQ"/>
        </w:rPr>
        <w:t>4</w:t>
      </w:r>
      <w:r w:rsidR="00E7702E">
        <w:rPr>
          <w:rFonts w:asciiTheme="majorBidi" w:eastAsia="Calibri" w:hAnsiTheme="majorBidi" w:cstheme="majorBidi"/>
          <w:sz w:val="24"/>
          <w:szCs w:val="24"/>
          <w:lang w:bidi="ar-IQ"/>
        </w:rPr>
        <w:t xml:space="preserve"> as catalyst</w:t>
      </w:r>
      <w:r w:rsidR="0022138E" w:rsidRPr="0022138E">
        <w:rPr>
          <w:rFonts w:asciiTheme="majorBidi" w:eastAsia="Calibri" w:hAnsiTheme="majorBidi" w:cstheme="majorBidi"/>
          <w:sz w:val="24"/>
          <w:szCs w:val="24"/>
          <w:lang w:bidi="ar-IQ"/>
        </w:rPr>
        <w:t xml:space="preserve"> and 5% of sodium carbonate solution in</w:t>
      </w:r>
      <w:r w:rsidR="00E7702E">
        <w:rPr>
          <w:rFonts w:asciiTheme="majorBidi" w:eastAsia="Calibri" w:hAnsiTheme="majorBidi" w:cstheme="majorBidi"/>
          <w:sz w:val="24"/>
          <w:szCs w:val="24"/>
          <w:lang w:bidi="ar-IQ"/>
        </w:rPr>
        <w:t xml:space="preserve"> ethanol and refluxing for (6-8</w:t>
      </w:r>
      <w:r w:rsidR="0022138E" w:rsidRPr="0022138E">
        <w:rPr>
          <w:rFonts w:asciiTheme="majorBidi" w:eastAsia="Calibri" w:hAnsiTheme="majorBidi" w:cstheme="majorBidi"/>
          <w:sz w:val="24"/>
          <w:szCs w:val="24"/>
          <w:lang w:bidi="ar-IQ"/>
        </w:rPr>
        <w:t xml:space="preserve">h) afforded compounds </w:t>
      </w:r>
      <w:r w:rsidR="0022138E" w:rsidRPr="0022138E">
        <w:rPr>
          <w:rFonts w:asciiTheme="majorBidi" w:eastAsia="Calibri" w:hAnsiTheme="majorBidi" w:cstheme="majorBidi"/>
          <w:b/>
          <w:bCs/>
          <w:sz w:val="24"/>
          <w:szCs w:val="24"/>
          <w:lang w:bidi="ar-IQ"/>
        </w:rPr>
        <w:t>(4-</w:t>
      </w:r>
      <w:r w:rsidR="00E7702E">
        <w:rPr>
          <w:rFonts w:asciiTheme="majorBidi" w:eastAsia="Calibri" w:hAnsiTheme="majorBidi" w:cstheme="majorBidi"/>
          <w:b/>
          <w:bCs/>
          <w:sz w:val="24"/>
          <w:szCs w:val="24"/>
          <w:lang w:bidi="ar-IQ"/>
        </w:rPr>
        <w:t>16</w:t>
      </w:r>
      <w:r w:rsidR="0022138E" w:rsidRPr="0022138E">
        <w:rPr>
          <w:rFonts w:asciiTheme="majorBidi" w:eastAsia="Calibri" w:hAnsiTheme="majorBidi" w:cstheme="majorBidi"/>
          <w:b/>
          <w:bCs/>
          <w:sz w:val="24"/>
          <w:szCs w:val="24"/>
          <w:lang w:bidi="ar-IQ"/>
        </w:rPr>
        <w:t>)</w:t>
      </w:r>
      <w:r w:rsidR="0022138E" w:rsidRPr="0022138E">
        <w:rPr>
          <w:rFonts w:asciiTheme="majorBidi" w:eastAsia="Calibri" w:hAnsiTheme="majorBidi" w:cstheme="majorBidi"/>
          <w:sz w:val="24"/>
          <w:szCs w:val="24"/>
          <w:lang w:bidi="ar-IQ"/>
        </w:rPr>
        <w:t xml:space="preserve"> with </w:t>
      </w:r>
      <w:r w:rsidR="00E7702E" w:rsidRPr="0022138E">
        <w:rPr>
          <w:rFonts w:asciiTheme="majorBidi" w:eastAsia="Calibri" w:hAnsiTheme="majorBidi" w:cstheme="majorBidi"/>
          <w:sz w:val="24"/>
          <w:szCs w:val="24"/>
          <w:lang w:bidi="ar-IQ"/>
        </w:rPr>
        <w:t>yield (</w:t>
      </w:r>
      <w:r w:rsidR="0022138E" w:rsidRPr="0022138E">
        <w:rPr>
          <w:rFonts w:asciiTheme="majorBidi" w:eastAsia="Calibri" w:hAnsiTheme="majorBidi" w:cstheme="majorBidi"/>
          <w:sz w:val="24"/>
          <w:szCs w:val="24"/>
          <w:lang w:bidi="ar-IQ"/>
        </w:rPr>
        <w:t>52-85)</w:t>
      </w:r>
      <w:r w:rsidR="00E7702E" w:rsidRPr="00E7702E">
        <w:rPr>
          <w:rFonts w:asciiTheme="majorBidi" w:eastAsia="Calibri" w:hAnsiTheme="majorBidi" w:cstheme="majorBidi"/>
          <w:sz w:val="24"/>
          <w:szCs w:val="24"/>
          <w:lang w:bidi="ar-IQ"/>
        </w:rPr>
        <w:t xml:space="preserve"> %</w:t>
      </w:r>
      <w:r w:rsidR="0022138E" w:rsidRPr="0022138E">
        <w:rPr>
          <w:rFonts w:asciiTheme="majorBidi" w:eastAsia="Calibri" w:hAnsiTheme="majorBidi" w:cstheme="majorBidi"/>
          <w:sz w:val="24"/>
          <w:szCs w:val="24"/>
          <w:lang w:bidi="ar-IQ"/>
        </w:rPr>
        <w:t xml:space="preserve">. </w:t>
      </w:r>
    </w:p>
    <w:p w:rsidR="00BA4F9A" w:rsidRDefault="00E7702E" w:rsidP="00BA4F9A">
      <w:pPr>
        <w:bidi w:val="0"/>
        <w:spacing w:line="360" w:lineRule="auto"/>
        <w:jc w:val="both"/>
        <w:rPr>
          <w:rFonts w:asciiTheme="majorBidi" w:hAnsiTheme="majorBidi" w:cstheme="majorBidi"/>
          <w:sz w:val="24"/>
          <w:szCs w:val="24"/>
          <w:lang w:bidi="ar-IQ"/>
        </w:rPr>
      </w:pPr>
      <w:r>
        <w:object w:dxaOrig="12326" w:dyaOrig="9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329.95pt" o:ole="">
            <v:imagedata r:id="rId8" o:title=""/>
          </v:shape>
          <o:OLEObject Type="Embed" ProgID="ChemDraw.Document.6.0" ShapeID="_x0000_i1025" DrawAspect="Content" ObjectID="_1568275027" r:id="rId9"/>
        </w:object>
      </w:r>
      <w:r w:rsidR="00BA4F9A">
        <w:rPr>
          <w:rFonts w:asciiTheme="majorBidi" w:hAnsiTheme="majorBidi" w:cstheme="majorBidi"/>
          <w:sz w:val="24"/>
          <w:szCs w:val="24"/>
          <w:lang w:bidi="ar-IQ"/>
        </w:rPr>
        <w:t>S</w:t>
      </w:r>
      <w:r w:rsidR="00BA4F9A" w:rsidRPr="00BA4F9A">
        <w:rPr>
          <w:rFonts w:asciiTheme="majorBidi" w:hAnsiTheme="majorBidi" w:cstheme="majorBidi"/>
          <w:sz w:val="24"/>
          <w:szCs w:val="24"/>
          <w:lang w:bidi="ar-IQ"/>
        </w:rPr>
        <w:t xml:space="preserve">cheme 1. General </w:t>
      </w:r>
      <w:r w:rsidR="00BA4F9A">
        <w:rPr>
          <w:rFonts w:asciiTheme="majorBidi" w:hAnsiTheme="majorBidi" w:cstheme="majorBidi"/>
          <w:sz w:val="24"/>
          <w:szCs w:val="24"/>
          <w:lang w:bidi="ar-IQ"/>
        </w:rPr>
        <w:t>chart</w:t>
      </w:r>
      <w:r w:rsidR="00BA4F9A" w:rsidRPr="00BA4F9A">
        <w:rPr>
          <w:rFonts w:asciiTheme="majorBidi" w:hAnsiTheme="majorBidi" w:cstheme="majorBidi"/>
          <w:sz w:val="24"/>
          <w:szCs w:val="24"/>
          <w:lang w:bidi="ar-IQ"/>
        </w:rPr>
        <w:t xml:space="preserve"> for synthesis compounds </w:t>
      </w:r>
      <w:r w:rsidR="00BA4F9A" w:rsidRPr="00BA4F9A">
        <w:rPr>
          <w:rFonts w:asciiTheme="majorBidi" w:hAnsiTheme="majorBidi" w:cstheme="majorBidi"/>
          <w:b/>
          <w:bCs/>
          <w:sz w:val="24"/>
          <w:szCs w:val="24"/>
          <w:lang w:bidi="ar-IQ"/>
        </w:rPr>
        <w:t>(4-16)</w:t>
      </w:r>
      <w:r w:rsidR="00BA4F9A" w:rsidRPr="00BA4F9A">
        <w:rPr>
          <w:rFonts w:asciiTheme="majorBidi" w:hAnsiTheme="majorBidi" w:cstheme="majorBidi"/>
          <w:sz w:val="24"/>
          <w:szCs w:val="24"/>
          <w:lang w:bidi="ar-IQ"/>
        </w:rPr>
        <w:t>.</w:t>
      </w:r>
    </w:p>
    <w:p w:rsidR="00FA1690" w:rsidRDefault="00C32AF7" w:rsidP="00E82C24">
      <w:pPr>
        <w:bidi w:val="0"/>
        <w:spacing w:line="360" w:lineRule="auto"/>
        <w:jc w:val="both"/>
        <w:rPr>
          <w:rFonts w:asciiTheme="majorBidi" w:hAnsiTheme="majorBidi" w:cstheme="majorBidi"/>
          <w:sz w:val="24"/>
          <w:szCs w:val="24"/>
          <w:lang w:bidi="ar-IQ"/>
        </w:rPr>
      </w:pPr>
      <w:r w:rsidRPr="00C32AF7">
        <w:rPr>
          <w:rFonts w:asciiTheme="majorBidi" w:hAnsiTheme="majorBidi" w:cstheme="majorBidi"/>
          <w:sz w:val="24"/>
          <w:szCs w:val="24"/>
          <w:lang w:bidi="ar-IQ"/>
        </w:rPr>
        <w:t xml:space="preserve">Although compound </w:t>
      </w:r>
      <w:r>
        <w:rPr>
          <w:rFonts w:asciiTheme="majorBidi" w:hAnsiTheme="majorBidi" w:cstheme="majorBidi"/>
          <w:b/>
          <w:bCs/>
          <w:sz w:val="24"/>
          <w:szCs w:val="24"/>
          <w:lang w:bidi="ar-IQ"/>
        </w:rPr>
        <w:t>(3)</w:t>
      </w:r>
      <w:r w:rsidRPr="00C32AF7">
        <w:rPr>
          <w:rFonts w:asciiTheme="majorBidi" w:hAnsiTheme="majorBidi" w:cstheme="majorBidi"/>
          <w:sz w:val="24"/>
          <w:szCs w:val="24"/>
          <w:lang w:bidi="ar-IQ"/>
        </w:rPr>
        <w:t xml:space="preserve"> contains fluorine and bromine in the origin of the structural formula of the compound, the reaction moves towards the bromine rather than toward the fluorine because the relative activity of the reaction of Suzuki is </w:t>
      </w:r>
      <w:r w:rsidR="00FA1690" w:rsidRPr="00FA1690">
        <w:rPr>
          <w:rFonts w:asciiTheme="majorBidi" w:hAnsiTheme="majorBidi" w:cstheme="majorBidi"/>
          <w:sz w:val="24"/>
          <w:szCs w:val="24"/>
          <w:lang w:bidi="ar-IQ"/>
        </w:rPr>
        <w:t>depending on strong bond C—X and the electronegativity of halogen atom (I &gt; Br &gt; Cl &gt; F)</w:t>
      </w:r>
      <w:r>
        <w:rPr>
          <w:rFonts w:asciiTheme="majorBidi" w:hAnsiTheme="majorBidi" w:cstheme="majorBidi"/>
          <w:sz w:val="24"/>
          <w:szCs w:val="24"/>
          <w:lang w:bidi="ar-IQ"/>
        </w:rPr>
        <w:t xml:space="preserve"> </w:t>
      </w:r>
      <w:r w:rsidRPr="00C32AF7">
        <w:rPr>
          <w:rFonts w:asciiTheme="majorBidi" w:hAnsiTheme="majorBidi" w:cstheme="majorBidi"/>
          <w:color w:val="FF0000"/>
          <w:sz w:val="24"/>
          <w:szCs w:val="24"/>
          <w:lang w:bidi="ar-IQ"/>
        </w:rPr>
        <w:t>(Norio Miyaura</w:t>
      </w:r>
      <w:r w:rsidR="008533EA">
        <w:rPr>
          <w:rFonts w:asciiTheme="majorBidi" w:hAnsiTheme="majorBidi" w:cstheme="majorBidi"/>
          <w:color w:val="FF0000"/>
          <w:sz w:val="24"/>
          <w:szCs w:val="24"/>
          <w:lang w:bidi="ar-IQ"/>
        </w:rPr>
        <w:t xml:space="preserve"> et al., 1995</w:t>
      </w:r>
      <w:r w:rsidR="003B0504">
        <w:rPr>
          <w:rFonts w:asciiTheme="majorBidi" w:hAnsiTheme="majorBidi" w:cstheme="majorBidi"/>
          <w:color w:val="FF0000"/>
          <w:sz w:val="24"/>
          <w:szCs w:val="24"/>
          <w:lang w:bidi="ar-IQ"/>
        </w:rPr>
        <w:t>[20]</w:t>
      </w:r>
      <w:r w:rsidRPr="00C32AF7">
        <w:rPr>
          <w:rFonts w:asciiTheme="majorBidi" w:hAnsiTheme="majorBidi" w:cstheme="majorBidi"/>
          <w:color w:val="FF0000"/>
          <w:sz w:val="24"/>
          <w:szCs w:val="24"/>
          <w:lang w:bidi="ar-IQ"/>
        </w:rPr>
        <w:t>)</w:t>
      </w:r>
      <w:r w:rsidR="003B0504">
        <w:rPr>
          <w:rFonts w:asciiTheme="majorBidi" w:hAnsiTheme="majorBidi" w:cstheme="majorBidi"/>
          <w:sz w:val="24"/>
          <w:szCs w:val="24"/>
          <w:lang w:bidi="ar-IQ"/>
        </w:rPr>
        <w:t xml:space="preserve">. </w:t>
      </w:r>
      <w:r w:rsidR="002B6B25">
        <w:rPr>
          <w:rFonts w:asciiTheme="majorBidi" w:hAnsiTheme="majorBidi" w:cstheme="majorBidi"/>
          <w:sz w:val="24"/>
          <w:szCs w:val="24"/>
          <w:lang w:bidi="ar-IQ"/>
        </w:rPr>
        <w:t>T</w:t>
      </w:r>
      <w:r w:rsidR="003B0504">
        <w:rPr>
          <w:rFonts w:asciiTheme="majorBidi" w:hAnsiTheme="majorBidi" w:cstheme="majorBidi"/>
          <w:sz w:val="24"/>
          <w:szCs w:val="24"/>
          <w:lang w:bidi="ar-IQ"/>
        </w:rPr>
        <w:t xml:space="preserve">he </w:t>
      </w:r>
      <w:r w:rsidR="009338C8">
        <w:rPr>
          <w:rFonts w:asciiTheme="majorBidi" w:hAnsiTheme="majorBidi" w:cstheme="majorBidi"/>
          <w:sz w:val="24"/>
          <w:szCs w:val="24"/>
          <w:lang w:bidi="ar-IQ"/>
        </w:rPr>
        <w:t xml:space="preserve">reaction </w:t>
      </w:r>
      <w:r w:rsidR="002B6B25">
        <w:rPr>
          <w:rFonts w:asciiTheme="majorBidi" w:hAnsiTheme="majorBidi" w:cstheme="majorBidi"/>
          <w:sz w:val="24"/>
          <w:szCs w:val="24"/>
          <w:lang w:bidi="ar-IQ"/>
        </w:rPr>
        <w:t xml:space="preserve">happened </w:t>
      </w:r>
      <w:r w:rsidR="009338C8">
        <w:rPr>
          <w:rFonts w:asciiTheme="majorBidi" w:hAnsiTheme="majorBidi" w:cstheme="majorBidi"/>
          <w:sz w:val="24"/>
          <w:szCs w:val="24"/>
          <w:lang w:bidi="ar-IQ"/>
        </w:rPr>
        <w:t>in</w:t>
      </w:r>
      <w:r w:rsidR="003B0504">
        <w:rPr>
          <w:rFonts w:asciiTheme="majorBidi" w:hAnsiTheme="majorBidi" w:cstheme="majorBidi"/>
          <w:sz w:val="24"/>
          <w:szCs w:val="24"/>
          <w:lang w:bidi="ar-IQ"/>
        </w:rPr>
        <w:t xml:space="preserve"> </w:t>
      </w:r>
      <w:r w:rsidR="00FA1690" w:rsidRPr="00FA1690">
        <w:rPr>
          <w:rFonts w:asciiTheme="majorBidi" w:hAnsiTheme="majorBidi" w:cstheme="majorBidi"/>
          <w:sz w:val="24"/>
          <w:szCs w:val="24"/>
          <w:lang w:bidi="ar-IQ"/>
        </w:rPr>
        <w:t>ethanol as a solvent (polar solvent</w:t>
      </w:r>
      <w:r w:rsidR="002B6B25">
        <w:rPr>
          <w:rFonts w:asciiTheme="majorBidi" w:hAnsiTheme="majorBidi" w:cstheme="majorBidi"/>
          <w:sz w:val="24"/>
          <w:szCs w:val="24"/>
          <w:lang w:bidi="ar-IQ"/>
        </w:rPr>
        <w:t xml:space="preserve">) </w:t>
      </w:r>
      <w:r w:rsidR="00FA1690" w:rsidRPr="00FA1690">
        <w:rPr>
          <w:rFonts w:asciiTheme="majorBidi" w:hAnsiTheme="majorBidi" w:cstheme="majorBidi"/>
          <w:sz w:val="24"/>
          <w:szCs w:val="24"/>
          <w:lang w:bidi="ar-IQ"/>
        </w:rPr>
        <w:t>high</w:t>
      </w:r>
      <w:r w:rsidR="002B6B25">
        <w:rPr>
          <w:rFonts w:asciiTheme="majorBidi" w:hAnsiTheme="majorBidi" w:cstheme="majorBidi"/>
          <w:sz w:val="24"/>
          <w:szCs w:val="24"/>
          <w:lang w:bidi="ar-IQ"/>
        </w:rPr>
        <w:t>ly soluble</w:t>
      </w:r>
      <w:r w:rsidR="00FA1690" w:rsidRPr="00FA1690">
        <w:rPr>
          <w:rFonts w:asciiTheme="majorBidi" w:hAnsiTheme="majorBidi" w:cstheme="majorBidi"/>
          <w:sz w:val="24"/>
          <w:szCs w:val="24"/>
          <w:lang w:bidi="ar-IQ"/>
        </w:rPr>
        <w:t>, good yield and less time for the reaction</w:t>
      </w:r>
      <w:r w:rsidR="002B6B25">
        <w:rPr>
          <w:rFonts w:asciiTheme="majorBidi" w:hAnsiTheme="majorBidi" w:cstheme="majorBidi"/>
          <w:sz w:val="24"/>
          <w:szCs w:val="24"/>
          <w:lang w:bidi="ar-IQ"/>
        </w:rPr>
        <w:t>. Also used</w:t>
      </w:r>
      <w:r w:rsidR="00FA1690" w:rsidRPr="00FA1690">
        <w:rPr>
          <w:rFonts w:asciiTheme="majorBidi" w:hAnsiTheme="majorBidi" w:cstheme="majorBidi"/>
          <w:sz w:val="24"/>
          <w:szCs w:val="24"/>
          <w:lang w:bidi="ar-IQ"/>
        </w:rPr>
        <w:t xml:space="preserve"> Na</w:t>
      </w:r>
      <w:r w:rsidR="00FA1690" w:rsidRPr="00FA1690">
        <w:rPr>
          <w:rFonts w:asciiTheme="majorBidi" w:hAnsiTheme="majorBidi" w:cstheme="majorBidi"/>
          <w:sz w:val="24"/>
          <w:szCs w:val="24"/>
          <w:vertAlign w:val="subscript"/>
          <w:lang w:bidi="ar-IQ"/>
        </w:rPr>
        <w:t>2</w:t>
      </w:r>
      <w:r w:rsidR="00FA1690" w:rsidRPr="00FA1690">
        <w:rPr>
          <w:rFonts w:asciiTheme="majorBidi" w:hAnsiTheme="majorBidi" w:cstheme="majorBidi"/>
          <w:sz w:val="24"/>
          <w:szCs w:val="24"/>
          <w:lang w:bidi="ar-IQ"/>
        </w:rPr>
        <w:t>CO</w:t>
      </w:r>
      <w:r w:rsidR="00FA1690" w:rsidRPr="00FA1690">
        <w:rPr>
          <w:rFonts w:asciiTheme="majorBidi" w:hAnsiTheme="majorBidi" w:cstheme="majorBidi"/>
          <w:sz w:val="24"/>
          <w:szCs w:val="24"/>
          <w:vertAlign w:val="subscript"/>
          <w:lang w:bidi="ar-IQ"/>
        </w:rPr>
        <w:t>3</w:t>
      </w:r>
      <w:r w:rsidR="00FA1690" w:rsidRPr="00FA1690">
        <w:rPr>
          <w:rFonts w:asciiTheme="majorBidi" w:hAnsiTheme="majorBidi" w:cstheme="majorBidi"/>
          <w:sz w:val="24"/>
          <w:szCs w:val="24"/>
          <w:lang w:bidi="ar-IQ"/>
        </w:rPr>
        <w:t xml:space="preserve"> as a base in this coupling reaction, it is </w:t>
      </w:r>
      <w:r w:rsidR="002B6B25" w:rsidRPr="00FA1690">
        <w:rPr>
          <w:rFonts w:asciiTheme="majorBidi" w:hAnsiTheme="majorBidi" w:cstheme="majorBidi"/>
          <w:sz w:val="24"/>
          <w:szCs w:val="24"/>
          <w:lang w:bidi="ar-IQ"/>
        </w:rPr>
        <w:t>known</w:t>
      </w:r>
      <w:r w:rsidR="00FA1690" w:rsidRPr="00FA1690">
        <w:rPr>
          <w:rFonts w:asciiTheme="majorBidi" w:hAnsiTheme="majorBidi" w:cstheme="majorBidi"/>
          <w:sz w:val="24"/>
          <w:szCs w:val="24"/>
          <w:lang w:bidi="ar-IQ"/>
        </w:rPr>
        <w:t xml:space="preserve"> that the base involved in the coordination sphere of the palladium and the formation of the (Ar-PdL</w:t>
      </w:r>
      <w:r w:rsidR="00FA1690" w:rsidRPr="00FA1690">
        <w:rPr>
          <w:rFonts w:asciiTheme="majorBidi" w:hAnsiTheme="majorBidi" w:cstheme="majorBidi"/>
          <w:sz w:val="24"/>
          <w:szCs w:val="24"/>
          <w:vertAlign w:val="subscript"/>
          <w:lang w:bidi="ar-IQ"/>
        </w:rPr>
        <w:t>2</w:t>
      </w:r>
      <w:r w:rsidR="00FA1690" w:rsidRPr="00FA1690">
        <w:rPr>
          <w:rFonts w:asciiTheme="majorBidi" w:hAnsiTheme="majorBidi" w:cstheme="majorBidi"/>
          <w:sz w:val="24"/>
          <w:szCs w:val="24"/>
          <w:lang w:bidi="ar-IQ"/>
        </w:rPr>
        <w:t>-OH) from (Ar-PdL</w:t>
      </w:r>
      <w:r w:rsidR="00FA1690" w:rsidRPr="00FA1690">
        <w:rPr>
          <w:rFonts w:asciiTheme="majorBidi" w:hAnsiTheme="majorBidi" w:cstheme="majorBidi"/>
          <w:sz w:val="24"/>
          <w:szCs w:val="24"/>
          <w:vertAlign w:val="subscript"/>
          <w:lang w:bidi="ar-IQ"/>
        </w:rPr>
        <w:t>2</w:t>
      </w:r>
      <w:r w:rsidR="00FA1690" w:rsidRPr="00FA1690">
        <w:rPr>
          <w:rFonts w:asciiTheme="majorBidi" w:hAnsiTheme="majorBidi" w:cstheme="majorBidi"/>
          <w:sz w:val="24"/>
          <w:szCs w:val="24"/>
          <w:lang w:bidi="ar-IQ"/>
        </w:rPr>
        <w:t>-X) to accelerate the transmetallation step.</w:t>
      </w:r>
      <w:r w:rsidR="002B6B25">
        <w:rPr>
          <w:rFonts w:asciiTheme="majorBidi" w:hAnsiTheme="majorBidi" w:cstheme="majorBidi"/>
          <w:sz w:val="24"/>
          <w:szCs w:val="24"/>
          <w:lang w:bidi="ar-IQ"/>
        </w:rPr>
        <w:t xml:space="preserve"> </w:t>
      </w:r>
      <w:r w:rsidR="00FA1690" w:rsidRPr="00FA1690">
        <w:rPr>
          <w:rFonts w:asciiTheme="majorBidi" w:hAnsiTheme="majorBidi" w:cstheme="majorBidi"/>
          <w:sz w:val="24"/>
          <w:szCs w:val="24"/>
          <w:lang w:bidi="ar-IQ"/>
        </w:rPr>
        <w:t>The most frequently used catalyst, Pd(pph</w:t>
      </w:r>
      <w:r w:rsidR="00FA1690" w:rsidRPr="00FA1690">
        <w:rPr>
          <w:rFonts w:asciiTheme="majorBidi" w:hAnsiTheme="majorBidi" w:cstheme="majorBidi"/>
          <w:sz w:val="24"/>
          <w:szCs w:val="24"/>
          <w:vertAlign w:val="subscript"/>
          <w:lang w:bidi="ar-IQ"/>
        </w:rPr>
        <w:t>3</w:t>
      </w:r>
      <w:r w:rsidR="00FA1690" w:rsidRPr="00FA1690">
        <w:rPr>
          <w:rFonts w:asciiTheme="majorBidi" w:hAnsiTheme="majorBidi" w:cstheme="majorBidi"/>
          <w:sz w:val="24"/>
          <w:szCs w:val="24"/>
          <w:lang w:bidi="ar-IQ"/>
        </w:rPr>
        <w:t>)</w:t>
      </w:r>
      <w:r w:rsidR="00FA1690" w:rsidRPr="00FA1690">
        <w:rPr>
          <w:rFonts w:asciiTheme="majorBidi" w:hAnsiTheme="majorBidi" w:cstheme="majorBidi"/>
          <w:sz w:val="24"/>
          <w:szCs w:val="24"/>
          <w:vertAlign w:val="subscript"/>
          <w:lang w:bidi="ar-IQ"/>
        </w:rPr>
        <w:t>4</w:t>
      </w:r>
      <w:r w:rsidR="00FA1690" w:rsidRPr="00FA1690">
        <w:rPr>
          <w:rFonts w:asciiTheme="majorBidi" w:hAnsiTheme="majorBidi" w:cstheme="majorBidi"/>
          <w:sz w:val="24"/>
          <w:szCs w:val="24"/>
          <w:lang w:bidi="ar-IQ"/>
        </w:rPr>
        <w:t xml:space="preserve"> suffers from this drawback and the phenyl group of the pph</w:t>
      </w:r>
      <w:r w:rsidR="00FA1690" w:rsidRPr="00FA1690">
        <w:rPr>
          <w:rFonts w:asciiTheme="majorBidi" w:hAnsiTheme="majorBidi" w:cstheme="majorBidi"/>
          <w:sz w:val="24"/>
          <w:szCs w:val="24"/>
          <w:vertAlign w:val="subscript"/>
          <w:lang w:bidi="ar-IQ"/>
        </w:rPr>
        <w:t>3</w:t>
      </w:r>
      <w:r w:rsidR="00FA1690" w:rsidRPr="00FA1690">
        <w:rPr>
          <w:rFonts w:asciiTheme="majorBidi" w:hAnsiTheme="majorBidi" w:cstheme="majorBidi"/>
          <w:sz w:val="24"/>
          <w:szCs w:val="24"/>
          <w:lang w:bidi="ar-IQ"/>
        </w:rPr>
        <w:t xml:space="preserve"> becomes incorporated in the products giving scrambled derivatives. The bulky phosphine ligand is sufficient to retard this type of side reactions and high yield of the desired </w:t>
      </w:r>
      <w:r w:rsidR="00FA1690" w:rsidRPr="00E82C24">
        <w:rPr>
          <w:rFonts w:asciiTheme="majorBidi" w:hAnsiTheme="majorBidi" w:cstheme="majorBidi"/>
          <w:sz w:val="24"/>
          <w:szCs w:val="24"/>
          <w:lang w:bidi="ar-IQ"/>
        </w:rPr>
        <w:t>product</w:t>
      </w:r>
      <w:r w:rsidR="002B6B25" w:rsidRPr="00E82C24">
        <w:rPr>
          <w:rFonts w:asciiTheme="majorBidi" w:hAnsiTheme="majorBidi" w:cstheme="majorBidi"/>
          <w:sz w:val="24"/>
          <w:szCs w:val="24"/>
          <w:lang w:bidi="ar-IQ"/>
        </w:rPr>
        <w:t xml:space="preserve"> </w:t>
      </w:r>
      <w:r w:rsidR="002B6B25" w:rsidRPr="00E82C24">
        <w:rPr>
          <w:rFonts w:asciiTheme="majorBidi" w:hAnsiTheme="majorBidi" w:cstheme="majorBidi"/>
          <w:color w:val="FF0000"/>
          <w:sz w:val="24"/>
          <w:szCs w:val="24"/>
          <w:lang w:bidi="ar-IQ"/>
        </w:rPr>
        <w:t>(</w:t>
      </w:r>
      <w:r w:rsidR="002B6B25" w:rsidRPr="00E82C24">
        <w:rPr>
          <w:rFonts w:asciiTheme="majorBidi" w:hAnsiTheme="majorBidi" w:cstheme="majorBidi"/>
          <w:color w:val="FF0000"/>
          <w:sz w:val="24"/>
          <w:szCs w:val="24"/>
          <w:lang w:bidi="en-US"/>
        </w:rPr>
        <w:t>Nicolaou et</w:t>
      </w:r>
      <w:r w:rsidR="002B6B25" w:rsidRPr="00E82C24">
        <w:rPr>
          <w:rFonts w:asciiTheme="majorBidi" w:hAnsiTheme="majorBidi" w:cstheme="majorBidi"/>
          <w:color w:val="FF0000"/>
          <w:sz w:val="24"/>
          <w:szCs w:val="24"/>
          <w:lang w:bidi="ar-IQ"/>
        </w:rPr>
        <w:t xml:space="preserve"> al., 2005[21])</w:t>
      </w:r>
      <w:r w:rsidR="002B6B25" w:rsidRPr="00E82C24">
        <w:rPr>
          <w:rFonts w:asciiTheme="majorBidi" w:hAnsiTheme="majorBidi" w:cstheme="majorBidi"/>
          <w:sz w:val="24"/>
          <w:szCs w:val="24"/>
          <w:lang w:bidi="ar-IQ"/>
        </w:rPr>
        <w:t xml:space="preserve">. </w:t>
      </w:r>
      <w:r w:rsidR="00E82C24" w:rsidRPr="00E82C24">
        <w:rPr>
          <w:rFonts w:asciiTheme="majorBidi" w:hAnsiTheme="majorBidi" w:cstheme="majorBidi"/>
          <w:sz w:val="24"/>
          <w:szCs w:val="24"/>
          <w:lang w:bidi="ar-IQ"/>
        </w:rPr>
        <w:t>Observe through infrared spectrum</w:t>
      </w:r>
      <w:r w:rsidR="00E82C24" w:rsidRPr="00E82C24">
        <w:rPr>
          <w:rFonts w:asciiTheme="majorBidi" w:hAnsiTheme="majorBidi" w:cstheme="majorBidi"/>
          <w:sz w:val="28"/>
          <w:szCs w:val="28"/>
          <w:lang w:bidi="ar-IQ"/>
        </w:rPr>
        <w:t xml:space="preserve"> </w:t>
      </w:r>
      <w:r w:rsidR="00E82C24">
        <w:rPr>
          <w:rFonts w:asciiTheme="majorBidi" w:hAnsiTheme="majorBidi" w:cstheme="majorBidi"/>
          <w:sz w:val="24"/>
          <w:szCs w:val="24"/>
          <w:lang w:bidi="ar-IQ"/>
        </w:rPr>
        <w:t>absorbance of the band at (</w:t>
      </w:r>
      <w:r w:rsidR="00E82C24" w:rsidRPr="00E82C24">
        <w:rPr>
          <w:rFonts w:asciiTheme="majorBidi" w:hAnsiTheme="majorBidi" w:cstheme="majorBidi"/>
          <w:sz w:val="24"/>
          <w:szCs w:val="24"/>
          <w:lang w:bidi="ar-IQ"/>
        </w:rPr>
        <w:t>υ = cm</w:t>
      </w:r>
      <w:r w:rsidR="00E82C24" w:rsidRPr="00E82C24">
        <w:rPr>
          <w:rFonts w:asciiTheme="majorBidi" w:hAnsiTheme="majorBidi" w:cstheme="majorBidi"/>
          <w:sz w:val="24"/>
          <w:szCs w:val="24"/>
          <w:vertAlign w:val="superscript"/>
          <w:lang w:bidi="ar-IQ"/>
        </w:rPr>
        <w:t>-1</w:t>
      </w:r>
      <w:r w:rsidR="00DA2C79">
        <w:rPr>
          <w:rFonts w:asciiTheme="majorBidi" w:hAnsiTheme="majorBidi" w:cstheme="majorBidi"/>
          <w:sz w:val="24"/>
          <w:szCs w:val="24"/>
          <w:lang w:bidi="ar-IQ"/>
        </w:rPr>
        <w:t xml:space="preserve">) </w:t>
      </w:r>
      <w:r w:rsidR="00E82C24" w:rsidRPr="00E82C24">
        <w:rPr>
          <w:rFonts w:asciiTheme="majorBidi" w:hAnsiTheme="majorBidi" w:cstheme="majorBidi"/>
          <w:sz w:val="24"/>
          <w:szCs w:val="24"/>
          <w:lang w:bidi="ar-IQ"/>
        </w:rPr>
        <w:t>3200-3414 for NH vibration group of secondary amine and appearance C=O of amide group absorption ba</w:t>
      </w:r>
      <w:r w:rsidR="00E82C24">
        <w:rPr>
          <w:rFonts w:asciiTheme="majorBidi" w:hAnsiTheme="majorBidi" w:cstheme="majorBidi"/>
          <w:sz w:val="24"/>
          <w:szCs w:val="24"/>
          <w:lang w:bidi="ar-IQ"/>
        </w:rPr>
        <w:t>nd at 1720</w:t>
      </w:r>
      <w:r w:rsidR="00E82C24" w:rsidRPr="00E82C24">
        <w:rPr>
          <w:rFonts w:asciiTheme="majorBidi" w:hAnsiTheme="majorBidi" w:cstheme="majorBidi"/>
          <w:sz w:val="24"/>
          <w:szCs w:val="24"/>
          <w:lang w:bidi="ar-IQ"/>
        </w:rPr>
        <w:t xml:space="preserve">, C=O of pyridone at 1629 in amide derivative </w:t>
      </w:r>
      <w:r w:rsidR="00E82C24" w:rsidRPr="00E82C24">
        <w:rPr>
          <w:rFonts w:asciiTheme="majorBidi" w:hAnsiTheme="majorBidi" w:cstheme="majorBidi"/>
          <w:b/>
          <w:bCs/>
          <w:sz w:val="24"/>
          <w:szCs w:val="24"/>
          <w:lang w:bidi="ar-IQ"/>
        </w:rPr>
        <w:t>(3)</w:t>
      </w:r>
      <w:r w:rsidR="00E82C24" w:rsidRPr="00E82C24">
        <w:rPr>
          <w:rFonts w:asciiTheme="majorBidi" w:hAnsiTheme="majorBidi" w:cstheme="majorBidi"/>
          <w:sz w:val="24"/>
          <w:szCs w:val="24"/>
          <w:lang w:bidi="ar-IQ"/>
        </w:rPr>
        <w:t xml:space="preserve">. all Suzuki compounds give (OH </w:t>
      </w:r>
      <w:r w:rsidR="00E82C24" w:rsidRPr="00E82C24">
        <w:rPr>
          <w:rFonts w:asciiTheme="majorBidi" w:hAnsiTheme="majorBidi" w:cstheme="majorBidi"/>
          <w:sz w:val="24"/>
          <w:szCs w:val="24"/>
          <w:lang w:bidi="ar-IQ"/>
        </w:rPr>
        <w:lastRenderedPageBreak/>
        <w:t xml:space="preserve">tautomerisum + NH secondary amine) bands at 3360-3452 and appearance the bands of C=O pyridone at the same region in 1624-1629 except the compound </w:t>
      </w:r>
      <w:r w:rsidR="00E82C24" w:rsidRPr="00E82C24">
        <w:rPr>
          <w:rFonts w:asciiTheme="majorBidi" w:hAnsiTheme="majorBidi" w:cstheme="majorBidi"/>
          <w:b/>
          <w:bCs/>
          <w:sz w:val="24"/>
          <w:szCs w:val="24"/>
          <w:lang w:bidi="ar-IQ"/>
        </w:rPr>
        <w:t>(8)</w:t>
      </w:r>
      <w:r w:rsidR="00E82C24">
        <w:rPr>
          <w:rFonts w:asciiTheme="majorBidi" w:hAnsiTheme="majorBidi" w:cstheme="majorBidi"/>
          <w:sz w:val="24"/>
          <w:szCs w:val="24"/>
          <w:lang w:bidi="ar-IQ"/>
        </w:rPr>
        <w:t xml:space="preserve"> </w:t>
      </w:r>
      <w:r w:rsidR="00E82C24" w:rsidRPr="00E82C24">
        <w:rPr>
          <w:rFonts w:asciiTheme="majorBidi" w:hAnsiTheme="majorBidi" w:cstheme="majorBidi"/>
          <w:sz w:val="24"/>
          <w:szCs w:val="24"/>
          <w:lang w:bidi="ar-IQ"/>
        </w:rPr>
        <w:t>was shifted to 1631 because this compound contains three fluorine atoms at the s</w:t>
      </w:r>
      <w:r w:rsidR="00E82C24">
        <w:rPr>
          <w:rFonts w:asciiTheme="majorBidi" w:hAnsiTheme="majorBidi" w:cstheme="majorBidi"/>
          <w:sz w:val="24"/>
          <w:szCs w:val="24"/>
          <w:lang w:bidi="ar-IQ"/>
        </w:rPr>
        <w:t xml:space="preserve">ame time, and </w:t>
      </w:r>
      <w:r w:rsidR="00E82C24" w:rsidRPr="00E82C24">
        <w:rPr>
          <w:rFonts w:asciiTheme="majorBidi" w:hAnsiTheme="majorBidi" w:cstheme="majorBidi"/>
          <w:sz w:val="24"/>
          <w:szCs w:val="24"/>
          <w:lang w:bidi="ar-IQ"/>
        </w:rPr>
        <w:t>band of C=N tautomerisum of amide group at 1568-1583 except the compounds (</w:t>
      </w:r>
      <w:r w:rsidR="00E82C24" w:rsidRPr="00E82C24">
        <w:rPr>
          <w:rFonts w:asciiTheme="majorBidi" w:hAnsiTheme="majorBidi" w:cstheme="majorBidi"/>
          <w:b/>
          <w:bCs/>
          <w:sz w:val="24"/>
          <w:szCs w:val="24"/>
          <w:lang w:bidi="ar-IQ"/>
        </w:rPr>
        <w:t>8),</w:t>
      </w:r>
      <w:r w:rsidR="00E82C24">
        <w:rPr>
          <w:rFonts w:asciiTheme="majorBidi" w:hAnsiTheme="majorBidi" w:cstheme="majorBidi"/>
          <w:b/>
          <w:bCs/>
          <w:sz w:val="24"/>
          <w:szCs w:val="24"/>
          <w:lang w:bidi="ar-IQ"/>
        </w:rPr>
        <w:t xml:space="preserve"> </w:t>
      </w:r>
      <w:r w:rsidR="00E82C24" w:rsidRPr="00E82C24">
        <w:rPr>
          <w:rFonts w:asciiTheme="majorBidi" w:hAnsiTheme="majorBidi" w:cstheme="majorBidi"/>
          <w:b/>
          <w:bCs/>
          <w:sz w:val="24"/>
          <w:szCs w:val="24"/>
          <w:lang w:bidi="ar-IQ"/>
        </w:rPr>
        <w:t xml:space="preserve">(10) </w:t>
      </w:r>
      <w:r w:rsidR="00E82C24" w:rsidRPr="00E82C24">
        <w:rPr>
          <w:rFonts w:asciiTheme="majorBidi" w:hAnsiTheme="majorBidi" w:cstheme="majorBidi"/>
          <w:sz w:val="24"/>
          <w:szCs w:val="24"/>
          <w:lang w:bidi="ar-IQ"/>
        </w:rPr>
        <w:t xml:space="preserve">and </w:t>
      </w:r>
      <w:r w:rsidR="00E82C24" w:rsidRPr="00E82C24">
        <w:rPr>
          <w:rFonts w:asciiTheme="majorBidi" w:hAnsiTheme="majorBidi" w:cstheme="majorBidi"/>
          <w:b/>
          <w:bCs/>
          <w:sz w:val="24"/>
          <w:szCs w:val="24"/>
          <w:lang w:bidi="ar-IQ"/>
        </w:rPr>
        <w:t xml:space="preserve">(15) </w:t>
      </w:r>
      <w:r w:rsidR="00E82C24" w:rsidRPr="00E82C24">
        <w:rPr>
          <w:rFonts w:asciiTheme="majorBidi" w:hAnsiTheme="majorBidi" w:cstheme="majorBidi"/>
          <w:sz w:val="24"/>
          <w:szCs w:val="24"/>
          <w:lang w:bidi="ar-IQ"/>
        </w:rPr>
        <w:t xml:space="preserve">the bands of C=O amide exhibited at 1666,1664,1664 respectively while in compound </w:t>
      </w:r>
      <w:r w:rsidR="00E82C24" w:rsidRPr="00E82C24">
        <w:rPr>
          <w:rFonts w:asciiTheme="majorBidi" w:hAnsiTheme="majorBidi" w:cstheme="majorBidi"/>
          <w:b/>
          <w:bCs/>
          <w:sz w:val="24"/>
          <w:szCs w:val="24"/>
          <w:lang w:bidi="ar-IQ"/>
        </w:rPr>
        <w:t>(3)</w:t>
      </w:r>
      <w:r w:rsidR="00E82C24" w:rsidRPr="00E82C24">
        <w:rPr>
          <w:rFonts w:asciiTheme="majorBidi" w:hAnsiTheme="majorBidi" w:cstheme="majorBidi"/>
          <w:sz w:val="24"/>
          <w:szCs w:val="24"/>
          <w:lang w:bidi="ar-IQ"/>
        </w:rPr>
        <w:t xml:space="preserve"> exhibited at </w:t>
      </w:r>
      <w:r w:rsidR="00DA2C79">
        <w:rPr>
          <w:rFonts w:asciiTheme="majorBidi" w:hAnsiTheme="majorBidi" w:cstheme="majorBidi"/>
          <w:sz w:val="24"/>
          <w:szCs w:val="24"/>
          <w:lang w:bidi="ar-IQ"/>
        </w:rPr>
        <w:t>1720 as in figure 1 as example</w:t>
      </w:r>
      <w:r w:rsidR="00E82C24" w:rsidRPr="00E82C24">
        <w:rPr>
          <w:rFonts w:asciiTheme="majorBidi" w:hAnsiTheme="majorBidi" w:cstheme="majorBidi"/>
          <w:sz w:val="24"/>
          <w:szCs w:val="24"/>
          <w:lang w:bidi="ar-IQ"/>
        </w:rPr>
        <w:t>.</w:t>
      </w:r>
    </w:p>
    <w:p w:rsidR="00DA2C79" w:rsidRDefault="00DC2BFE" w:rsidP="00DA2C79">
      <w:pPr>
        <w:bidi w:val="0"/>
        <w:spacing w:line="360" w:lineRule="auto"/>
        <w:jc w:val="both"/>
        <w:rPr>
          <w:rFonts w:asciiTheme="majorBidi" w:hAnsiTheme="majorBidi" w:cstheme="majorBidi"/>
          <w:sz w:val="24"/>
          <w:szCs w:val="24"/>
          <w:lang w:bidi="ar-IQ"/>
        </w:rPr>
      </w:pPr>
      <w:r>
        <w:object w:dxaOrig="13658" w:dyaOrig="4207">
          <v:shape id="_x0000_i1026" type="#_x0000_t75" style="width:443.9pt;height:136.5pt" o:ole="">
            <v:imagedata r:id="rId10" o:title=""/>
          </v:shape>
          <o:OLEObject Type="Embed" ProgID="ChemDraw.Document.6.0" ShapeID="_x0000_i1026" DrawAspect="Content" ObjectID="_1568275028" r:id="rId11"/>
        </w:object>
      </w:r>
    </w:p>
    <w:p w:rsidR="00DA2C79" w:rsidRPr="00DA2C79" w:rsidRDefault="00DA2C79" w:rsidP="00DA2C79">
      <w:pPr>
        <w:bidi w:val="0"/>
        <w:spacing w:line="360" w:lineRule="auto"/>
        <w:jc w:val="both"/>
        <w:rPr>
          <w:rFonts w:asciiTheme="majorBidi" w:hAnsiTheme="majorBidi" w:cstheme="majorBidi"/>
          <w:sz w:val="24"/>
          <w:szCs w:val="24"/>
          <w:lang w:bidi="ar-IQ"/>
        </w:rPr>
      </w:pPr>
      <w:r w:rsidRPr="00DA2C79">
        <w:rPr>
          <w:rFonts w:asciiTheme="majorBidi" w:hAnsiTheme="majorBidi" w:cstheme="majorBidi"/>
          <w:sz w:val="24"/>
          <w:szCs w:val="24"/>
          <w:lang w:bidi="ar-IQ"/>
        </w:rPr>
        <w:t xml:space="preserve">Figure 1. Comparison between </w:t>
      </w:r>
      <w:r>
        <w:rPr>
          <w:rFonts w:asciiTheme="majorBidi" w:hAnsiTheme="majorBidi" w:cstheme="majorBidi"/>
          <w:sz w:val="24"/>
          <w:szCs w:val="24"/>
          <w:lang w:bidi="ar-IQ"/>
        </w:rPr>
        <w:t>compounds (</w:t>
      </w:r>
      <w:r w:rsidRPr="00DA2C79">
        <w:rPr>
          <w:rFonts w:asciiTheme="majorBidi" w:hAnsiTheme="majorBidi" w:cstheme="majorBidi"/>
          <w:b/>
          <w:bCs/>
          <w:sz w:val="24"/>
          <w:szCs w:val="24"/>
          <w:lang w:bidi="ar-IQ"/>
        </w:rPr>
        <w:t>3</w:t>
      </w:r>
      <w:r>
        <w:rPr>
          <w:rFonts w:asciiTheme="majorBidi" w:hAnsiTheme="majorBidi" w:cstheme="majorBidi"/>
          <w:sz w:val="24"/>
          <w:szCs w:val="24"/>
          <w:lang w:bidi="ar-IQ"/>
        </w:rPr>
        <w:t>)</w:t>
      </w:r>
      <w:r w:rsidRPr="00DA2C79">
        <w:rPr>
          <w:rFonts w:asciiTheme="majorBidi" w:hAnsiTheme="majorBidi" w:cstheme="majorBidi"/>
          <w:sz w:val="24"/>
          <w:szCs w:val="24"/>
          <w:lang w:bidi="ar-IQ"/>
        </w:rPr>
        <w:t xml:space="preserve"> and </w:t>
      </w:r>
      <w:r>
        <w:rPr>
          <w:rFonts w:asciiTheme="majorBidi" w:hAnsiTheme="majorBidi" w:cstheme="majorBidi"/>
          <w:b/>
          <w:bCs/>
          <w:sz w:val="24"/>
          <w:szCs w:val="24"/>
          <w:lang w:bidi="ar-IQ"/>
        </w:rPr>
        <w:t>(10)</w:t>
      </w:r>
      <w:r>
        <w:rPr>
          <w:rFonts w:asciiTheme="majorBidi" w:hAnsiTheme="majorBidi" w:cstheme="majorBidi"/>
          <w:sz w:val="24"/>
          <w:szCs w:val="24"/>
          <w:lang w:bidi="ar-IQ"/>
        </w:rPr>
        <w:t xml:space="preserve"> in FT-IR </w:t>
      </w:r>
      <w:r w:rsidRPr="00DA2C79">
        <w:rPr>
          <w:rFonts w:asciiTheme="majorBidi" w:hAnsiTheme="majorBidi" w:cstheme="majorBidi"/>
          <w:sz w:val="24"/>
          <w:szCs w:val="24"/>
          <w:lang w:bidi="ar-IQ"/>
        </w:rPr>
        <w:t>absorption vibration and their structures.</w:t>
      </w:r>
    </w:p>
    <w:p w:rsidR="00DA2C79" w:rsidRPr="00DA2C79" w:rsidRDefault="00DA2C79" w:rsidP="00DA2C79">
      <w:pPr>
        <w:bidi w:val="0"/>
        <w:spacing w:line="360" w:lineRule="auto"/>
        <w:jc w:val="both"/>
        <w:rPr>
          <w:rFonts w:asciiTheme="majorBidi" w:hAnsiTheme="majorBidi" w:cstheme="majorBidi"/>
          <w:sz w:val="24"/>
          <w:szCs w:val="24"/>
          <w:lang w:bidi="ar-IQ"/>
        </w:rPr>
      </w:pPr>
      <w:r w:rsidRPr="00DA2C79">
        <w:rPr>
          <w:rFonts w:asciiTheme="majorBidi" w:hAnsiTheme="majorBidi" w:cstheme="majorBidi"/>
          <w:sz w:val="24"/>
          <w:szCs w:val="24"/>
          <w:lang w:bidi="ar-IQ"/>
        </w:rPr>
        <w:t>In 1H-NMR spectrum, the presence of amide proton at δ</w:t>
      </w:r>
      <w:r>
        <w:rPr>
          <w:rFonts w:asciiTheme="majorBidi" w:hAnsiTheme="majorBidi" w:cstheme="majorBidi"/>
          <w:sz w:val="24"/>
          <w:szCs w:val="24"/>
          <w:lang w:bidi="ar-IQ"/>
        </w:rPr>
        <w:t xml:space="preserve"> 9.0 ppm in compound (</w:t>
      </w:r>
      <w:r w:rsidRPr="00DA2C79">
        <w:rPr>
          <w:rFonts w:asciiTheme="majorBidi" w:hAnsiTheme="majorBidi" w:cstheme="majorBidi"/>
          <w:b/>
          <w:bCs/>
          <w:sz w:val="24"/>
          <w:szCs w:val="24"/>
          <w:lang w:bidi="ar-IQ"/>
        </w:rPr>
        <w:t>3</w:t>
      </w:r>
      <w:r>
        <w:rPr>
          <w:rFonts w:asciiTheme="majorBidi" w:hAnsiTheme="majorBidi" w:cstheme="majorBidi"/>
          <w:b/>
          <w:bCs/>
          <w:sz w:val="24"/>
          <w:szCs w:val="24"/>
          <w:lang w:bidi="ar-IQ"/>
        </w:rPr>
        <w:t>)</w:t>
      </w:r>
      <w:r>
        <w:rPr>
          <w:rFonts w:asciiTheme="majorBidi" w:hAnsiTheme="majorBidi" w:cstheme="majorBidi"/>
          <w:sz w:val="24"/>
          <w:szCs w:val="24"/>
          <w:lang w:bidi="ar-IQ"/>
        </w:rPr>
        <w:t xml:space="preserve"> (amide derivative</w:t>
      </w:r>
      <w:r w:rsidRPr="00DA2C79">
        <w:rPr>
          <w:rFonts w:asciiTheme="majorBidi" w:hAnsiTheme="majorBidi" w:cstheme="majorBidi"/>
          <w:sz w:val="24"/>
          <w:szCs w:val="24"/>
          <w:lang w:bidi="ar-IQ"/>
        </w:rPr>
        <w:t xml:space="preserve">), all Suzuki derivatives showed a singlet signals in the chemical shift </w:t>
      </w:r>
      <w:r>
        <w:rPr>
          <w:rFonts w:asciiTheme="majorBidi" w:hAnsiTheme="majorBidi" w:cstheme="majorBidi"/>
          <w:sz w:val="24"/>
          <w:szCs w:val="24"/>
          <w:lang w:bidi="ar-IQ"/>
        </w:rPr>
        <w:t xml:space="preserve">between δ </w:t>
      </w:r>
      <w:r w:rsidRPr="00DA2C79">
        <w:rPr>
          <w:rFonts w:asciiTheme="majorBidi" w:hAnsiTheme="majorBidi" w:cstheme="majorBidi"/>
          <w:sz w:val="24"/>
          <w:szCs w:val="24"/>
          <w:lang w:bidi="ar-IQ"/>
        </w:rPr>
        <w:t xml:space="preserve">9.06- </w:t>
      </w:r>
      <w:r w:rsidR="004530F6">
        <w:rPr>
          <w:rFonts w:asciiTheme="majorBidi" w:hAnsiTheme="majorBidi" w:cstheme="majorBidi"/>
          <w:sz w:val="24"/>
          <w:szCs w:val="24"/>
          <w:lang w:bidi="ar-IQ"/>
        </w:rPr>
        <w:t>10.2 ppm for proton of (HO-C=N-</w:t>
      </w:r>
      <w:r w:rsidRPr="00DA2C79">
        <w:rPr>
          <w:rFonts w:asciiTheme="majorBidi" w:hAnsiTheme="majorBidi" w:cstheme="majorBidi"/>
          <w:sz w:val="24"/>
          <w:szCs w:val="24"/>
          <w:lang w:bidi="ar-IQ"/>
        </w:rPr>
        <w:t>)</w:t>
      </w:r>
      <w:r w:rsidR="004530F6">
        <w:rPr>
          <w:rFonts w:asciiTheme="majorBidi" w:hAnsiTheme="majorBidi" w:cstheme="majorBidi"/>
          <w:sz w:val="24"/>
          <w:szCs w:val="24"/>
          <w:lang w:bidi="ar-IQ"/>
        </w:rPr>
        <w:t xml:space="preserve"> </w:t>
      </w:r>
      <w:r w:rsidRPr="00DA2C79">
        <w:rPr>
          <w:rFonts w:asciiTheme="majorBidi" w:hAnsiTheme="majorBidi" w:cstheme="majorBidi"/>
          <w:sz w:val="24"/>
          <w:szCs w:val="24"/>
          <w:lang w:bidi="ar-IQ"/>
        </w:rPr>
        <w:t>tautomerisum except compounds</w:t>
      </w:r>
      <w:r>
        <w:rPr>
          <w:rFonts w:asciiTheme="majorBidi" w:hAnsiTheme="majorBidi" w:cstheme="majorBidi"/>
          <w:b/>
          <w:bCs/>
          <w:sz w:val="24"/>
          <w:szCs w:val="24"/>
          <w:lang w:bidi="ar-IQ"/>
        </w:rPr>
        <w:t xml:space="preserve"> (</w:t>
      </w:r>
      <w:r w:rsidRPr="00DA2C79">
        <w:rPr>
          <w:rFonts w:asciiTheme="majorBidi" w:hAnsiTheme="majorBidi" w:cstheme="majorBidi"/>
          <w:b/>
          <w:bCs/>
          <w:sz w:val="24"/>
          <w:szCs w:val="24"/>
          <w:lang w:bidi="ar-IQ"/>
        </w:rPr>
        <w:t>8), (10)</w:t>
      </w:r>
      <w:r w:rsidRPr="00DA2C79">
        <w:rPr>
          <w:rFonts w:asciiTheme="majorBidi" w:hAnsiTheme="majorBidi" w:cstheme="majorBidi"/>
          <w:sz w:val="24"/>
          <w:szCs w:val="24"/>
          <w:lang w:bidi="ar-IQ"/>
        </w:rPr>
        <w:t xml:space="preserve"> and </w:t>
      </w:r>
      <w:r w:rsidRPr="00DA2C79">
        <w:rPr>
          <w:rFonts w:asciiTheme="majorBidi" w:hAnsiTheme="majorBidi" w:cstheme="majorBidi"/>
          <w:b/>
          <w:bCs/>
          <w:sz w:val="24"/>
          <w:szCs w:val="24"/>
          <w:lang w:bidi="ar-IQ"/>
        </w:rPr>
        <w:t>(15)</w:t>
      </w:r>
      <w:r w:rsidRPr="00DA2C79">
        <w:rPr>
          <w:rFonts w:asciiTheme="majorBidi" w:hAnsiTheme="majorBidi" w:cstheme="majorBidi"/>
          <w:sz w:val="24"/>
          <w:szCs w:val="24"/>
          <w:lang w:bidi="ar-IQ"/>
        </w:rPr>
        <w:t xml:space="preserve"> exhibited chemical shift at 9.41, 9.11 and 10.0 ppm respectively related to</w:t>
      </w:r>
      <w:r w:rsidR="001E0FD9">
        <w:rPr>
          <w:rFonts w:asciiTheme="majorBidi" w:hAnsiTheme="majorBidi" w:cstheme="majorBidi"/>
          <w:sz w:val="24"/>
          <w:szCs w:val="24"/>
          <w:lang w:bidi="ar-IQ"/>
        </w:rPr>
        <w:t xml:space="preserve"> </w:t>
      </w:r>
      <w:r w:rsidRPr="00DA2C79">
        <w:rPr>
          <w:rFonts w:asciiTheme="majorBidi" w:hAnsiTheme="majorBidi" w:cstheme="majorBidi"/>
          <w:sz w:val="24"/>
          <w:szCs w:val="24"/>
          <w:lang w:bidi="ar-IQ"/>
        </w:rPr>
        <w:t>(C</w:t>
      </w:r>
      <w:r>
        <w:rPr>
          <w:rFonts w:asciiTheme="majorBidi" w:hAnsiTheme="majorBidi" w:cstheme="majorBidi"/>
          <w:sz w:val="24"/>
          <w:szCs w:val="24"/>
          <w:lang w:bidi="ar-IQ"/>
        </w:rPr>
        <w:t>=O) amid</w:t>
      </w:r>
      <w:r w:rsidR="001E0FD9">
        <w:rPr>
          <w:rFonts w:asciiTheme="majorBidi" w:hAnsiTheme="majorBidi" w:cstheme="majorBidi"/>
          <w:sz w:val="24"/>
          <w:szCs w:val="24"/>
          <w:lang w:bidi="ar-IQ"/>
        </w:rPr>
        <w:t xml:space="preserve">e </w:t>
      </w:r>
      <w:r>
        <w:rPr>
          <w:rFonts w:asciiTheme="majorBidi" w:hAnsiTheme="majorBidi" w:cstheme="majorBidi"/>
          <w:sz w:val="24"/>
          <w:szCs w:val="24"/>
          <w:lang w:bidi="ar-IQ"/>
        </w:rPr>
        <w:t xml:space="preserve">as well as appeared </w:t>
      </w:r>
      <w:r w:rsidRPr="00DA2C79">
        <w:rPr>
          <w:rFonts w:asciiTheme="majorBidi" w:hAnsiTheme="majorBidi" w:cstheme="majorBidi"/>
          <w:sz w:val="24"/>
          <w:szCs w:val="24"/>
          <w:lang w:bidi="ar-IQ"/>
        </w:rPr>
        <w:t xml:space="preserve">the band of aldehyde protons for (CHO) group at δ </w:t>
      </w:r>
      <w:r>
        <w:rPr>
          <w:rFonts w:asciiTheme="majorBidi" w:hAnsiTheme="majorBidi" w:cstheme="majorBidi"/>
          <w:sz w:val="24"/>
          <w:szCs w:val="24"/>
          <w:lang w:bidi="ar-IQ"/>
        </w:rPr>
        <w:t xml:space="preserve">11.8 </w:t>
      </w:r>
      <w:r w:rsidRPr="00DA2C79">
        <w:rPr>
          <w:rFonts w:asciiTheme="majorBidi" w:hAnsiTheme="majorBidi" w:cstheme="majorBidi"/>
          <w:sz w:val="24"/>
          <w:szCs w:val="24"/>
          <w:lang w:bidi="ar-IQ"/>
        </w:rPr>
        <w:t xml:space="preserve">and </w:t>
      </w:r>
      <w:r w:rsidR="001E0FD9" w:rsidRPr="00DA2C79">
        <w:rPr>
          <w:rFonts w:asciiTheme="majorBidi" w:hAnsiTheme="majorBidi" w:cstheme="majorBidi"/>
          <w:sz w:val="24"/>
          <w:szCs w:val="24"/>
          <w:lang w:bidi="ar-IQ"/>
        </w:rPr>
        <w:t>11.0 ppm</w:t>
      </w:r>
      <w:r w:rsidRPr="00DA2C79">
        <w:rPr>
          <w:rFonts w:asciiTheme="majorBidi" w:hAnsiTheme="majorBidi" w:cstheme="majorBidi"/>
          <w:sz w:val="24"/>
          <w:szCs w:val="24"/>
          <w:lang w:bidi="ar-IQ"/>
        </w:rPr>
        <w:t xml:space="preserve"> in compounds </w:t>
      </w:r>
      <w:r w:rsidR="004530F6">
        <w:rPr>
          <w:rFonts w:asciiTheme="majorBidi" w:hAnsiTheme="majorBidi" w:cstheme="majorBidi"/>
          <w:b/>
          <w:bCs/>
          <w:sz w:val="24"/>
          <w:szCs w:val="24"/>
          <w:lang w:bidi="ar-IQ"/>
        </w:rPr>
        <w:t>(</w:t>
      </w:r>
      <w:r w:rsidRPr="00DA2C79">
        <w:rPr>
          <w:rFonts w:asciiTheme="majorBidi" w:hAnsiTheme="majorBidi" w:cstheme="majorBidi"/>
          <w:b/>
          <w:bCs/>
          <w:sz w:val="24"/>
          <w:szCs w:val="24"/>
          <w:lang w:bidi="ar-IQ"/>
        </w:rPr>
        <w:t xml:space="preserve">14) </w:t>
      </w:r>
      <w:r w:rsidRPr="00DA2C79">
        <w:rPr>
          <w:rFonts w:asciiTheme="majorBidi" w:hAnsiTheme="majorBidi" w:cstheme="majorBidi"/>
          <w:sz w:val="24"/>
          <w:szCs w:val="24"/>
          <w:lang w:bidi="ar-IQ"/>
        </w:rPr>
        <w:t>and</w:t>
      </w:r>
      <w:r w:rsidRPr="00DA2C79">
        <w:rPr>
          <w:rFonts w:asciiTheme="majorBidi" w:hAnsiTheme="majorBidi" w:cstheme="majorBidi"/>
          <w:b/>
          <w:bCs/>
          <w:sz w:val="24"/>
          <w:szCs w:val="24"/>
          <w:lang w:bidi="ar-IQ"/>
        </w:rPr>
        <w:t xml:space="preserve"> (16)</w:t>
      </w:r>
      <w:r w:rsidRPr="00DA2C79">
        <w:rPr>
          <w:rFonts w:asciiTheme="majorBidi" w:hAnsiTheme="majorBidi" w:cstheme="majorBidi"/>
          <w:sz w:val="24"/>
          <w:szCs w:val="24"/>
          <w:lang w:bidi="ar-IQ"/>
        </w:rPr>
        <w:t xml:space="preserve">. But </w:t>
      </w:r>
      <w:r w:rsidRPr="00DA2C79">
        <w:rPr>
          <w:rFonts w:asciiTheme="majorBidi" w:hAnsiTheme="majorBidi" w:cstheme="majorBidi"/>
          <w:sz w:val="24"/>
          <w:szCs w:val="24"/>
          <w:vertAlign w:val="superscript"/>
          <w:lang w:bidi="ar-IQ"/>
        </w:rPr>
        <w:t>13</w:t>
      </w:r>
      <w:r w:rsidRPr="00DA2C79">
        <w:rPr>
          <w:rFonts w:asciiTheme="majorBidi" w:hAnsiTheme="majorBidi" w:cstheme="majorBidi"/>
          <w:sz w:val="24"/>
          <w:szCs w:val="24"/>
          <w:lang w:bidi="ar-IQ"/>
        </w:rPr>
        <w:t>C-NMR of all synthesized derivatives exhibited a clear signal between δ 160- 169 ppm for carbon of imine group (OH-C=N-</w:t>
      </w:r>
      <w:r w:rsidR="004530F6">
        <w:rPr>
          <w:rFonts w:asciiTheme="majorBidi" w:hAnsiTheme="majorBidi" w:cstheme="majorBidi"/>
          <w:sz w:val="24"/>
          <w:szCs w:val="24"/>
          <w:lang w:bidi="ar-IQ"/>
        </w:rPr>
        <w:t xml:space="preserve">) </w:t>
      </w:r>
      <w:r w:rsidRPr="00DA2C79">
        <w:rPr>
          <w:rFonts w:asciiTheme="majorBidi" w:hAnsiTheme="majorBidi" w:cstheme="majorBidi"/>
          <w:sz w:val="24"/>
          <w:szCs w:val="24"/>
          <w:lang w:bidi="ar-IQ"/>
        </w:rPr>
        <w:t xml:space="preserve">tautomerisum except compounds </w:t>
      </w:r>
      <w:r w:rsidRPr="00DA2C79">
        <w:rPr>
          <w:rFonts w:asciiTheme="majorBidi" w:hAnsiTheme="majorBidi" w:cstheme="majorBidi"/>
          <w:b/>
          <w:bCs/>
          <w:sz w:val="24"/>
          <w:szCs w:val="24"/>
          <w:lang w:bidi="ar-IQ"/>
        </w:rPr>
        <w:t>(8)</w:t>
      </w:r>
      <w:r w:rsidRPr="00DA2C79">
        <w:rPr>
          <w:rFonts w:asciiTheme="majorBidi" w:hAnsiTheme="majorBidi" w:cstheme="majorBidi"/>
          <w:sz w:val="24"/>
          <w:szCs w:val="24"/>
          <w:lang w:bidi="ar-IQ"/>
        </w:rPr>
        <w:t>, (</w:t>
      </w:r>
      <w:r w:rsidRPr="00DA2C79">
        <w:rPr>
          <w:rFonts w:asciiTheme="majorBidi" w:hAnsiTheme="majorBidi" w:cstheme="majorBidi"/>
          <w:b/>
          <w:bCs/>
          <w:sz w:val="24"/>
          <w:szCs w:val="24"/>
          <w:lang w:bidi="ar-IQ"/>
        </w:rPr>
        <w:t>10)</w:t>
      </w:r>
      <w:r w:rsidRPr="00DA2C79">
        <w:rPr>
          <w:rFonts w:asciiTheme="majorBidi" w:hAnsiTheme="majorBidi" w:cstheme="majorBidi"/>
          <w:sz w:val="24"/>
          <w:szCs w:val="24"/>
          <w:lang w:bidi="ar-IQ"/>
        </w:rPr>
        <w:t xml:space="preserve"> and</w:t>
      </w:r>
      <w:r>
        <w:rPr>
          <w:rFonts w:asciiTheme="majorBidi" w:hAnsiTheme="majorBidi" w:cstheme="majorBidi"/>
          <w:sz w:val="24"/>
          <w:szCs w:val="24"/>
          <w:lang w:bidi="ar-IQ"/>
        </w:rPr>
        <w:t xml:space="preserve"> </w:t>
      </w:r>
      <w:r w:rsidRPr="00DA2C79">
        <w:rPr>
          <w:rFonts w:asciiTheme="majorBidi" w:hAnsiTheme="majorBidi" w:cstheme="majorBidi"/>
          <w:b/>
          <w:bCs/>
          <w:sz w:val="24"/>
          <w:szCs w:val="24"/>
          <w:lang w:bidi="ar-IQ"/>
        </w:rPr>
        <w:t>(15)</w:t>
      </w:r>
      <w:r w:rsidRPr="00DA2C79">
        <w:rPr>
          <w:rFonts w:asciiTheme="majorBidi" w:hAnsiTheme="majorBidi" w:cstheme="majorBidi"/>
          <w:sz w:val="24"/>
          <w:szCs w:val="24"/>
          <w:lang w:bidi="ar-IQ"/>
        </w:rPr>
        <w:t xml:space="preserve"> appeared a clea</w:t>
      </w:r>
      <w:r>
        <w:rPr>
          <w:rFonts w:asciiTheme="majorBidi" w:hAnsiTheme="majorBidi" w:cstheme="majorBidi"/>
          <w:sz w:val="24"/>
          <w:szCs w:val="24"/>
          <w:lang w:bidi="ar-IQ"/>
        </w:rPr>
        <w:t xml:space="preserve">r signal for carbon of amide </w:t>
      </w:r>
      <w:r w:rsidRPr="00DA2C79">
        <w:rPr>
          <w:rFonts w:asciiTheme="majorBidi" w:hAnsiTheme="majorBidi" w:cstheme="majorBidi"/>
          <w:sz w:val="24"/>
          <w:szCs w:val="24"/>
          <w:lang w:bidi="ar-IQ"/>
        </w:rPr>
        <w:t xml:space="preserve">in compound </w:t>
      </w:r>
      <w:r w:rsidR="001E0FD9">
        <w:rPr>
          <w:rFonts w:asciiTheme="majorBidi" w:hAnsiTheme="majorBidi" w:cstheme="majorBidi"/>
          <w:b/>
          <w:bCs/>
          <w:sz w:val="24"/>
          <w:szCs w:val="24"/>
          <w:lang w:bidi="ar-IQ"/>
        </w:rPr>
        <w:t>(</w:t>
      </w:r>
      <w:r w:rsidR="001E0FD9" w:rsidRPr="00DA2C79">
        <w:rPr>
          <w:rFonts w:asciiTheme="majorBidi" w:hAnsiTheme="majorBidi" w:cstheme="majorBidi"/>
          <w:b/>
          <w:bCs/>
          <w:sz w:val="24"/>
          <w:szCs w:val="24"/>
          <w:lang w:bidi="ar-IQ"/>
        </w:rPr>
        <w:t>16</w:t>
      </w:r>
      <w:r w:rsidR="001E0FD9">
        <w:rPr>
          <w:rFonts w:asciiTheme="majorBidi" w:hAnsiTheme="majorBidi" w:cstheme="majorBidi"/>
          <w:b/>
          <w:bCs/>
          <w:sz w:val="24"/>
          <w:szCs w:val="24"/>
          <w:lang w:bidi="ar-IQ"/>
        </w:rPr>
        <w:t>)</w:t>
      </w:r>
      <w:r w:rsidR="001E0FD9">
        <w:rPr>
          <w:rFonts w:asciiTheme="majorBidi" w:hAnsiTheme="majorBidi" w:cstheme="majorBidi"/>
          <w:sz w:val="24"/>
          <w:szCs w:val="24"/>
          <w:lang w:bidi="ar-IQ"/>
        </w:rPr>
        <w:t xml:space="preserve"> </w:t>
      </w:r>
      <w:r w:rsidR="001E0FD9" w:rsidRPr="00DA2C79">
        <w:rPr>
          <w:rFonts w:asciiTheme="majorBidi" w:hAnsiTheme="majorBidi" w:cstheme="majorBidi"/>
          <w:sz w:val="24"/>
          <w:szCs w:val="24"/>
          <w:lang w:bidi="ar-IQ"/>
        </w:rPr>
        <w:t>but</w:t>
      </w:r>
      <w:r w:rsidRPr="00DA2C79">
        <w:rPr>
          <w:rFonts w:asciiTheme="majorBidi" w:hAnsiTheme="majorBidi" w:cstheme="majorBidi"/>
          <w:sz w:val="24"/>
          <w:szCs w:val="24"/>
          <w:lang w:bidi="ar-IQ"/>
        </w:rPr>
        <w:t xml:space="preserve"> the carbon of imine group(OH-C=N-) in compounds </w:t>
      </w:r>
      <w:r w:rsidRPr="00DA2C79">
        <w:rPr>
          <w:rFonts w:asciiTheme="majorBidi" w:hAnsiTheme="majorBidi" w:cstheme="majorBidi"/>
          <w:b/>
          <w:bCs/>
          <w:sz w:val="24"/>
          <w:szCs w:val="24"/>
          <w:lang w:bidi="ar-IQ"/>
        </w:rPr>
        <w:t>(11)</w:t>
      </w:r>
      <w:r w:rsidR="0025181D">
        <w:rPr>
          <w:rFonts w:asciiTheme="majorBidi" w:hAnsiTheme="majorBidi" w:cstheme="majorBidi"/>
          <w:b/>
          <w:bCs/>
          <w:sz w:val="24"/>
          <w:szCs w:val="24"/>
          <w:lang w:bidi="ar-IQ"/>
        </w:rPr>
        <w:t xml:space="preserve"> </w:t>
      </w:r>
      <w:r w:rsidR="0025181D" w:rsidRPr="0025181D">
        <w:rPr>
          <w:rFonts w:asciiTheme="majorBidi" w:hAnsiTheme="majorBidi" w:cstheme="majorBidi"/>
          <w:sz w:val="24"/>
          <w:szCs w:val="24"/>
          <w:lang w:bidi="ar-IQ"/>
        </w:rPr>
        <w:t xml:space="preserve">and </w:t>
      </w:r>
      <w:r w:rsidR="001E0FD9">
        <w:rPr>
          <w:rFonts w:asciiTheme="majorBidi" w:hAnsiTheme="majorBidi" w:cstheme="majorBidi"/>
          <w:b/>
          <w:bCs/>
          <w:sz w:val="24"/>
          <w:szCs w:val="24"/>
          <w:lang w:bidi="ar-IQ"/>
        </w:rPr>
        <w:t xml:space="preserve">(16) </w:t>
      </w:r>
      <w:r w:rsidRPr="00DA2C79">
        <w:rPr>
          <w:rFonts w:asciiTheme="majorBidi" w:hAnsiTheme="majorBidi" w:cstheme="majorBidi"/>
          <w:sz w:val="24"/>
          <w:szCs w:val="24"/>
          <w:lang w:bidi="ar-IQ"/>
        </w:rPr>
        <w:t>were shifte</w:t>
      </w:r>
      <w:r w:rsidR="0025181D">
        <w:rPr>
          <w:rFonts w:asciiTheme="majorBidi" w:hAnsiTheme="majorBidi" w:cstheme="majorBidi"/>
          <w:sz w:val="24"/>
          <w:szCs w:val="24"/>
          <w:lang w:bidi="ar-IQ"/>
        </w:rPr>
        <w:t xml:space="preserve">d to δ 169 </w:t>
      </w:r>
      <w:r w:rsidRPr="00DA2C79">
        <w:rPr>
          <w:rFonts w:asciiTheme="majorBidi" w:hAnsiTheme="majorBidi" w:cstheme="majorBidi"/>
          <w:sz w:val="24"/>
          <w:szCs w:val="24"/>
          <w:lang w:bidi="ar-IQ"/>
        </w:rPr>
        <w:t xml:space="preserve">and 169 </w:t>
      </w:r>
      <w:r w:rsidR="001E0FD9" w:rsidRPr="00DA2C79">
        <w:rPr>
          <w:rFonts w:asciiTheme="majorBidi" w:hAnsiTheme="majorBidi" w:cstheme="majorBidi"/>
          <w:sz w:val="24"/>
          <w:szCs w:val="24"/>
          <w:lang w:bidi="ar-IQ"/>
        </w:rPr>
        <w:t>ppm respectively</w:t>
      </w:r>
      <w:r w:rsidRPr="00DA2C79">
        <w:rPr>
          <w:rFonts w:asciiTheme="majorBidi" w:hAnsiTheme="majorBidi" w:cstheme="majorBidi"/>
          <w:sz w:val="24"/>
          <w:szCs w:val="24"/>
          <w:lang w:bidi="ar-IQ"/>
        </w:rPr>
        <w:t xml:space="preserve"> as show </w:t>
      </w:r>
      <w:r w:rsidR="001E0FD9">
        <w:rPr>
          <w:rFonts w:asciiTheme="majorBidi" w:hAnsiTheme="majorBidi" w:cstheme="majorBidi"/>
          <w:sz w:val="24"/>
          <w:szCs w:val="24"/>
          <w:lang w:bidi="ar-IQ"/>
        </w:rPr>
        <w:t>in f</w:t>
      </w:r>
      <w:r w:rsidR="001E0FD9" w:rsidRPr="00DA2C79">
        <w:rPr>
          <w:rFonts w:asciiTheme="majorBidi" w:hAnsiTheme="majorBidi" w:cstheme="majorBidi"/>
          <w:sz w:val="24"/>
          <w:szCs w:val="24"/>
          <w:lang w:bidi="ar-IQ"/>
        </w:rPr>
        <w:t>igure</w:t>
      </w:r>
      <w:r w:rsidRPr="00DA2C79">
        <w:rPr>
          <w:rFonts w:asciiTheme="majorBidi" w:hAnsiTheme="majorBidi" w:cstheme="majorBidi"/>
          <w:sz w:val="24"/>
          <w:szCs w:val="24"/>
          <w:lang w:bidi="ar-IQ"/>
        </w:rPr>
        <w:t xml:space="preserve"> 2.   </w:t>
      </w:r>
    </w:p>
    <w:p w:rsidR="00DA2C79" w:rsidRPr="00E82C24" w:rsidRDefault="001E0FD9" w:rsidP="00DA2C79">
      <w:pPr>
        <w:bidi w:val="0"/>
        <w:spacing w:line="360" w:lineRule="auto"/>
        <w:jc w:val="both"/>
        <w:rPr>
          <w:rFonts w:asciiTheme="majorBidi" w:hAnsiTheme="majorBidi" w:cstheme="majorBidi"/>
          <w:sz w:val="24"/>
          <w:szCs w:val="24"/>
          <w:lang w:bidi="ar-IQ"/>
        </w:rPr>
      </w:pPr>
      <w:r>
        <w:object w:dxaOrig="11328" w:dyaOrig="6967">
          <v:shape id="_x0000_i1027" type="#_x0000_t75" style="width:415.1pt;height:255.45pt" o:ole="">
            <v:imagedata r:id="rId12" o:title=""/>
          </v:shape>
          <o:OLEObject Type="Embed" ProgID="ChemDraw.Document.6.0" ShapeID="_x0000_i1027" DrawAspect="Content" ObjectID="_1568275029" r:id="rId13"/>
        </w:object>
      </w:r>
    </w:p>
    <w:p w:rsidR="001E0FD9" w:rsidRDefault="002B6B25" w:rsidP="001E0FD9">
      <w:pPr>
        <w:bidi w:val="0"/>
        <w:spacing w:line="360" w:lineRule="auto"/>
        <w:jc w:val="both"/>
        <w:rPr>
          <w:rFonts w:asciiTheme="majorBidi" w:eastAsia="Calibri" w:hAnsiTheme="majorBidi" w:cstheme="majorBidi"/>
          <w:b/>
          <w:bCs/>
          <w:sz w:val="24"/>
          <w:szCs w:val="24"/>
          <w:lang w:bidi="ar-IQ"/>
        </w:rPr>
      </w:pPr>
      <w:r w:rsidRPr="001E0FD9">
        <w:rPr>
          <w:rFonts w:asciiTheme="majorBidi" w:eastAsia="Calibri" w:hAnsiTheme="majorBidi" w:cstheme="majorBidi"/>
          <w:sz w:val="24"/>
          <w:szCs w:val="24"/>
          <w:lang w:bidi="ar-IQ"/>
        </w:rPr>
        <w:t xml:space="preserve"> </w:t>
      </w:r>
      <w:r w:rsidR="001E0FD9" w:rsidRPr="001E0FD9">
        <w:rPr>
          <w:rFonts w:asciiTheme="majorBidi" w:eastAsia="Calibri" w:hAnsiTheme="majorBidi" w:cstheme="majorBidi"/>
          <w:sz w:val="24"/>
          <w:szCs w:val="24"/>
          <w:lang w:bidi="ar-IQ"/>
        </w:rPr>
        <w:t>Figure 2.</w:t>
      </w:r>
      <w:r w:rsidR="001E0FD9" w:rsidRPr="001E0FD9">
        <w:rPr>
          <w:rFonts w:asciiTheme="majorBidi" w:eastAsia="Calibri" w:hAnsiTheme="majorBidi" w:cstheme="majorBidi"/>
          <w:b/>
          <w:bCs/>
          <w:sz w:val="24"/>
          <w:szCs w:val="24"/>
          <w:lang w:bidi="ar-IQ"/>
        </w:rPr>
        <w:t xml:space="preserve"> </w:t>
      </w:r>
      <w:r w:rsidR="001E0FD9" w:rsidRPr="001E0FD9">
        <w:rPr>
          <w:rFonts w:asciiTheme="majorBidi" w:eastAsia="Calibri" w:hAnsiTheme="majorBidi" w:cstheme="majorBidi"/>
          <w:sz w:val="24"/>
          <w:szCs w:val="24"/>
          <w:lang w:bidi="ar-IQ"/>
        </w:rPr>
        <w:t xml:space="preserve">Resonance of carbon in </w:t>
      </w:r>
      <w:r w:rsidR="001E0FD9" w:rsidRPr="001E0FD9">
        <w:rPr>
          <w:rFonts w:asciiTheme="majorBidi" w:eastAsia="Calibri" w:hAnsiTheme="majorBidi" w:cstheme="majorBidi"/>
          <w:sz w:val="24"/>
          <w:szCs w:val="24"/>
          <w:vertAlign w:val="superscript"/>
          <w:lang w:bidi="ar-IQ"/>
        </w:rPr>
        <w:t>13</w:t>
      </w:r>
      <w:r w:rsidR="001E0FD9" w:rsidRPr="001E0FD9">
        <w:rPr>
          <w:rFonts w:asciiTheme="majorBidi" w:eastAsia="Calibri" w:hAnsiTheme="majorBidi" w:cstheme="majorBidi"/>
          <w:sz w:val="24"/>
          <w:szCs w:val="24"/>
          <w:lang w:bidi="ar-IQ"/>
        </w:rPr>
        <w:t xml:space="preserve">C-NMR and </w:t>
      </w:r>
      <w:r w:rsidR="001E0FD9" w:rsidRPr="001E0FD9">
        <w:rPr>
          <w:rFonts w:asciiTheme="majorBidi" w:eastAsia="Calibri" w:hAnsiTheme="majorBidi" w:cstheme="majorBidi"/>
          <w:sz w:val="24"/>
          <w:szCs w:val="24"/>
          <w:vertAlign w:val="superscript"/>
          <w:lang w:bidi="ar-IQ"/>
        </w:rPr>
        <w:t>1</w:t>
      </w:r>
      <w:r w:rsidR="001E0FD9" w:rsidRPr="001E0FD9">
        <w:rPr>
          <w:rFonts w:asciiTheme="majorBidi" w:eastAsia="Calibri" w:hAnsiTheme="majorBidi" w:cstheme="majorBidi"/>
          <w:sz w:val="24"/>
          <w:szCs w:val="24"/>
          <w:lang w:bidi="ar-IQ"/>
        </w:rPr>
        <w:t xml:space="preserve">H-NMR comparison between compounds </w:t>
      </w:r>
      <w:r w:rsidR="001E0FD9" w:rsidRPr="001E0FD9">
        <w:rPr>
          <w:rFonts w:asciiTheme="majorBidi" w:eastAsia="Calibri" w:hAnsiTheme="majorBidi" w:cstheme="majorBidi"/>
          <w:b/>
          <w:bCs/>
          <w:sz w:val="24"/>
          <w:szCs w:val="24"/>
          <w:lang w:bidi="ar-IQ"/>
        </w:rPr>
        <w:t>(6)</w:t>
      </w:r>
      <w:r w:rsidR="001E0FD9" w:rsidRPr="001E0FD9">
        <w:rPr>
          <w:rFonts w:asciiTheme="majorBidi" w:eastAsia="Calibri" w:hAnsiTheme="majorBidi" w:cstheme="majorBidi"/>
          <w:sz w:val="24"/>
          <w:szCs w:val="24"/>
          <w:lang w:bidi="ar-IQ"/>
        </w:rPr>
        <w:t xml:space="preserve"> and </w:t>
      </w:r>
      <w:r w:rsidR="001E0FD9" w:rsidRPr="001E0FD9">
        <w:rPr>
          <w:rFonts w:asciiTheme="majorBidi" w:eastAsia="Calibri" w:hAnsiTheme="majorBidi" w:cstheme="majorBidi"/>
          <w:b/>
          <w:bCs/>
          <w:sz w:val="24"/>
          <w:szCs w:val="24"/>
          <w:lang w:bidi="ar-IQ"/>
        </w:rPr>
        <w:t>(11)</w:t>
      </w:r>
      <w:r w:rsidR="001E0FD9" w:rsidRPr="001E0FD9">
        <w:rPr>
          <w:rFonts w:asciiTheme="majorBidi" w:eastAsia="Calibri" w:hAnsiTheme="majorBidi" w:cstheme="majorBidi"/>
          <w:sz w:val="24"/>
          <w:szCs w:val="24"/>
          <w:lang w:bidi="ar-IQ"/>
        </w:rPr>
        <w:t xml:space="preserve"> as well </w:t>
      </w:r>
      <w:r w:rsidR="001E0FD9">
        <w:rPr>
          <w:rFonts w:asciiTheme="majorBidi" w:eastAsia="Calibri" w:hAnsiTheme="majorBidi" w:cstheme="majorBidi"/>
          <w:sz w:val="24"/>
          <w:szCs w:val="24"/>
          <w:lang w:bidi="ar-IQ"/>
        </w:rPr>
        <w:t>as the tautomerism structures</w:t>
      </w:r>
      <w:r w:rsidR="001E0FD9" w:rsidRPr="001E0FD9">
        <w:rPr>
          <w:rFonts w:asciiTheme="majorBidi" w:eastAsia="Calibri" w:hAnsiTheme="majorBidi" w:cstheme="majorBidi"/>
          <w:sz w:val="24"/>
          <w:szCs w:val="24"/>
          <w:lang w:bidi="ar-IQ"/>
        </w:rPr>
        <w:t>.</w:t>
      </w:r>
    </w:p>
    <w:p w:rsidR="007E547A" w:rsidRPr="007E547A" w:rsidRDefault="007E547A" w:rsidP="001664A5">
      <w:pPr>
        <w:bidi w:val="0"/>
        <w:spacing w:line="360" w:lineRule="auto"/>
        <w:jc w:val="both"/>
        <w:rPr>
          <w:rFonts w:asciiTheme="majorBidi" w:eastAsia="Calibri" w:hAnsiTheme="majorBidi" w:cstheme="majorBidi"/>
          <w:sz w:val="24"/>
          <w:szCs w:val="24"/>
          <w:lang w:bidi="ar-IQ"/>
        </w:rPr>
      </w:pPr>
      <w:r w:rsidRPr="007E547A">
        <w:rPr>
          <w:rFonts w:asciiTheme="majorBidi" w:eastAsia="Calibri" w:hAnsiTheme="majorBidi" w:cstheme="majorBidi"/>
          <w:sz w:val="24"/>
          <w:szCs w:val="24"/>
          <w:lang w:bidi="ar-IQ"/>
        </w:rPr>
        <w:t>Ther</w:t>
      </w:r>
      <w:r>
        <w:rPr>
          <w:rFonts w:asciiTheme="majorBidi" w:eastAsia="Calibri" w:hAnsiTheme="majorBidi" w:cstheme="majorBidi"/>
          <w:sz w:val="24"/>
          <w:szCs w:val="24"/>
          <w:lang w:bidi="ar-IQ"/>
        </w:rPr>
        <w:t xml:space="preserve">e is some </w:t>
      </w:r>
      <w:r w:rsidRPr="007E547A">
        <w:rPr>
          <w:rFonts w:asciiTheme="majorBidi" w:eastAsia="Calibri" w:hAnsiTheme="majorBidi" w:cstheme="majorBidi"/>
          <w:sz w:val="24"/>
          <w:szCs w:val="24"/>
          <w:lang w:bidi="ar-IQ"/>
        </w:rPr>
        <w:t xml:space="preserve">important difference in the </w:t>
      </w:r>
      <w:r>
        <w:rPr>
          <w:rFonts w:asciiTheme="majorBidi" w:eastAsia="Calibri" w:hAnsiTheme="majorBidi" w:cstheme="majorBidi"/>
          <w:sz w:val="24"/>
          <w:szCs w:val="24"/>
          <w:lang w:bidi="ar-IQ"/>
        </w:rPr>
        <w:t xml:space="preserve">carbon chemical shift </w:t>
      </w:r>
      <w:r w:rsidRPr="007E547A">
        <w:rPr>
          <w:rFonts w:asciiTheme="majorBidi" w:eastAsia="Calibri" w:hAnsiTheme="majorBidi" w:cstheme="majorBidi"/>
          <w:sz w:val="24"/>
          <w:szCs w:val="24"/>
          <w:lang w:bidi="ar-IQ"/>
        </w:rPr>
        <w:t>of carbonyl group in pyridone it is between δ 203-212</w:t>
      </w:r>
      <w:r>
        <w:rPr>
          <w:rFonts w:asciiTheme="majorBidi" w:eastAsia="Calibri" w:hAnsiTheme="majorBidi" w:cstheme="majorBidi"/>
          <w:sz w:val="24"/>
          <w:szCs w:val="24"/>
          <w:lang w:bidi="ar-IQ"/>
        </w:rPr>
        <w:t xml:space="preserve"> </w:t>
      </w:r>
      <w:r w:rsidR="001664A5">
        <w:rPr>
          <w:rFonts w:asciiTheme="majorBidi" w:eastAsia="Calibri" w:hAnsiTheme="majorBidi" w:cstheme="majorBidi"/>
          <w:sz w:val="24"/>
          <w:szCs w:val="24"/>
          <w:lang w:bidi="ar-IQ"/>
        </w:rPr>
        <w:t xml:space="preserve">ppm, </w:t>
      </w:r>
      <w:r w:rsidR="001664A5" w:rsidRPr="007E547A">
        <w:rPr>
          <w:rFonts w:asciiTheme="majorBidi" w:eastAsia="Calibri" w:hAnsiTheme="majorBidi" w:cstheme="majorBidi"/>
          <w:sz w:val="24"/>
          <w:szCs w:val="24"/>
          <w:lang w:bidi="ar-IQ"/>
        </w:rPr>
        <w:t>derivatives</w:t>
      </w:r>
      <w:r>
        <w:rPr>
          <w:rFonts w:asciiTheme="majorBidi" w:eastAsia="Calibri" w:hAnsiTheme="majorBidi" w:cstheme="majorBidi"/>
          <w:sz w:val="24"/>
          <w:szCs w:val="24"/>
          <w:lang w:bidi="ar-IQ"/>
        </w:rPr>
        <w:t xml:space="preserve"> </w:t>
      </w:r>
      <w:r w:rsidRPr="007E547A">
        <w:rPr>
          <w:rFonts w:asciiTheme="majorBidi" w:eastAsia="Calibri" w:hAnsiTheme="majorBidi" w:cstheme="majorBidi"/>
          <w:b/>
          <w:bCs/>
          <w:sz w:val="24"/>
          <w:szCs w:val="24"/>
          <w:lang w:bidi="ar-IQ"/>
        </w:rPr>
        <w:t>(10)</w:t>
      </w:r>
      <w:r>
        <w:rPr>
          <w:rFonts w:asciiTheme="majorBidi" w:eastAsia="Calibri" w:hAnsiTheme="majorBidi" w:cstheme="majorBidi"/>
          <w:sz w:val="24"/>
          <w:szCs w:val="24"/>
          <w:lang w:bidi="ar-IQ"/>
        </w:rPr>
        <w:t xml:space="preserve"> </w:t>
      </w:r>
      <w:r w:rsidRPr="007E547A">
        <w:rPr>
          <w:rFonts w:asciiTheme="majorBidi" w:eastAsia="Calibri" w:hAnsiTheme="majorBidi" w:cstheme="majorBidi"/>
          <w:sz w:val="24"/>
          <w:szCs w:val="24"/>
          <w:lang w:bidi="ar-IQ"/>
        </w:rPr>
        <w:t>and</w:t>
      </w:r>
      <w:r>
        <w:rPr>
          <w:rFonts w:asciiTheme="majorBidi" w:eastAsia="Calibri" w:hAnsiTheme="majorBidi" w:cstheme="majorBidi"/>
          <w:sz w:val="24"/>
          <w:szCs w:val="24"/>
          <w:lang w:bidi="ar-IQ"/>
        </w:rPr>
        <w:t xml:space="preserve"> </w:t>
      </w:r>
      <w:r w:rsidRPr="007E547A">
        <w:rPr>
          <w:rFonts w:asciiTheme="majorBidi" w:eastAsia="Calibri" w:hAnsiTheme="majorBidi" w:cstheme="majorBidi"/>
          <w:b/>
          <w:bCs/>
          <w:sz w:val="24"/>
          <w:szCs w:val="24"/>
          <w:lang w:bidi="ar-IQ"/>
        </w:rPr>
        <w:t>(15)</w:t>
      </w:r>
      <w:r w:rsidRPr="007E547A">
        <w:rPr>
          <w:rFonts w:asciiTheme="majorBidi" w:eastAsia="Calibri" w:hAnsiTheme="majorBidi" w:cstheme="majorBidi"/>
          <w:sz w:val="24"/>
          <w:szCs w:val="24"/>
          <w:lang w:bidi="ar-IQ"/>
        </w:rPr>
        <w:t xml:space="preserve"> exh</w:t>
      </w:r>
      <w:r w:rsidR="001664A5">
        <w:rPr>
          <w:rFonts w:asciiTheme="majorBidi" w:eastAsia="Calibri" w:hAnsiTheme="majorBidi" w:cstheme="majorBidi"/>
          <w:sz w:val="24"/>
          <w:szCs w:val="24"/>
          <w:lang w:bidi="ar-IQ"/>
        </w:rPr>
        <w:t xml:space="preserve">ibited chemical shift between δ </w:t>
      </w:r>
      <w:r w:rsidRPr="007E547A">
        <w:rPr>
          <w:rFonts w:asciiTheme="majorBidi" w:eastAsia="Calibri" w:hAnsiTheme="majorBidi" w:cstheme="majorBidi"/>
          <w:sz w:val="24"/>
          <w:szCs w:val="24"/>
          <w:lang w:bidi="ar-IQ"/>
        </w:rPr>
        <w:t>183 and 178</w:t>
      </w:r>
      <w:r w:rsidR="001664A5">
        <w:rPr>
          <w:rFonts w:asciiTheme="majorBidi" w:eastAsia="Calibri" w:hAnsiTheme="majorBidi" w:cstheme="majorBidi"/>
          <w:sz w:val="24"/>
          <w:szCs w:val="24"/>
          <w:lang w:bidi="ar-IQ"/>
        </w:rPr>
        <w:t xml:space="preserve"> </w:t>
      </w:r>
      <w:r w:rsidR="001664A5" w:rsidRPr="007E547A">
        <w:rPr>
          <w:rFonts w:asciiTheme="majorBidi" w:eastAsia="Calibri" w:hAnsiTheme="majorBidi" w:cstheme="majorBidi"/>
          <w:sz w:val="24"/>
          <w:szCs w:val="24"/>
          <w:lang w:bidi="ar-IQ"/>
        </w:rPr>
        <w:t>ppm respectively</w:t>
      </w:r>
      <w:r w:rsidRPr="007E547A">
        <w:rPr>
          <w:rFonts w:asciiTheme="majorBidi" w:eastAsia="Calibri" w:hAnsiTheme="majorBidi" w:cstheme="majorBidi"/>
          <w:sz w:val="24"/>
          <w:szCs w:val="24"/>
          <w:lang w:bidi="ar-IQ"/>
        </w:rPr>
        <w:t xml:space="preserve"> related to carbon of ester group (C=O) so, the compound </w:t>
      </w:r>
      <w:r w:rsidRPr="001664A5">
        <w:rPr>
          <w:rFonts w:asciiTheme="majorBidi" w:eastAsia="Calibri" w:hAnsiTheme="majorBidi" w:cstheme="majorBidi"/>
          <w:b/>
          <w:bCs/>
          <w:sz w:val="24"/>
          <w:szCs w:val="24"/>
          <w:lang w:bidi="ar-IQ"/>
        </w:rPr>
        <w:t>(11)</w:t>
      </w:r>
      <w:r w:rsidR="001664A5">
        <w:rPr>
          <w:rFonts w:asciiTheme="majorBidi" w:eastAsia="Calibri" w:hAnsiTheme="majorBidi" w:cstheme="majorBidi"/>
          <w:sz w:val="24"/>
          <w:szCs w:val="24"/>
          <w:lang w:bidi="ar-IQ"/>
        </w:rPr>
        <w:t xml:space="preserve"> show </w:t>
      </w:r>
      <w:r w:rsidRPr="007E547A">
        <w:rPr>
          <w:rFonts w:asciiTheme="majorBidi" w:eastAsia="Calibri" w:hAnsiTheme="majorBidi" w:cstheme="majorBidi"/>
          <w:sz w:val="24"/>
          <w:szCs w:val="24"/>
          <w:lang w:bidi="ar-IQ"/>
        </w:rPr>
        <w:t xml:space="preserve">chemical shift in 60 ppm for methoxy group as well as the derivatives </w:t>
      </w:r>
      <w:r w:rsidRPr="001664A5">
        <w:rPr>
          <w:rFonts w:asciiTheme="majorBidi" w:eastAsia="Calibri" w:hAnsiTheme="majorBidi" w:cstheme="majorBidi"/>
          <w:b/>
          <w:bCs/>
          <w:sz w:val="24"/>
          <w:szCs w:val="24"/>
          <w:lang w:bidi="ar-IQ"/>
        </w:rPr>
        <w:t>(14)</w:t>
      </w:r>
      <w:r w:rsidR="001664A5">
        <w:rPr>
          <w:rFonts w:asciiTheme="majorBidi" w:eastAsia="Calibri" w:hAnsiTheme="majorBidi" w:cstheme="majorBidi"/>
          <w:sz w:val="24"/>
          <w:szCs w:val="24"/>
          <w:lang w:bidi="ar-IQ"/>
        </w:rPr>
        <w:t xml:space="preserve"> and </w:t>
      </w:r>
      <w:r w:rsidRPr="001664A5">
        <w:rPr>
          <w:rFonts w:asciiTheme="majorBidi" w:eastAsia="Calibri" w:hAnsiTheme="majorBidi" w:cstheme="majorBidi"/>
          <w:b/>
          <w:bCs/>
          <w:sz w:val="24"/>
          <w:szCs w:val="24"/>
          <w:lang w:bidi="ar-IQ"/>
        </w:rPr>
        <w:t>(16)</w:t>
      </w:r>
      <w:r w:rsidR="001664A5">
        <w:rPr>
          <w:rFonts w:asciiTheme="majorBidi" w:eastAsia="Calibri" w:hAnsiTheme="majorBidi" w:cstheme="majorBidi"/>
          <w:sz w:val="24"/>
          <w:szCs w:val="24"/>
          <w:lang w:bidi="ar-IQ"/>
        </w:rPr>
        <w:t xml:space="preserve"> </w:t>
      </w:r>
      <w:r w:rsidRPr="007E547A">
        <w:rPr>
          <w:rFonts w:asciiTheme="majorBidi" w:eastAsia="Calibri" w:hAnsiTheme="majorBidi" w:cstheme="majorBidi"/>
          <w:sz w:val="24"/>
          <w:szCs w:val="24"/>
          <w:lang w:bidi="ar-IQ"/>
        </w:rPr>
        <w:t>exhi</w:t>
      </w:r>
      <w:r w:rsidR="001664A5">
        <w:rPr>
          <w:rFonts w:asciiTheme="majorBidi" w:eastAsia="Calibri" w:hAnsiTheme="majorBidi" w:cstheme="majorBidi"/>
          <w:sz w:val="24"/>
          <w:szCs w:val="24"/>
          <w:lang w:bidi="ar-IQ"/>
        </w:rPr>
        <w:t xml:space="preserve">bited some clear bands at 198 </w:t>
      </w:r>
      <w:r w:rsidRPr="007E547A">
        <w:rPr>
          <w:rFonts w:asciiTheme="majorBidi" w:eastAsia="Calibri" w:hAnsiTheme="majorBidi" w:cstheme="majorBidi"/>
          <w:sz w:val="24"/>
          <w:szCs w:val="24"/>
          <w:lang w:bidi="ar-IQ"/>
        </w:rPr>
        <w:t>and 202 respectively related to carbon of aldehyde group</w:t>
      </w:r>
      <w:r w:rsidR="001664A5">
        <w:rPr>
          <w:rFonts w:asciiTheme="majorBidi" w:eastAsia="Calibri" w:hAnsiTheme="majorBidi" w:cstheme="majorBidi"/>
          <w:sz w:val="24"/>
          <w:szCs w:val="24"/>
          <w:lang w:bidi="ar-IQ"/>
        </w:rPr>
        <w:t xml:space="preserve"> (CHO)</w:t>
      </w:r>
      <w:r w:rsidRPr="007E547A">
        <w:rPr>
          <w:rFonts w:asciiTheme="majorBidi" w:eastAsia="Calibri" w:hAnsiTheme="majorBidi" w:cstheme="majorBidi"/>
          <w:sz w:val="24"/>
          <w:szCs w:val="24"/>
          <w:lang w:bidi="ar-IQ"/>
        </w:rPr>
        <w:t xml:space="preserve">. All the synthesized derivatives were tested their solubility in water, the result was increasing the solubility of all these compounds in water compared with solubility of ciprofloxacin drug </w:t>
      </w:r>
      <w:r w:rsidR="001664A5">
        <w:rPr>
          <w:rFonts w:asciiTheme="majorBidi" w:eastAsia="Calibri" w:hAnsiTheme="majorBidi" w:cstheme="majorBidi"/>
          <w:sz w:val="24"/>
          <w:szCs w:val="24"/>
          <w:lang w:bidi="ar-IQ"/>
        </w:rPr>
        <w:t xml:space="preserve">itself. </w:t>
      </w:r>
      <w:r w:rsidRPr="007E547A">
        <w:rPr>
          <w:rFonts w:asciiTheme="majorBidi" w:eastAsia="Calibri" w:hAnsiTheme="majorBidi" w:cstheme="majorBidi"/>
          <w:sz w:val="24"/>
          <w:szCs w:val="24"/>
          <w:lang w:bidi="ar-IQ"/>
        </w:rPr>
        <w:t xml:space="preserve">and all these structures compounds </w:t>
      </w:r>
      <w:r w:rsidRPr="001664A5">
        <w:rPr>
          <w:rFonts w:asciiTheme="majorBidi" w:eastAsia="Calibri" w:hAnsiTheme="majorBidi" w:cstheme="majorBidi"/>
          <w:b/>
          <w:bCs/>
          <w:sz w:val="24"/>
          <w:szCs w:val="24"/>
          <w:lang w:bidi="ar-IQ"/>
        </w:rPr>
        <w:t>(</w:t>
      </w:r>
      <w:r w:rsidR="001664A5" w:rsidRPr="001664A5">
        <w:rPr>
          <w:rFonts w:asciiTheme="majorBidi" w:eastAsia="Calibri" w:hAnsiTheme="majorBidi" w:cstheme="majorBidi"/>
          <w:b/>
          <w:bCs/>
          <w:sz w:val="24"/>
          <w:szCs w:val="24"/>
          <w:lang w:bidi="ar-IQ"/>
        </w:rPr>
        <w:t>2-16</w:t>
      </w:r>
      <w:r w:rsidRPr="001664A5">
        <w:rPr>
          <w:rFonts w:asciiTheme="majorBidi" w:eastAsia="Calibri" w:hAnsiTheme="majorBidi" w:cstheme="majorBidi"/>
          <w:b/>
          <w:bCs/>
          <w:sz w:val="24"/>
          <w:szCs w:val="24"/>
          <w:lang w:bidi="ar-IQ"/>
        </w:rPr>
        <w:t>)</w:t>
      </w:r>
      <w:r w:rsidRPr="007E547A">
        <w:rPr>
          <w:rFonts w:asciiTheme="majorBidi" w:eastAsia="Calibri" w:hAnsiTheme="majorBidi" w:cstheme="majorBidi"/>
          <w:sz w:val="24"/>
          <w:szCs w:val="24"/>
          <w:lang w:bidi="ar-IQ"/>
        </w:rPr>
        <w:t xml:space="preserve"> were </w:t>
      </w:r>
      <w:r w:rsidR="001664A5" w:rsidRPr="001664A5">
        <w:rPr>
          <w:rFonts w:asciiTheme="majorBidi" w:eastAsia="Calibri" w:hAnsiTheme="majorBidi" w:cstheme="majorBidi"/>
          <w:sz w:val="24"/>
          <w:szCs w:val="24"/>
          <w:lang w:bidi="ar-IQ"/>
        </w:rPr>
        <w:t xml:space="preserve">also </w:t>
      </w:r>
      <w:r w:rsidRPr="007E547A">
        <w:rPr>
          <w:rFonts w:asciiTheme="majorBidi" w:eastAsia="Calibri" w:hAnsiTheme="majorBidi" w:cstheme="majorBidi"/>
          <w:sz w:val="24"/>
          <w:szCs w:val="24"/>
          <w:lang w:bidi="ar-IQ"/>
        </w:rPr>
        <w:t>confirmed by (C.H.N</w:t>
      </w:r>
      <w:r w:rsidR="001664A5">
        <w:rPr>
          <w:rFonts w:asciiTheme="majorBidi" w:eastAsia="Calibri" w:hAnsiTheme="majorBidi" w:cstheme="majorBidi"/>
          <w:sz w:val="24"/>
          <w:szCs w:val="24"/>
          <w:lang w:bidi="ar-IQ"/>
        </w:rPr>
        <w:t>.S) analysis</w:t>
      </w:r>
      <w:r w:rsidR="003C26FA">
        <w:rPr>
          <w:rFonts w:asciiTheme="majorBidi" w:eastAsia="Calibri" w:hAnsiTheme="majorBidi" w:cstheme="majorBidi"/>
          <w:sz w:val="24"/>
          <w:szCs w:val="24"/>
          <w:lang w:bidi="ar-IQ"/>
        </w:rPr>
        <w:t>,</w:t>
      </w:r>
      <w:r w:rsidR="001664A5" w:rsidRPr="001664A5">
        <w:t xml:space="preserve"> </w:t>
      </w:r>
      <w:r w:rsidR="001664A5">
        <w:rPr>
          <w:rFonts w:asciiTheme="majorBidi" w:eastAsia="Calibri" w:hAnsiTheme="majorBidi" w:cstheme="majorBidi"/>
          <w:sz w:val="24"/>
          <w:szCs w:val="24"/>
          <w:lang w:bidi="ar-IQ"/>
        </w:rPr>
        <w:t>t</w:t>
      </w:r>
      <w:r w:rsidR="00EC6563">
        <w:rPr>
          <w:rFonts w:asciiTheme="majorBidi" w:eastAsia="Calibri" w:hAnsiTheme="majorBidi" w:cstheme="majorBidi"/>
          <w:sz w:val="24"/>
          <w:szCs w:val="24"/>
          <w:lang w:bidi="ar-IQ"/>
        </w:rPr>
        <w:t>he accuracy of these compounds</w:t>
      </w:r>
      <w:r w:rsidR="001664A5" w:rsidRPr="001664A5">
        <w:rPr>
          <w:rFonts w:asciiTheme="majorBidi" w:eastAsia="Calibri" w:hAnsiTheme="majorBidi" w:cstheme="majorBidi"/>
          <w:sz w:val="24"/>
          <w:szCs w:val="24"/>
          <w:lang w:bidi="ar-IQ"/>
        </w:rPr>
        <w:t xml:space="preserve"> proved</w:t>
      </w:r>
      <w:r w:rsidR="001664A5">
        <w:rPr>
          <w:rFonts w:asciiTheme="majorBidi" w:eastAsia="Calibri" w:hAnsiTheme="majorBidi" w:cstheme="majorBidi"/>
          <w:sz w:val="24"/>
          <w:szCs w:val="24"/>
          <w:lang w:bidi="ar-IQ"/>
        </w:rPr>
        <w:t xml:space="preserve"> the constant </w:t>
      </w:r>
      <w:r w:rsidR="003C26FA">
        <w:rPr>
          <w:rFonts w:asciiTheme="majorBidi" w:eastAsia="Calibri" w:hAnsiTheme="majorBidi" w:cstheme="majorBidi"/>
          <w:sz w:val="24"/>
          <w:szCs w:val="24"/>
          <w:lang w:bidi="ar-IQ"/>
        </w:rPr>
        <w:t>structures</w:t>
      </w:r>
      <w:r w:rsidR="001664A5">
        <w:rPr>
          <w:rFonts w:asciiTheme="majorBidi" w:eastAsia="Calibri" w:hAnsiTheme="majorBidi" w:cstheme="majorBidi"/>
          <w:sz w:val="24"/>
          <w:szCs w:val="24"/>
          <w:lang w:bidi="ar-IQ"/>
        </w:rPr>
        <w:t xml:space="preserve">.  </w:t>
      </w:r>
      <w:r w:rsidRPr="007E547A">
        <w:rPr>
          <w:rFonts w:asciiTheme="majorBidi" w:eastAsia="Calibri" w:hAnsiTheme="majorBidi" w:cstheme="majorBidi"/>
          <w:sz w:val="24"/>
          <w:szCs w:val="24"/>
          <w:lang w:bidi="ar-IQ"/>
        </w:rPr>
        <w:t xml:space="preserve">  </w:t>
      </w:r>
    </w:p>
    <w:p w:rsidR="001E0FD9" w:rsidRDefault="00D53BAE" w:rsidP="001E0FD9">
      <w:pPr>
        <w:bidi w:val="0"/>
        <w:spacing w:line="360" w:lineRule="auto"/>
        <w:jc w:val="both"/>
        <w:rPr>
          <w:rFonts w:asciiTheme="majorBidi" w:eastAsia="Calibri" w:hAnsiTheme="majorBidi" w:cstheme="majorBidi"/>
          <w:b/>
          <w:bCs/>
          <w:sz w:val="24"/>
          <w:szCs w:val="24"/>
          <w:lang w:bidi="ar-IQ"/>
        </w:rPr>
      </w:pPr>
      <w:r>
        <w:rPr>
          <w:rFonts w:asciiTheme="majorBidi" w:eastAsia="Calibri" w:hAnsiTheme="majorBidi" w:cstheme="majorBidi"/>
          <w:b/>
          <w:bCs/>
          <w:sz w:val="24"/>
          <w:szCs w:val="24"/>
          <w:lang w:bidi="ar-IQ"/>
        </w:rPr>
        <w:t>Biological evaluation</w:t>
      </w:r>
    </w:p>
    <w:p w:rsidR="001321F2" w:rsidRDefault="00D53BAE" w:rsidP="001321F2">
      <w:pPr>
        <w:bidi w:val="0"/>
        <w:spacing w:line="360" w:lineRule="auto"/>
        <w:jc w:val="both"/>
        <w:rPr>
          <w:rFonts w:asciiTheme="majorBidi" w:eastAsia="Calibri" w:hAnsiTheme="majorBidi" w:cstheme="majorBidi"/>
          <w:sz w:val="24"/>
          <w:szCs w:val="24"/>
          <w:lang w:bidi="ar-IQ"/>
        </w:rPr>
      </w:pPr>
      <w:r w:rsidRPr="00D53BAE">
        <w:rPr>
          <w:rFonts w:asciiTheme="majorBidi" w:eastAsia="Calibri" w:hAnsiTheme="majorBidi" w:cstheme="majorBidi"/>
          <w:sz w:val="24"/>
          <w:szCs w:val="24"/>
          <w:lang w:bidi="ar-IQ"/>
        </w:rPr>
        <w:t xml:space="preserve">An antibacterial activity has been conducted according to piercing method, all ciprofloxacin derivatives </w:t>
      </w:r>
      <w:r w:rsidRPr="00D53BAE">
        <w:rPr>
          <w:rFonts w:asciiTheme="majorBidi" w:eastAsia="Calibri" w:hAnsiTheme="majorBidi" w:cstheme="majorBidi"/>
          <w:b/>
          <w:bCs/>
          <w:sz w:val="24"/>
          <w:szCs w:val="24"/>
          <w:lang w:bidi="ar-IQ"/>
        </w:rPr>
        <w:t>(4</w:t>
      </w:r>
      <w:r w:rsidRPr="00D53BAE">
        <w:rPr>
          <w:rFonts w:asciiTheme="majorBidi" w:eastAsia="Calibri" w:hAnsiTheme="majorBidi" w:cstheme="majorBidi"/>
          <w:sz w:val="24"/>
          <w:szCs w:val="24"/>
          <w:lang w:bidi="ar-IQ"/>
        </w:rPr>
        <w:t>-</w:t>
      </w:r>
      <w:r w:rsidRPr="00D53BAE">
        <w:rPr>
          <w:rFonts w:asciiTheme="majorBidi" w:eastAsia="Calibri" w:hAnsiTheme="majorBidi" w:cstheme="majorBidi"/>
          <w:b/>
          <w:bCs/>
          <w:sz w:val="24"/>
          <w:szCs w:val="24"/>
          <w:lang w:bidi="ar-IQ"/>
        </w:rPr>
        <w:t>16)</w:t>
      </w:r>
      <w:r w:rsidRPr="00D53BAE">
        <w:rPr>
          <w:rFonts w:asciiTheme="majorBidi" w:eastAsia="Calibri" w:hAnsiTheme="majorBidi" w:cstheme="majorBidi"/>
          <w:sz w:val="24"/>
          <w:szCs w:val="24"/>
          <w:lang w:bidi="ar-IQ"/>
        </w:rPr>
        <w:t xml:space="preserve"> were tested by this method against four types of bacteria gram negative such </w:t>
      </w:r>
      <w:bookmarkStart w:id="2" w:name="_Hlk494285484"/>
      <w:r w:rsidRPr="00D53BAE">
        <w:rPr>
          <w:rFonts w:asciiTheme="majorBidi" w:eastAsia="Calibri" w:hAnsiTheme="majorBidi" w:cstheme="majorBidi"/>
          <w:sz w:val="24"/>
          <w:szCs w:val="24"/>
          <w:lang w:bidi="ar-IQ"/>
        </w:rPr>
        <w:t xml:space="preserve">as </w:t>
      </w:r>
      <w:r w:rsidRPr="00D53BAE">
        <w:rPr>
          <w:rFonts w:asciiTheme="majorBidi" w:eastAsia="Calibri" w:hAnsiTheme="majorBidi" w:cstheme="majorBidi"/>
          <w:i/>
          <w:sz w:val="24"/>
          <w:szCs w:val="24"/>
          <w:lang w:bidi="ar-IQ"/>
        </w:rPr>
        <w:t>Escherichia coli</w:t>
      </w:r>
      <w:r w:rsidRPr="00D53BAE">
        <w:rPr>
          <w:rFonts w:asciiTheme="majorBidi" w:eastAsia="Calibri" w:hAnsiTheme="majorBidi" w:cstheme="majorBidi"/>
          <w:iCs/>
          <w:sz w:val="24"/>
          <w:szCs w:val="24"/>
          <w:lang w:bidi="ar-IQ"/>
        </w:rPr>
        <w:t xml:space="preserve">, </w:t>
      </w:r>
      <w:r w:rsidRPr="00D53BAE">
        <w:rPr>
          <w:rFonts w:asciiTheme="majorBidi" w:eastAsia="Calibri" w:hAnsiTheme="majorBidi" w:cstheme="majorBidi"/>
          <w:i/>
          <w:sz w:val="24"/>
          <w:szCs w:val="24"/>
          <w:lang w:bidi="ar-IQ"/>
        </w:rPr>
        <w:t>Proteus mirabilis</w:t>
      </w:r>
      <w:r w:rsidRPr="00D53BAE">
        <w:rPr>
          <w:rFonts w:asciiTheme="majorBidi" w:eastAsia="Calibri" w:hAnsiTheme="majorBidi" w:cstheme="majorBidi"/>
          <w:sz w:val="24"/>
          <w:szCs w:val="24"/>
          <w:lang w:bidi="ar-IQ"/>
        </w:rPr>
        <w:t xml:space="preserve"> </w:t>
      </w:r>
      <w:bookmarkEnd w:id="2"/>
      <w:r w:rsidRPr="00D53BAE">
        <w:rPr>
          <w:rFonts w:asciiTheme="majorBidi" w:eastAsia="Calibri" w:hAnsiTheme="majorBidi" w:cstheme="majorBidi"/>
          <w:sz w:val="24"/>
          <w:szCs w:val="24"/>
          <w:lang w:bidi="ar-IQ"/>
        </w:rPr>
        <w:t xml:space="preserve">and gram positive such as </w:t>
      </w:r>
      <w:bookmarkStart w:id="3" w:name="_Hlk494285511"/>
      <w:r w:rsidRPr="00D53BAE">
        <w:rPr>
          <w:rFonts w:asciiTheme="majorBidi" w:eastAsia="Calibri" w:hAnsiTheme="majorBidi" w:cstheme="majorBidi"/>
          <w:i/>
          <w:sz w:val="24"/>
          <w:szCs w:val="24"/>
          <w:lang w:bidi="ar-IQ"/>
        </w:rPr>
        <w:t>Staphylococcus aureus</w:t>
      </w:r>
      <w:r w:rsidRPr="00D53BAE">
        <w:rPr>
          <w:rFonts w:asciiTheme="majorBidi" w:eastAsia="Calibri" w:hAnsiTheme="majorBidi" w:cstheme="majorBidi"/>
          <w:iCs/>
          <w:sz w:val="24"/>
          <w:szCs w:val="24"/>
          <w:lang w:bidi="ar-IQ"/>
        </w:rPr>
        <w:t xml:space="preserve">, </w:t>
      </w:r>
      <w:r w:rsidRPr="00D53BAE">
        <w:rPr>
          <w:rFonts w:asciiTheme="majorBidi" w:eastAsia="Calibri" w:hAnsiTheme="majorBidi" w:cstheme="majorBidi"/>
          <w:i/>
          <w:sz w:val="24"/>
          <w:szCs w:val="24"/>
          <w:lang w:bidi="ar-IQ"/>
        </w:rPr>
        <w:t>Granutice tella adiacens</w:t>
      </w:r>
      <w:bookmarkEnd w:id="3"/>
      <w:r w:rsidRPr="00D53BAE">
        <w:rPr>
          <w:rFonts w:asciiTheme="majorBidi" w:eastAsia="Calibri" w:hAnsiTheme="majorBidi" w:cstheme="majorBidi"/>
          <w:sz w:val="24"/>
          <w:szCs w:val="24"/>
          <w:lang w:bidi="ar-IQ"/>
        </w:rPr>
        <w:t xml:space="preserve">. All derivatives were dissolved in three dissimilar concentrations </w:t>
      </w:r>
      <w:smartTag w:uri="urn:schemas-microsoft-com:office:smarttags" w:element="metricconverter">
        <w:smartTagPr>
          <w:attr w:name="ProductID" w:val="0.01 gm"/>
        </w:smartTagPr>
        <w:r w:rsidRPr="00D53BAE">
          <w:rPr>
            <w:rFonts w:asciiTheme="majorBidi" w:eastAsia="Calibri" w:hAnsiTheme="majorBidi" w:cstheme="majorBidi"/>
            <w:sz w:val="24"/>
            <w:szCs w:val="24"/>
            <w:lang w:bidi="ar-IQ"/>
          </w:rPr>
          <w:t>0.01 gm</w:t>
        </w:r>
      </w:smartTag>
      <w:r w:rsidRPr="00D53BAE">
        <w:rPr>
          <w:rFonts w:asciiTheme="majorBidi" w:eastAsia="Calibri" w:hAnsiTheme="majorBidi" w:cstheme="majorBidi"/>
          <w:sz w:val="24"/>
          <w:szCs w:val="24"/>
          <w:lang w:bidi="ar-IQ"/>
        </w:rPr>
        <w:t xml:space="preserve">, </w:t>
      </w:r>
      <w:smartTag w:uri="urn:schemas-microsoft-com:office:smarttags" w:element="metricconverter">
        <w:smartTagPr>
          <w:attr w:name="ProductID" w:val="0.005 gm"/>
        </w:smartTagPr>
        <w:r w:rsidRPr="00D53BAE">
          <w:rPr>
            <w:rFonts w:asciiTheme="majorBidi" w:eastAsia="Calibri" w:hAnsiTheme="majorBidi" w:cstheme="majorBidi"/>
            <w:sz w:val="24"/>
            <w:szCs w:val="24"/>
            <w:lang w:bidi="ar-IQ"/>
          </w:rPr>
          <w:t>0.005 gm</w:t>
        </w:r>
      </w:smartTag>
      <w:r w:rsidRPr="00D53BAE">
        <w:rPr>
          <w:rFonts w:asciiTheme="majorBidi" w:eastAsia="Calibri" w:hAnsiTheme="majorBidi" w:cstheme="majorBidi"/>
          <w:sz w:val="24"/>
          <w:szCs w:val="24"/>
          <w:lang w:bidi="ar-IQ"/>
        </w:rPr>
        <w:t xml:space="preserve">, </w:t>
      </w:r>
      <w:smartTag w:uri="urn:schemas-microsoft-com:office:smarttags" w:element="metricconverter">
        <w:smartTagPr>
          <w:attr w:name="ProductID" w:val="0.001 gm"/>
        </w:smartTagPr>
        <w:r w:rsidRPr="00D53BAE">
          <w:rPr>
            <w:rFonts w:asciiTheme="majorBidi" w:eastAsia="Calibri" w:hAnsiTheme="majorBidi" w:cstheme="majorBidi"/>
            <w:sz w:val="24"/>
            <w:szCs w:val="24"/>
            <w:lang w:bidi="ar-IQ"/>
          </w:rPr>
          <w:t>0.001 gm</w:t>
        </w:r>
      </w:smartTag>
      <w:r w:rsidRPr="00D53BAE">
        <w:rPr>
          <w:rFonts w:asciiTheme="majorBidi" w:eastAsia="Calibri" w:hAnsiTheme="majorBidi" w:cstheme="majorBidi"/>
          <w:sz w:val="24"/>
          <w:szCs w:val="24"/>
          <w:lang w:bidi="ar-IQ"/>
        </w:rPr>
        <w:t xml:space="preserve"> in 10 ml of water, the surface of solid culture media (Nutrient Agar) dried and applied on the </w:t>
      </w:r>
      <w:r w:rsidRPr="00D53BAE">
        <w:rPr>
          <w:rFonts w:asciiTheme="majorBidi" w:eastAsia="Calibri" w:hAnsiTheme="majorBidi" w:cstheme="majorBidi"/>
          <w:sz w:val="24"/>
          <w:szCs w:val="24"/>
          <w:lang w:bidi="ar-IQ"/>
        </w:rPr>
        <w:lastRenderedPageBreak/>
        <w:t xml:space="preserve">plates which had been streaked with standardized bacterial inoculums and incubated at </w:t>
      </w:r>
      <w:smartTag w:uri="urn:schemas-microsoft-com:office:smarttags" w:element="metricconverter">
        <w:smartTagPr>
          <w:attr w:name="ProductID" w:val="37 °C"/>
        </w:smartTagPr>
        <w:r w:rsidRPr="00D53BAE">
          <w:rPr>
            <w:rFonts w:asciiTheme="majorBidi" w:eastAsia="Calibri" w:hAnsiTheme="majorBidi" w:cstheme="majorBidi"/>
            <w:sz w:val="24"/>
            <w:szCs w:val="24"/>
            <w:lang w:bidi="ar-IQ"/>
          </w:rPr>
          <w:t>37 °C</w:t>
        </w:r>
      </w:smartTag>
      <w:r w:rsidRPr="00D53BAE">
        <w:rPr>
          <w:rFonts w:asciiTheme="majorBidi" w:eastAsia="Calibri" w:hAnsiTheme="majorBidi" w:cstheme="majorBidi"/>
          <w:sz w:val="24"/>
          <w:szCs w:val="24"/>
          <w:lang w:bidi="ar-IQ"/>
        </w:rPr>
        <w:t xml:space="preserve"> for 24h. This technique is based on the determination of an inhibited zone (in mm) proportional to the bacteria in the plates and the results were compared with the antibacterial activity of ciprofloxacin drug.</w:t>
      </w:r>
      <w:r w:rsidRPr="00D53BAE">
        <w:rPr>
          <w:rFonts w:asciiTheme="majorBidi" w:eastAsia="Calibri" w:hAnsiTheme="majorBidi" w:cstheme="majorBidi"/>
          <w:b/>
          <w:bCs/>
          <w:sz w:val="24"/>
          <w:szCs w:val="24"/>
          <w:lang w:bidi="ar-IQ"/>
        </w:rPr>
        <w:t xml:space="preserve"> </w:t>
      </w:r>
      <w:r w:rsidRPr="00D53BAE">
        <w:rPr>
          <w:rFonts w:asciiTheme="majorBidi" w:eastAsia="Calibri" w:hAnsiTheme="majorBidi" w:cstheme="majorBidi"/>
          <w:sz w:val="24"/>
          <w:szCs w:val="24"/>
          <w:lang w:bidi="ar-IQ"/>
        </w:rPr>
        <w:t>Antibacterial activity was determined by measuring the inhibition zone in mm, the preliminary result show the increasing of the inhibition zone when increasing the concentration of all compounds with all types of bacteria table (3). The results showed that compound (</w:t>
      </w:r>
      <w:r w:rsidRPr="00D53BAE">
        <w:rPr>
          <w:rFonts w:asciiTheme="majorBidi" w:eastAsia="Calibri" w:hAnsiTheme="majorBidi" w:cstheme="majorBidi"/>
          <w:b/>
          <w:bCs/>
          <w:sz w:val="24"/>
          <w:szCs w:val="24"/>
          <w:lang w:bidi="ar-IQ"/>
        </w:rPr>
        <w:t>8</w:t>
      </w:r>
      <w:r w:rsidRPr="00D53BAE">
        <w:rPr>
          <w:rFonts w:asciiTheme="majorBidi" w:eastAsia="Calibri" w:hAnsiTheme="majorBidi" w:cstheme="majorBidi"/>
          <w:sz w:val="24"/>
          <w:szCs w:val="24"/>
          <w:lang w:bidi="ar-IQ"/>
        </w:rPr>
        <w:t>) was the most effective and highest activity against all types of bacteria because this compound contains three fluorine atoms. In particular, compounds (</w:t>
      </w:r>
      <w:r w:rsidRPr="00D53BAE">
        <w:rPr>
          <w:rFonts w:asciiTheme="majorBidi" w:eastAsia="Calibri" w:hAnsiTheme="majorBidi" w:cstheme="majorBidi"/>
          <w:b/>
          <w:bCs/>
          <w:sz w:val="24"/>
          <w:szCs w:val="24"/>
          <w:lang w:bidi="ar-IQ"/>
        </w:rPr>
        <w:t>7), (11)</w:t>
      </w:r>
      <w:r w:rsidRPr="00D53BAE">
        <w:rPr>
          <w:rFonts w:asciiTheme="majorBidi" w:eastAsia="Calibri" w:hAnsiTheme="majorBidi" w:cstheme="majorBidi"/>
          <w:sz w:val="24"/>
          <w:szCs w:val="24"/>
          <w:lang w:bidi="ar-IQ"/>
        </w:rPr>
        <w:t xml:space="preserve"> and (</w:t>
      </w:r>
      <w:r w:rsidRPr="00D53BAE">
        <w:rPr>
          <w:rFonts w:asciiTheme="majorBidi" w:eastAsia="Calibri" w:hAnsiTheme="majorBidi" w:cstheme="majorBidi"/>
          <w:b/>
          <w:bCs/>
          <w:sz w:val="24"/>
          <w:szCs w:val="24"/>
          <w:lang w:bidi="ar-IQ"/>
        </w:rPr>
        <w:t>12)</w:t>
      </w:r>
      <w:r w:rsidRPr="00D53BAE">
        <w:rPr>
          <w:rFonts w:asciiTheme="majorBidi" w:eastAsia="Calibri" w:hAnsiTheme="majorBidi" w:cstheme="majorBidi"/>
          <w:sz w:val="24"/>
          <w:szCs w:val="24"/>
          <w:lang w:bidi="ar-IQ"/>
        </w:rPr>
        <w:t xml:space="preserve"> were found high activity against all types of bacteria because compound (</w:t>
      </w:r>
      <w:r w:rsidRPr="00D53BAE">
        <w:rPr>
          <w:rFonts w:asciiTheme="majorBidi" w:eastAsia="Calibri" w:hAnsiTheme="majorBidi" w:cstheme="majorBidi"/>
          <w:b/>
          <w:bCs/>
          <w:sz w:val="24"/>
          <w:szCs w:val="24"/>
          <w:lang w:bidi="ar-IQ"/>
        </w:rPr>
        <w:t>7)</w:t>
      </w:r>
      <w:r w:rsidRPr="00D53BAE">
        <w:rPr>
          <w:rFonts w:asciiTheme="majorBidi" w:eastAsia="Calibri" w:hAnsiTheme="majorBidi" w:cstheme="majorBidi"/>
          <w:sz w:val="24"/>
          <w:szCs w:val="24"/>
          <w:lang w:bidi="ar-IQ"/>
        </w:rPr>
        <w:t xml:space="preserve"> contains two fluorine atoms, compound (</w:t>
      </w:r>
      <w:r w:rsidRPr="00D53BAE">
        <w:rPr>
          <w:rFonts w:asciiTheme="majorBidi" w:eastAsia="Calibri" w:hAnsiTheme="majorBidi" w:cstheme="majorBidi"/>
          <w:b/>
          <w:bCs/>
          <w:sz w:val="24"/>
          <w:szCs w:val="24"/>
          <w:lang w:bidi="ar-IQ"/>
        </w:rPr>
        <w:t>11)</w:t>
      </w:r>
      <w:r w:rsidRPr="00D53BAE">
        <w:rPr>
          <w:rFonts w:asciiTheme="majorBidi" w:eastAsia="Calibri" w:hAnsiTheme="majorBidi" w:cstheme="majorBidi"/>
          <w:sz w:val="24"/>
          <w:szCs w:val="24"/>
          <w:lang w:bidi="ar-IQ"/>
        </w:rPr>
        <w:t xml:space="preserve"> includes two methoxy groups (2</w:t>
      </w:r>
      <w:r w:rsidR="001321F2">
        <w:rPr>
          <w:rFonts w:asciiTheme="majorBidi" w:eastAsia="Calibri" w:hAnsiTheme="majorBidi" w:cstheme="majorBidi"/>
          <w:sz w:val="24"/>
          <w:szCs w:val="24"/>
          <w:lang w:bidi="ar-IQ"/>
        </w:rPr>
        <w:t>-OMe)</w:t>
      </w:r>
      <w:r w:rsidRPr="00D53BAE">
        <w:rPr>
          <w:rFonts w:asciiTheme="majorBidi" w:eastAsia="Calibri" w:hAnsiTheme="majorBidi" w:cstheme="majorBidi"/>
          <w:sz w:val="24"/>
          <w:szCs w:val="24"/>
          <w:lang w:bidi="ar-IQ"/>
        </w:rPr>
        <w:t xml:space="preserve"> and compound (</w:t>
      </w:r>
      <w:r w:rsidRPr="00D53BAE">
        <w:rPr>
          <w:rFonts w:asciiTheme="majorBidi" w:eastAsia="Calibri" w:hAnsiTheme="majorBidi" w:cstheme="majorBidi"/>
          <w:b/>
          <w:bCs/>
          <w:sz w:val="24"/>
          <w:szCs w:val="24"/>
          <w:lang w:bidi="ar-IQ"/>
        </w:rPr>
        <w:t>12)</w:t>
      </w:r>
      <w:r w:rsidRPr="00D53BAE">
        <w:rPr>
          <w:rFonts w:asciiTheme="majorBidi" w:eastAsia="Calibri" w:hAnsiTheme="majorBidi" w:cstheme="majorBidi"/>
          <w:sz w:val="24"/>
          <w:szCs w:val="24"/>
          <w:lang w:bidi="ar-IQ"/>
        </w:rPr>
        <w:t xml:space="preserve"> has two phenyl groups (diphenyl amine) also compounds (</w:t>
      </w:r>
      <w:r w:rsidRPr="00D53BAE">
        <w:rPr>
          <w:rFonts w:asciiTheme="majorBidi" w:eastAsia="Calibri" w:hAnsiTheme="majorBidi" w:cstheme="majorBidi"/>
          <w:b/>
          <w:bCs/>
          <w:sz w:val="24"/>
          <w:szCs w:val="24"/>
          <w:lang w:bidi="ar-IQ"/>
        </w:rPr>
        <w:t xml:space="preserve">13) </w:t>
      </w:r>
      <w:r w:rsidRPr="00D53BAE">
        <w:rPr>
          <w:rFonts w:asciiTheme="majorBidi" w:eastAsia="Calibri" w:hAnsiTheme="majorBidi" w:cstheme="majorBidi"/>
          <w:sz w:val="24"/>
          <w:szCs w:val="24"/>
          <w:lang w:bidi="ar-IQ"/>
        </w:rPr>
        <w:t>and</w:t>
      </w:r>
      <w:r w:rsidRPr="00D53BAE">
        <w:rPr>
          <w:rFonts w:asciiTheme="majorBidi" w:eastAsia="Calibri" w:hAnsiTheme="majorBidi" w:cstheme="majorBidi"/>
          <w:b/>
          <w:bCs/>
          <w:sz w:val="24"/>
          <w:szCs w:val="24"/>
          <w:lang w:bidi="ar-IQ"/>
        </w:rPr>
        <w:t xml:space="preserve"> (16)</w:t>
      </w:r>
      <w:r w:rsidRPr="00D53BAE">
        <w:rPr>
          <w:rFonts w:asciiTheme="majorBidi" w:eastAsia="Calibri" w:hAnsiTheme="majorBidi" w:cstheme="majorBidi"/>
          <w:sz w:val="24"/>
          <w:szCs w:val="24"/>
          <w:lang w:bidi="ar-IQ"/>
        </w:rPr>
        <w:t xml:space="preserve"> exhibited excellent biological activity towards all tested pathogens bacteria for containing methyl thio group in derivative (</w:t>
      </w:r>
      <w:r w:rsidRPr="00D53BAE">
        <w:rPr>
          <w:rFonts w:asciiTheme="majorBidi" w:eastAsia="Calibri" w:hAnsiTheme="majorBidi" w:cstheme="majorBidi"/>
          <w:b/>
          <w:bCs/>
          <w:sz w:val="24"/>
          <w:szCs w:val="24"/>
          <w:lang w:bidi="ar-IQ"/>
        </w:rPr>
        <w:t>13)</w:t>
      </w:r>
      <w:r w:rsidRPr="00D53BAE">
        <w:rPr>
          <w:rFonts w:asciiTheme="majorBidi" w:eastAsia="Calibri" w:hAnsiTheme="majorBidi" w:cstheme="majorBidi"/>
          <w:sz w:val="24"/>
          <w:szCs w:val="24"/>
          <w:lang w:bidi="ar-IQ"/>
        </w:rPr>
        <w:t xml:space="preserve"> and including thiophen ring in the compound (</w:t>
      </w:r>
      <w:r w:rsidRPr="00D53BAE">
        <w:rPr>
          <w:rFonts w:asciiTheme="majorBidi" w:eastAsia="Calibri" w:hAnsiTheme="majorBidi" w:cstheme="majorBidi"/>
          <w:b/>
          <w:bCs/>
          <w:sz w:val="24"/>
          <w:szCs w:val="24"/>
          <w:lang w:bidi="ar-IQ"/>
        </w:rPr>
        <w:t>16)</w:t>
      </w:r>
      <w:r w:rsidRPr="00D53BAE">
        <w:rPr>
          <w:rFonts w:asciiTheme="majorBidi" w:eastAsia="Calibri" w:hAnsiTheme="majorBidi" w:cstheme="majorBidi"/>
          <w:sz w:val="24"/>
          <w:szCs w:val="24"/>
          <w:lang w:bidi="ar-IQ"/>
        </w:rPr>
        <w:t>. Moreover, all of these derivatives showed high effective even at low concentrations. The results also exhibited that all compounds are effectively much higher than the effectiveness of Ciprofloxacin itself. The compounds (</w:t>
      </w:r>
      <w:r w:rsidRPr="00D53BAE">
        <w:rPr>
          <w:rFonts w:asciiTheme="majorBidi" w:eastAsia="Calibri" w:hAnsiTheme="majorBidi" w:cstheme="majorBidi"/>
          <w:b/>
          <w:bCs/>
          <w:sz w:val="24"/>
          <w:szCs w:val="24"/>
          <w:lang w:bidi="ar-IQ"/>
        </w:rPr>
        <w:t>10)</w:t>
      </w:r>
      <w:r w:rsidRPr="00D53BAE">
        <w:rPr>
          <w:rFonts w:asciiTheme="majorBidi" w:eastAsia="Calibri" w:hAnsiTheme="majorBidi" w:cstheme="majorBidi"/>
          <w:sz w:val="24"/>
          <w:szCs w:val="24"/>
          <w:lang w:bidi="ar-IQ"/>
        </w:rPr>
        <w:t xml:space="preserve"> and (</w:t>
      </w:r>
      <w:r w:rsidRPr="00D53BAE">
        <w:rPr>
          <w:rFonts w:asciiTheme="majorBidi" w:eastAsia="Calibri" w:hAnsiTheme="majorBidi" w:cstheme="majorBidi"/>
          <w:b/>
          <w:bCs/>
          <w:sz w:val="24"/>
          <w:szCs w:val="24"/>
          <w:lang w:bidi="ar-IQ"/>
        </w:rPr>
        <w:t>15</w:t>
      </w:r>
      <w:r w:rsidRPr="00D53BAE">
        <w:rPr>
          <w:rFonts w:asciiTheme="majorBidi" w:eastAsia="Calibri" w:hAnsiTheme="majorBidi" w:cstheme="majorBidi"/>
          <w:sz w:val="24"/>
          <w:szCs w:val="24"/>
          <w:lang w:bidi="ar-IQ"/>
        </w:rPr>
        <w:t>) showed decrease in their activity towards all tested bacteria but the compounds (</w:t>
      </w:r>
      <w:r w:rsidRPr="00D53BAE">
        <w:rPr>
          <w:rFonts w:asciiTheme="majorBidi" w:eastAsia="Calibri" w:hAnsiTheme="majorBidi" w:cstheme="majorBidi"/>
          <w:b/>
          <w:bCs/>
          <w:sz w:val="24"/>
          <w:szCs w:val="24"/>
          <w:lang w:bidi="ar-IQ"/>
        </w:rPr>
        <w:t>4</w:t>
      </w:r>
      <w:r w:rsidRPr="00D53BAE">
        <w:rPr>
          <w:rFonts w:asciiTheme="majorBidi" w:eastAsia="Calibri" w:hAnsiTheme="majorBidi" w:cstheme="majorBidi"/>
          <w:sz w:val="24"/>
          <w:szCs w:val="24"/>
          <w:lang w:bidi="ar-IQ"/>
        </w:rPr>
        <w:t>) and (</w:t>
      </w:r>
      <w:r w:rsidRPr="00D53BAE">
        <w:rPr>
          <w:rFonts w:asciiTheme="majorBidi" w:eastAsia="Calibri" w:hAnsiTheme="majorBidi" w:cstheme="majorBidi"/>
          <w:b/>
          <w:bCs/>
          <w:sz w:val="24"/>
          <w:szCs w:val="24"/>
          <w:lang w:bidi="ar-IQ"/>
        </w:rPr>
        <w:t>14</w:t>
      </w:r>
      <w:r w:rsidRPr="00D53BAE">
        <w:rPr>
          <w:rFonts w:asciiTheme="majorBidi" w:eastAsia="Calibri" w:hAnsiTheme="majorBidi" w:cstheme="majorBidi"/>
          <w:sz w:val="24"/>
          <w:szCs w:val="24"/>
          <w:lang w:bidi="ar-IQ"/>
        </w:rPr>
        <w:t>) were found to be respectable activity against gram-negative (</w:t>
      </w:r>
      <w:r w:rsidRPr="00D53BAE">
        <w:rPr>
          <w:rFonts w:asciiTheme="majorBidi" w:eastAsia="Calibri" w:hAnsiTheme="majorBidi" w:cstheme="majorBidi"/>
          <w:i/>
          <w:iCs/>
          <w:sz w:val="24"/>
          <w:szCs w:val="24"/>
          <w:lang w:bidi="ar-IQ"/>
        </w:rPr>
        <w:t>Escherichia</w:t>
      </w:r>
      <w:r w:rsidRPr="00D53BAE">
        <w:rPr>
          <w:rFonts w:asciiTheme="majorBidi" w:eastAsia="Calibri" w:hAnsiTheme="majorBidi" w:cstheme="majorBidi"/>
          <w:sz w:val="24"/>
          <w:szCs w:val="24"/>
          <w:lang w:bidi="ar-IQ"/>
        </w:rPr>
        <w:t xml:space="preserve"> </w:t>
      </w:r>
      <w:r w:rsidRPr="00D53BAE">
        <w:rPr>
          <w:rFonts w:asciiTheme="majorBidi" w:eastAsia="Calibri" w:hAnsiTheme="majorBidi" w:cstheme="majorBidi"/>
          <w:i/>
          <w:iCs/>
          <w:sz w:val="24"/>
          <w:szCs w:val="24"/>
          <w:lang w:bidi="ar-IQ"/>
        </w:rPr>
        <w:t>Coli, Proteus</w:t>
      </w:r>
      <w:r w:rsidRPr="00D53BAE">
        <w:rPr>
          <w:rFonts w:asciiTheme="majorBidi" w:eastAsia="Calibri" w:hAnsiTheme="majorBidi" w:cstheme="majorBidi"/>
          <w:sz w:val="24"/>
          <w:szCs w:val="24"/>
          <w:lang w:bidi="ar-IQ"/>
        </w:rPr>
        <w:t xml:space="preserve"> </w:t>
      </w:r>
      <w:r w:rsidRPr="00D53BAE">
        <w:rPr>
          <w:rFonts w:asciiTheme="majorBidi" w:eastAsia="Calibri" w:hAnsiTheme="majorBidi" w:cstheme="majorBidi"/>
          <w:i/>
          <w:iCs/>
          <w:sz w:val="24"/>
          <w:szCs w:val="24"/>
          <w:lang w:bidi="ar-IQ"/>
        </w:rPr>
        <w:t>mirabilis)</w:t>
      </w:r>
      <w:r w:rsidRPr="00D53BAE">
        <w:rPr>
          <w:rFonts w:asciiTheme="majorBidi" w:eastAsia="Calibri" w:hAnsiTheme="majorBidi" w:cstheme="majorBidi"/>
          <w:sz w:val="24"/>
          <w:szCs w:val="24"/>
          <w:lang w:bidi="ar-IQ"/>
        </w:rPr>
        <w:t>. Table.3.</w:t>
      </w:r>
    </w:p>
    <w:p w:rsidR="001321F2" w:rsidRPr="00D53BAE" w:rsidRDefault="001321F2" w:rsidP="001321F2">
      <w:pPr>
        <w:bidi w:val="0"/>
        <w:spacing w:line="360" w:lineRule="auto"/>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 xml:space="preserve">                              </w:t>
      </w:r>
      <w:r>
        <w:rPr>
          <w:rFonts w:asciiTheme="majorBidi" w:eastAsia="Calibri" w:hAnsiTheme="majorBidi" w:cstheme="majorBidi"/>
          <w:noProof/>
          <w:sz w:val="24"/>
          <w:szCs w:val="24"/>
        </w:rPr>
        <w:drawing>
          <wp:inline distT="0" distB="0" distL="0" distR="0" wp14:anchorId="1428C2B2">
            <wp:extent cx="1152525" cy="11341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34110"/>
                    </a:xfrm>
                    <a:prstGeom prst="rect">
                      <a:avLst/>
                    </a:prstGeom>
                    <a:noFill/>
                  </pic:spPr>
                </pic:pic>
              </a:graphicData>
            </a:graphic>
          </wp:inline>
        </w:drawing>
      </w:r>
      <w:r>
        <w:rPr>
          <w:rFonts w:asciiTheme="majorBidi" w:eastAsia="Calibri" w:hAnsiTheme="majorBidi" w:cstheme="majorBidi"/>
          <w:sz w:val="24"/>
          <w:szCs w:val="24"/>
          <w:lang w:bidi="ar-IQ"/>
        </w:rPr>
        <w:t xml:space="preserve">                </w:t>
      </w:r>
      <w:r>
        <w:rPr>
          <w:rFonts w:asciiTheme="majorBidi" w:eastAsia="Calibri" w:hAnsiTheme="majorBidi" w:cstheme="majorBidi"/>
          <w:noProof/>
          <w:sz w:val="24"/>
          <w:szCs w:val="24"/>
        </w:rPr>
        <w:drawing>
          <wp:inline distT="0" distB="0" distL="0" distR="0" wp14:anchorId="3612FD71">
            <wp:extent cx="1134110" cy="11156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4110" cy="1115695"/>
                    </a:xfrm>
                    <a:prstGeom prst="rect">
                      <a:avLst/>
                    </a:prstGeom>
                    <a:noFill/>
                  </pic:spPr>
                </pic:pic>
              </a:graphicData>
            </a:graphic>
          </wp:inline>
        </w:drawing>
      </w:r>
    </w:p>
    <w:p w:rsidR="00D53BAE" w:rsidRPr="00D53BAE" w:rsidRDefault="001321F2" w:rsidP="000F0E69">
      <w:pPr>
        <w:bidi w:val="0"/>
        <w:spacing w:line="360" w:lineRule="auto"/>
        <w:rPr>
          <w:rFonts w:asciiTheme="majorBidi" w:eastAsia="Calibri" w:hAnsiTheme="majorBidi" w:cstheme="majorBidi"/>
          <w:sz w:val="24"/>
          <w:szCs w:val="24"/>
          <w:lang w:bidi="ar-IQ"/>
        </w:rPr>
      </w:pPr>
      <w:r w:rsidRPr="001321F2">
        <w:rPr>
          <w:rFonts w:asciiTheme="majorBidi" w:eastAsia="Calibri" w:hAnsiTheme="majorBidi" w:cstheme="majorBidi"/>
          <w:sz w:val="24"/>
          <w:szCs w:val="24"/>
          <w:lang w:bidi="ar-IQ"/>
        </w:rPr>
        <w:t>Table 1.</w:t>
      </w:r>
      <w:r w:rsidRPr="001321F2">
        <w:rPr>
          <w:rFonts w:asciiTheme="majorBidi" w:eastAsia="Calibri" w:hAnsiTheme="majorBidi" w:cstheme="majorBidi"/>
          <w:b/>
          <w:bCs/>
          <w:sz w:val="24"/>
          <w:szCs w:val="24"/>
          <w:lang w:bidi="ar-IQ"/>
        </w:rPr>
        <w:t xml:space="preserve"> </w:t>
      </w:r>
      <w:r w:rsidR="000F0E69">
        <w:rPr>
          <w:rFonts w:asciiTheme="majorBidi" w:eastAsia="Calibri" w:hAnsiTheme="majorBidi" w:cstheme="majorBidi"/>
          <w:sz w:val="24"/>
          <w:szCs w:val="24"/>
          <w:lang w:bidi="ar-IQ"/>
        </w:rPr>
        <w:t xml:space="preserve">Zone inhibitions (mm) of Ciprofloxacin drug and their derivative </w:t>
      </w:r>
      <w:r w:rsidR="000F0E69" w:rsidRPr="000F0E69">
        <w:rPr>
          <w:rFonts w:asciiTheme="majorBidi" w:eastAsia="Calibri" w:hAnsiTheme="majorBidi" w:cstheme="majorBidi"/>
          <w:b/>
          <w:bCs/>
          <w:sz w:val="24"/>
          <w:szCs w:val="24"/>
          <w:lang w:bidi="ar-IQ"/>
        </w:rPr>
        <w:t>(4-16)</w:t>
      </w:r>
      <w:r w:rsidR="000F0E69">
        <w:rPr>
          <w:rFonts w:asciiTheme="majorBidi" w:eastAsia="Calibri" w:hAnsiTheme="majorBidi" w:cstheme="majorBidi"/>
          <w:sz w:val="24"/>
          <w:szCs w:val="24"/>
          <w:lang w:bidi="ar-IQ"/>
        </w:rPr>
        <w:t xml:space="preserve"> against various microorganisms.</w:t>
      </w:r>
      <w:r>
        <w:rPr>
          <w:rFonts w:asciiTheme="majorBidi" w:eastAsia="Calibri" w:hAnsiTheme="majorBidi" w:cstheme="majorBidi"/>
          <w:sz w:val="24"/>
          <w:szCs w:val="24"/>
          <w:lang w:bidi="ar-IQ"/>
        </w:rPr>
        <w:t xml:space="preserve">      </w:t>
      </w:r>
    </w:p>
    <w:tbl>
      <w:tblPr>
        <w:bidiVisual/>
        <w:tblW w:w="92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709"/>
        <w:gridCol w:w="567"/>
        <w:gridCol w:w="567"/>
        <w:gridCol w:w="567"/>
        <w:gridCol w:w="567"/>
        <w:gridCol w:w="567"/>
        <w:gridCol w:w="530"/>
        <w:gridCol w:w="462"/>
        <w:gridCol w:w="567"/>
        <w:gridCol w:w="530"/>
        <w:gridCol w:w="462"/>
        <w:gridCol w:w="1948"/>
        <w:gridCol w:w="568"/>
      </w:tblGrid>
      <w:tr w:rsidR="000F0E69" w:rsidRPr="000F0E69" w:rsidTr="000F0E69">
        <w:trPr>
          <w:trHeight w:val="255"/>
        </w:trPr>
        <w:tc>
          <w:tcPr>
            <w:tcW w:w="6699" w:type="dxa"/>
            <w:gridSpan w:val="12"/>
            <w:tcBorders>
              <w:top w:val="single" w:sz="4" w:space="0" w:color="auto"/>
              <w:left w:val="single" w:sz="4" w:space="0" w:color="auto"/>
              <w:bottom w:val="single" w:sz="4" w:space="0" w:color="auto"/>
              <w:right w:val="single" w:sz="4" w:space="0" w:color="auto"/>
            </w:tcBorders>
            <w:shd w:val="clear" w:color="auto" w:fill="E2EFD9"/>
          </w:tcPr>
          <w:p w:rsidR="000F0E69" w:rsidRPr="000F0E69" w:rsidRDefault="000F0E69" w:rsidP="000F0E69">
            <w:pPr>
              <w:bidi w:val="0"/>
              <w:spacing w:after="0"/>
              <w:jc w:val="center"/>
              <w:rPr>
                <w:rFonts w:ascii="Times New Roman" w:eastAsia="Calibri" w:hAnsi="Times New Roman" w:cs="Times New Roman"/>
                <w:sz w:val="20"/>
                <w:szCs w:val="20"/>
                <w:lang w:bidi="ar-IQ"/>
              </w:rPr>
            </w:pPr>
            <w:bookmarkStart w:id="4" w:name="_Hlk494375726"/>
          </w:p>
          <w:p w:rsidR="000F0E69" w:rsidRPr="000F0E69" w:rsidRDefault="000F0E69" w:rsidP="000F0E69">
            <w:pPr>
              <w:bidi w:val="0"/>
              <w:spacing w:after="0"/>
              <w:jc w:val="center"/>
              <w:rPr>
                <w:rFonts w:ascii="Times New Roman" w:eastAsia="Calibri" w:hAnsi="Times New Roman" w:cs="Times New Roman"/>
                <w:sz w:val="20"/>
                <w:szCs w:val="20"/>
                <w:rtl/>
                <w:lang w:bidi="ar-IQ"/>
              </w:rPr>
            </w:pPr>
            <w:r w:rsidRPr="000F0E69">
              <w:rPr>
                <w:rFonts w:ascii="Times New Roman" w:eastAsia="Calibri" w:hAnsi="Times New Roman" w:cs="Times New Roman"/>
                <w:sz w:val="20"/>
                <w:szCs w:val="20"/>
                <w:lang w:bidi="ar-IQ"/>
              </w:rPr>
              <w:t>Inhibition zone (mm)</w:t>
            </w:r>
          </w:p>
          <w:p w:rsidR="000F0E69" w:rsidRPr="000F0E69" w:rsidRDefault="000F0E69" w:rsidP="000F0E69">
            <w:pPr>
              <w:bidi w:val="0"/>
              <w:spacing w:after="0"/>
              <w:jc w:val="center"/>
              <w:rPr>
                <w:rFonts w:ascii="Times New Roman" w:eastAsia="Calibri" w:hAnsi="Times New Roman" w:cs="Times New Roman"/>
                <w:sz w:val="20"/>
                <w:szCs w:val="20"/>
                <w:lang w:bidi="ar-IQ"/>
              </w:rPr>
            </w:pPr>
          </w:p>
        </w:tc>
        <w:tc>
          <w:tcPr>
            <w:tcW w:w="1948" w:type="dxa"/>
            <w:vMerge w:val="restart"/>
            <w:tcBorders>
              <w:top w:val="single" w:sz="4" w:space="0" w:color="auto"/>
              <w:left w:val="single" w:sz="4" w:space="0" w:color="auto"/>
              <w:bottom w:val="single" w:sz="4" w:space="0" w:color="auto"/>
              <w:right w:val="single" w:sz="4" w:space="0" w:color="auto"/>
            </w:tcBorders>
            <w:shd w:val="clear" w:color="auto" w:fill="E2EFD9"/>
          </w:tcPr>
          <w:p w:rsidR="000F0E69" w:rsidRPr="000F0E69" w:rsidRDefault="000F0E69" w:rsidP="000F0E69">
            <w:pPr>
              <w:bidi w:val="0"/>
              <w:spacing w:after="0"/>
              <w:jc w:val="center"/>
              <w:rPr>
                <w:rFonts w:ascii="Times New Roman" w:eastAsia="Calibri" w:hAnsi="Times New Roman" w:cs="Times New Roman"/>
                <w:sz w:val="20"/>
                <w:szCs w:val="20"/>
                <w:lang w:bidi="ar-IQ"/>
              </w:rPr>
            </w:pPr>
          </w:p>
          <w:p w:rsidR="000F0E69" w:rsidRPr="000F0E69" w:rsidRDefault="000F0E69" w:rsidP="000F0E69">
            <w:pPr>
              <w:bidi w:val="0"/>
              <w:spacing w:after="0"/>
              <w:jc w:val="center"/>
              <w:rPr>
                <w:rFonts w:ascii="Times New Roman" w:eastAsia="Calibri" w:hAnsi="Times New Roman" w:cs="Times New Roman"/>
                <w:sz w:val="20"/>
                <w:szCs w:val="20"/>
                <w:rtl/>
                <w:lang w:bidi="ar-IQ"/>
              </w:rPr>
            </w:pPr>
            <w:r w:rsidRPr="000F0E69">
              <w:rPr>
                <w:rFonts w:ascii="Times New Roman" w:eastAsia="Calibri" w:hAnsi="Times New Roman" w:cs="Times New Roman"/>
                <w:sz w:val="20"/>
                <w:szCs w:val="20"/>
                <w:lang w:bidi="ar-IQ"/>
              </w:rPr>
              <w:t xml:space="preserve">Concentrations </w:t>
            </w:r>
          </w:p>
          <w:p w:rsidR="000F0E69" w:rsidRPr="000F0E69" w:rsidRDefault="000F0E69" w:rsidP="000F0E69">
            <w:pPr>
              <w:bidi w:val="0"/>
              <w:spacing w:after="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µg/L</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E2EFD9"/>
          </w:tcPr>
          <w:p w:rsidR="000F0E69" w:rsidRPr="000F0E69" w:rsidRDefault="000F0E69" w:rsidP="000F0E69">
            <w:pPr>
              <w:bidi w:val="0"/>
              <w:spacing w:after="0"/>
              <w:jc w:val="right"/>
              <w:rPr>
                <w:rFonts w:ascii="Times New Roman" w:eastAsia="Calibri" w:hAnsi="Times New Roman" w:cs="Times New Roman"/>
                <w:sz w:val="20"/>
                <w:szCs w:val="20"/>
                <w:lang w:bidi="ar-IQ"/>
              </w:rPr>
            </w:pPr>
          </w:p>
          <w:p w:rsidR="000F0E69" w:rsidRPr="000F0E69" w:rsidRDefault="000F0E69" w:rsidP="000F0E69">
            <w:pPr>
              <w:bidi w:val="0"/>
              <w:spacing w:after="0"/>
              <w:rPr>
                <w:rFonts w:ascii="Times New Roman" w:eastAsia="Calibri" w:hAnsi="Times New Roman" w:cs="Times New Roman"/>
                <w:sz w:val="20"/>
                <w:szCs w:val="20"/>
                <w:rtl/>
                <w:lang w:bidi="ar-IQ"/>
              </w:rPr>
            </w:pPr>
            <w:r w:rsidRPr="000F0E69">
              <w:rPr>
                <w:rFonts w:ascii="Times New Roman" w:eastAsia="Calibri" w:hAnsi="Times New Roman" w:cs="Times New Roman"/>
                <w:sz w:val="20"/>
                <w:szCs w:val="20"/>
                <w:lang w:bidi="ar-IQ"/>
              </w:rPr>
              <w:t>NO</w:t>
            </w:r>
          </w:p>
        </w:tc>
      </w:tr>
      <w:tr w:rsidR="000F0E69" w:rsidRPr="000F0E69" w:rsidTr="000F0E69">
        <w:trPr>
          <w:trHeight w:val="600"/>
        </w:trPr>
        <w:tc>
          <w:tcPr>
            <w:tcW w:w="1880" w:type="dxa"/>
            <w:gridSpan w:val="3"/>
            <w:tcBorders>
              <w:top w:val="single" w:sz="4" w:space="0" w:color="auto"/>
              <w:left w:val="single" w:sz="4" w:space="0" w:color="auto"/>
              <w:bottom w:val="single" w:sz="4" w:space="0" w:color="auto"/>
              <w:right w:val="single" w:sz="4" w:space="0" w:color="auto"/>
            </w:tcBorders>
            <w:shd w:val="clear" w:color="auto" w:fill="E2EFD9"/>
            <w:hideMark/>
          </w:tcPr>
          <w:p w:rsidR="000F0E69" w:rsidRPr="000F0E69" w:rsidRDefault="000F0E69" w:rsidP="000F0E69">
            <w:pPr>
              <w:bidi w:val="0"/>
              <w:spacing w:after="0"/>
              <w:jc w:val="center"/>
              <w:rPr>
                <w:rFonts w:ascii="Times New Roman" w:eastAsia="Calibri" w:hAnsi="Times New Roman" w:cs="Times New Roman"/>
                <w:sz w:val="20"/>
                <w:szCs w:val="20"/>
                <w:lang w:bidi="ar-IQ"/>
              </w:rPr>
            </w:pPr>
            <w:r w:rsidRPr="000F0E69">
              <w:rPr>
                <w:rFonts w:ascii="Times New Roman" w:eastAsia="Calibri" w:hAnsi="Times New Roman" w:cs="Times New Roman"/>
                <w:i/>
                <w:iCs/>
                <w:sz w:val="20"/>
                <w:szCs w:val="20"/>
              </w:rPr>
              <w:t>Proteus</w:t>
            </w:r>
          </w:p>
          <w:p w:rsidR="000F0E69" w:rsidRPr="000F0E69" w:rsidRDefault="000F0E69" w:rsidP="000F0E69">
            <w:pPr>
              <w:bidi w:val="0"/>
              <w:spacing w:after="0"/>
              <w:jc w:val="center"/>
              <w:rPr>
                <w:rFonts w:ascii="Times New Roman" w:eastAsia="Calibri" w:hAnsi="Times New Roman" w:cs="Times New Roman"/>
                <w:sz w:val="20"/>
                <w:szCs w:val="20"/>
                <w:rtl/>
                <w:lang w:bidi="ar-IQ"/>
              </w:rPr>
            </w:pPr>
            <w:r w:rsidRPr="000F0E69">
              <w:rPr>
                <w:rFonts w:ascii="Times New Roman" w:eastAsia="Calibri" w:hAnsi="Times New Roman" w:cs="Times New Roman"/>
                <w:i/>
                <w:iCs/>
                <w:sz w:val="20"/>
                <w:szCs w:val="20"/>
              </w:rPr>
              <w:t>mirabilis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2EFD9"/>
            <w:hideMark/>
          </w:tcPr>
          <w:p w:rsidR="000F0E69" w:rsidRPr="000F0E69" w:rsidRDefault="000F0E69" w:rsidP="000F0E69">
            <w:pPr>
              <w:bidi w:val="0"/>
              <w:spacing w:after="0"/>
              <w:jc w:val="center"/>
              <w:rPr>
                <w:rFonts w:ascii="Times New Roman" w:eastAsia="Calibri" w:hAnsi="Times New Roman" w:cs="Times New Roman"/>
                <w:sz w:val="20"/>
                <w:szCs w:val="20"/>
                <w:lang w:bidi="ar-IQ"/>
              </w:rPr>
            </w:pPr>
            <w:r w:rsidRPr="000F0E69">
              <w:rPr>
                <w:rFonts w:ascii="Times New Roman" w:eastAsia="Calibri" w:hAnsi="Times New Roman" w:cs="Times New Roman"/>
                <w:i/>
                <w:iCs/>
                <w:sz w:val="20"/>
                <w:szCs w:val="20"/>
              </w:rPr>
              <w:t>Escherichia</w:t>
            </w:r>
          </w:p>
          <w:p w:rsidR="000F0E69" w:rsidRPr="000F0E69" w:rsidRDefault="000F0E69" w:rsidP="000F0E69">
            <w:pPr>
              <w:bidi w:val="0"/>
              <w:spacing w:after="0"/>
              <w:jc w:val="center"/>
              <w:rPr>
                <w:rFonts w:ascii="Times New Roman" w:eastAsia="Calibri" w:hAnsi="Times New Roman" w:cs="Times New Roman"/>
                <w:sz w:val="20"/>
                <w:szCs w:val="20"/>
                <w:rtl/>
                <w:lang w:bidi="ar-IQ"/>
              </w:rPr>
            </w:pPr>
            <w:r w:rsidRPr="000F0E69">
              <w:rPr>
                <w:rFonts w:ascii="Times New Roman" w:eastAsia="Calibri" w:hAnsi="Times New Roman" w:cs="Times New Roman"/>
                <w:i/>
                <w:iCs/>
                <w:sz w:val="20"/>
                <w:szCs w:val="20"/>
                <w:lang w:bidi="ar-IQ"/>
              </w:rPr>
              <w:t>Coli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2EFD9"/>
            <w:hideMark/>
          </w:tcPr>
          <w:p w:rsidR="000F0E69" w:rsidRPr="000F0E69" w:rsidRDefault="000F0E69" w:rsidP="000F0E69">
            <w:pPr>
              <w:bidi w:val="0"/>
              <w:spacing w:after="0"/>
              <w:jc w:val="center"/>
              <w:rPr>
                <w:rFonts w:ascii="Times New Roman" w:eastAsia="Calibri" w:hAnsi="Times New Roman" w:cs="Times New Roman"/>
                <w:i/>
                <w:iCs/>
                <w:sz w:val="20"/>
                <w:szCs w:val="20"/>
              </w:rPr>
            </w:pPr>
            <w:r w:rsidRPr="000F0E69">
              <w:rPr>
                <w:rFonts w:ascii="Times New Roman" w:eastAsia="Calibri" w:hAnsi="Times New Roman" w:cs="Times New Roman"/>
                <w:i/>
                <w:iCs/>
                <w:sz w:val="20"/>
                <w:szCs w:val="20"/>
              </w:rPr>
              <w:t>Granutice tella</w:t>
            </w:r>
          </w:p>
          <w:p w:rsidR="000F0E69" w:rsidRPr="000F0E69" w:rsidRDefault="000F0E69" w:rsidP="000F0E69">
            <w:pPr>
              <w:bidi w:val="0"/>
              <w:spacing w:after="0"/>
              <w:jc w:val="center"/>
              <w:rPr>
                <w:rFonts w:ascii="Times New Roman" w:eastAsia="Calibri" w:hAnsi="Times New Roman" w:cs="Times New Roman"/>
                <w:sz w:val="20"/>
                <w:szCs w:val="20"/>
                <w:rtl/>
                <w:lang w:bidi="ar-IQ"/>
              </w:rPr>
            </w:pPr>
            <w:r w:rsidRPr="000F0E69">
              <w:rPr>
                <w:rFonts w:ascii="Times New Roman" w:eastAsia="Calibri" w:hAnsi="Times New Roman" w:cs="Times New Roman"/>
                <w:i/>
                <w:iCs/>
                <w:sz w:val="20"/>
                <w:szCs w:val="20"/>
              </w:rPr>
              <w:t>Adiacens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2EFD9"/>
            <w:hideMark/>
          </w:tcPr>
          <w:p w:rsidR="000F0E69" w:rsidRPr="000F0E69" w:rsidRDefault="000F0E69" w:rsidP="000F0E69">
            <w:pPr>
              <w:bidi w:val="0"/>
              <w:spacing w:after="0"/>
              <w:jc w:val="center"/>
              <w:rPr>
                <w:rFonts w:ascii="Times New Roman" w:eastAsia="Calibri" w:hAnsi="Times New Roman" w:cs="Times New Roman"/>
                <w:sz w:val="20"/>
                <w:szCs w:val="20"/>
                <w:lang w:bidi="ar-IQ"/>
              </w:rPr>
            </w:pPr>
            <w:r w:rsidRPr="000F0E69">
              <w:rPr>
                <w:rFonts w:ascii="Times New Roman" w:eastAsia="Calibri" w:hAnsi="Times New Roman" w:cs="Times New Roman"/>
                <w:i/>
                <w:iCs/>
                <w:sz w:val="20"/>
                <w:szCs w:val="20"/>
              </w:rPr>
              <w:t>Staphylococcus</w:t>
            </w:r>
          </w:p>
          <w:p w:rsidR="000F0E69" w:rsidRPr="000F0E69" w:rsidRDefault="000F0E69" w:rsidP="000F0E69">
            <w:pPr>
              <w:bidi w:val="0"/>
              <w:spacing w:after="0"/>
              <w:jc w:val="center"/>
              <w:rPr>
                <w:rFonts w:ascii="Times New Roman" w:eastAsia="Calibri" w:hAnsi="Times New Roman" w:cs="Times New Roman"/>
                <w:sz w:val="20"/>
                <w:szCs w:val="20"/>
                <w:rtl/>
                <w:lang w:bidi="ar-IQ"/>
              </w:rPr>
            </w:pPr>
            <w:r w:rsidRPr="000F0E69">
              <w:rPr>
                <w:rFonts w:ascii="Times New Roman" w:eastAsia="Calibri" w:hAnsi="Times New Roman" w:cs="Times New Roman"/>
                <w:i/>
                <w:iCs/>
                <w:sz w:val="20"/>
                <w:szCs w:val="20"/>
              </w:rPr>
              <w:t>Aureus</w:t>
            </w:r>
          </w:p>
        </w:tc>
        <w:tc>
          <w:tcPr>
            <w:tcW w:w="194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0F0E69" w:rsidRPr="000F0E69" w:rsidRDefault="000F0E69" w:rsidP="000F0E69">
            <w:pPr>
              <w:spacing w:after="0"/>
              <w:rPr>
                <w:rFonts w:ascii="Times New Roman" w:eastAsia="Calibri" w:hAnsi="Times New Roman" w:cs="Times New Roman"/>
                <w:sz w:val="20"/>
                <w:szCs w:val="20"/>
                <w:lang w:bidi="ar-IQ"/>
              </w:rPr>
            </w:pPr>
          </w:p>
        </w:tc>
        <w:tc>
          <w:tcPr>
            <w:tcW w:w="56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0F0E69" w:rsidRPr="000F0E69" w:rsidRDefault="000F0E69" w:rsidP="000F0E69">
            <w:pPr>
              <w:spacing w:after="0"/>
              <w:rPr>
                <w:rFonts w:ascii="Times New Roman" w:eastAsia="Calibri" w:hAnsi="Times New Roman" w:cs="Times New Roman"/>
                <w:sz w:val="20"/>
                <w:szCs w:val="20"/>
                <w:lang w:bidi="ar-IQ"/>
              </w:rPr>
            </w:pPr>
          </w:p>
        </w:tc>
      </w:tr>
      <w:tr w:rsidR="000F0E69" w:rsidRPr="000F0E69" w:rsidTr="000F0E69">
        <w:trPr>
          <w:trHeight w:val="450"/>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462"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12</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462" w:type="dxa"/>
            <w:tcBorders>
              <w:top w:val="single" w:sz="4" w:space="0" w:color="auto"/>
              <w:left w:val="single" w:sz="4" w:space="0" w:color="auto"/>
              <w:bottom w:val="single" w:sz="4" w:space="0" w:color="auto"/>
              <w:right w:val="nil"/>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4</w:t>
            </w:r>
          </w:p>
        </w:tc>
      </w:tr>
      <w:tr w:rsidR="000F0E69" w:rsidRPr="000F0E69" w:rsidTr="000F0E69">
        <w:trPr>
          <w:trHeight w:val="34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13</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462"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462" w:type="dxa"/>
            <w:tcBorders>
              <w:top w:val="single" w:sz="4" w:space="0" w:color="auto"/>
              <w:left w:val="single" w:sz="4" w:space="0" w:color="auto"/>
              <w:bottom w:val="single" w:sz="4" w:space="0" w:color="auto"/>
              <w:right w:val="nil"/>
            </w:tcBorders>
            <w:shd w:val="clear" w:color="auto" w:fill="C6D9F1"/>
            <w:hideMark/>
          </w:tcPr>
          <w:p w:rsidR="000F0E69" w:rsidRPr="000F0E69" w:rsidRDefault="000F0E69" w:rsidP="000F0E69">
            <w:pPr>
              <w:widowControl w:val="0"/>
              <w:tabs>
                <w:tab w:val="center" w:pos="4536"/>
                <w:tab w:val="right" w:pos="9072"/>
              </w:tabs>
              <w:bidi w:val="0"/>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5</w:t>
            </w:r>
          </w:p>
        </w:tc>
      </w:tr>
      <w:tr w:rsidR="000F0E69" w:rsidRPr="000F0E69" w:rsidTr="000F0E69">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lastRenderedPageBreak/>
              <w:t>14</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12</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462"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462" w:type="dxa"/>
            <w:tcBorders>
              <w:top w:val="single" w:sz="4" w:space="0" w:color="auto"/>
              <w:left w:val="single" w:sz="4" w:space="0" w:color="auto"/>
              <w:bottom w:val="single" w:sz="4" w:space="0" w:color="auto"/>
              <w:right w:val="nil"/>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6</w:t>
            </w:r>
          </w:p>
        </w:tc>
      </w:tr>
      <w:tr w:rsidR="000F0E69" w:rsidRPr="000F0E69" w:rsidTr="000F0E69">
        <w:trPr>
          <w:trHeight w:val="40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28</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7</w:t>
            </w:r>
          </w:p>
        </w:tc>
      </w:tr>
      <w:tr w:rsidR="000F0E69" w:rsidRPr="000F0E69" w:rsidTr="000F0E69">
        <w:trPr>
          <w:trHeight w:val="37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24</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27</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31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24</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30</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28</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32</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8</w:t>
            </w:r>
          </w:p>
        </w:tc>
      </w:tr>
      <w:tr w:rsidR="000F0E69" w:rsidRPr="000F0E69" w:rsidTr="000F0E69">
        <w:trPr>
          <w:trHeight w:val="37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rPr>
            </w:pPr>
            <w:r w:rsidRPr="000F0E69">
              <w:rPr>
                <w:rFonts w:ascii="Times New Roman" w:eastAsia="Calibri" w:hAnsi="Times New Roman" w:cs="Times New Roman"/>
                <w:b/>
                <w:bCs/>
                <w:sz w:val="20"/>
                <w:szCs w:val="20"/>
              </w:rPr>
              <w:t>9</w:t>
            </w:r>
          </w:p>
        </w:tc>
      </w:tr>
      <w:tr w:rsidR="000F0E69" w:rsidRPr="000F0E69" w:rsidTr="000F0E69">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17</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17</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10</w:t>
            </w:r>
          </w:p>
        </w:tc>
      </w:tr>
      <w:tr w:rsidR="000F0E69" w:rsidRPr="000F0E69" w:rsidTr="000F0E69">
        <w:trPr>
          <w:trHeight w:val="19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24</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27</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11</w:t>
            </w:r>
          </w:p>
        </w:tc>
      </w:tr>
      <w:tr w:rsidR="000F0E69" w:rsidRPr="000F0E69" w:rsidTr="000F0E69">
        <w:trPr>
          <w:trHeight w:val="25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 xml:space="preserve"> 22</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28</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12</w:t>
            </w:r>
          </w:p>
        </w:tc>
      </w:tr>
      <w:tr w:rsidR="000F0E69" w:rsidRPr="000F0E69" w:rsidTr="000F0E69">
        <w:trPr>
          <w:trHeight w:val="210"/>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22</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24</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462" w:type="dxa"/>
            <w:tcBorders>
              <w:top w:val="single" w:sz="4" w:space="0" w:color="auto"/>
              <w:left w:val="single" w:sz="4" w:space="0" w:color="auto"/>
              <w:bottom w:val="single" w:sz="4" w:space="0" w:color="auto"/>
              <w:right w:val="single" w:sz="4" w:space="0" w:color="auto"/>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25</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23</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26</w:t>
            </w:r>
          </w:p>
        </w:tc>
        <w:tc>
          <w:tcPr>
            <w:tcW w:w="462" w:type="dxa"/>
            <w:tcBorders>
              <w:top w:val="single" w:sz="4" w:space="0" w:color="auto"/>
              <w:left w:val="single" w:sz="4" w:space="0" w:color="auto"/>
              <w:bottom w:val="single" w:sz="4" w:space="0" w:color="auto"/>
              <w:right w:val="nil"/>
            </w:tcBorders>
            <w:shd w:val="clear" w:color="auto" w:fill="BDD6EE"/>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27</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13</w:t>
            </w:r>
          </w:p>
        </w:tc>
      </w:tr>
      <w:tr w:rsidR="000F0E69" w:rsidRPr="000F0E69" w:rsidTr="0042090A">
        <w:trPr>
          <w:trHeight w:val="22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709"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17</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17</w:t>
            </w:r>
          </w:p>
        </w:tc>
        <w:tc>
          <w:tcPr>
            <w:tcW w:w="530"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462"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462" w:type="dxa"/>
            <w:tcBorders>
              <w:top w:val="single" w:sz="4" w:space="0" w:color="auto"/>
              <w:left w:val="single" w:sz="4" w:space="0" w:color="auto"/>
              <w:bottom w:val="single" w:sz="4" w:space="0" w:color="auto"/>
              <w:right w:val="nil"/>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1948" w:type="dxa"/>
            <w:tcBorders>
              <w:top w:val="single" w:sz="4" w:space="0" w:color="auto"/>
              <w:left w:val="nil"/>
              <w:bottom w:val="single" w:sz="4" w:space="0" w:color="auto"/>
              <w:right w:val="nil"/>
            </w:tcBorders>
            <w:hideMark/>
          </w:tcPr>
          <w:p w:rsidR="000F0E69" w:rsidRPr="000F0E69" w:rsidRDefault="000F0E69" w:rsidP="000F0E69">
            <w:pPr>
              <w:widowControl w:val="0"/>
              <w:tabs>
                <w:tab w:val="center" w:pos="4536"/>
                <w:tab w:val="right" w:pos="9072"/>
              </w:tabs>
              <w:bidi w:val="0"/>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 xml:space="preserve">   </w:t>
            </w:r>
            <w:r>
              <w:rPr>
                <w:rFonts w:ascii="Times New Roman" w:eastAsia="Calibri" w:hAnsi="Times New Roman" w:cs="Times New Roman"/>
                <w:sz w:val="20"/>
                <w:szCs w:val="20"/>
                <w:lang w:bidi="ar-IQ"/>
              </w:rPr>
              <w:t xml:space="preserve"> </w:t>
            </w:r>
            <w:r w:rsidR="000F5831">
              <w:rPr>
                <w:rFonts w:ascii="Times New Roman" w:eastAsia="Calibri" w:hAnsi="Times New Roman" w:cs="Times New Roman"/>
                <w:sz w:val="20"/>
                <w:szCs w:val="20"/>
                <w:lang w:bidi="ar-IQ"/>
              </w:rPr>
              <w:t xml:space="preserve">1        0.5      </w:t>
            </w:r>
            <w:r w:rsidRPr="000F0E69">
              <w:rPr>
                <w:rFonts w:ascii="Times New Roman" w:eastAsia="Calibri" w:hAnsi="Times New Roman" w:cs="Times New Roman"/>
                <w:sz w:val="20"/>
                <w:szCs w:val="20"/>
                <w:lang w:bidi="ar-IQ"/>
              </w:rPr>
              <w:t>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14</w:t>
            </w:r>
          </w:p>
        </w:tc>
      </w:tr>
      <w:tr w:rsidR="000F0E69" w:rsidRPr="000F0E69" w:rsidTr="0042090A">
        <w:trPr>
          <w:trHeight w:val="195"/>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13</w:t>
            </w:r>
          </w:p>
        </w:tc>
        <w:tc>
          <w:tcPr>
            <w:tcW w:w="709"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15</w:t>
            </w:r>
          </w:p>
        </w:tc>
        <w:tc>
          <w:tcPr>
            <w:tcW w:w="530"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17</w:t>
            </w:r>
          </w:p>
        </w:tc>
        <w:tc>
          <w:tcPr>
            <w:tcW w:w="462"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19</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13</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16</w:t>
            </w:r>
          </w:p>
        </w:tc>
        <w:tc>
          <w:tcPr>
            <w:tcW w:w="462" w:type="dxa"/>
            <w:tcBorders>
              <w:top w:val="single" w:sz="4" w:space="0" w:color="auto"/>
              <w:left w:val="single" w:sz="4" w:space="0" w:color="auto"/>
              <w:bottom w:val="single" w:sz="4" w:space="0" w:color="auto"/>
              <w:right w:val="nil"/>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18</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15</w:t>
            </w:r>
          </w:p>
        </w:tc>
      </w:tr>
      <w:tr w:rsidR="000F0E69" w:rsidRPr="000F0E69" w:rsidTr="000F0E69">
        <w:trPr>
          <w:trHeight w:val="225"/>
        </w:trPr>
        <w:tc>
          <w:tcPr>
            <w:tcW w:w="604"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20</w:t>
            </w:r>
          </w:p>
        </w:tc>
        <w:tc>
          <w:tcPr>
            <w:tcW w:w="709"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26</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20</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24</w:t>
            </w:r>
          </w:p>
        </w:tc>
        <w:tc>
          <w:tcPr>
            <w:tcW w:w="567" w:type="dxa"/>
            <w:tcBorders>
              <w:top w:val="single" w:sz="4" w:space="0" w:color="auto"/>
              <w:left w:val="single" w:sz="4" w:space="0" w:color="auto"/>
              <w:bottom w:val="single" w:sz="4" w:space="0" w:color="auto"/>
              <w:right w:val="single" w:sz="4" w:space="0" w:color="auto"/>
            </w:tcBorders>
            <w:shd w:val="clear" w:color="auto" w:fill="BDD6EE"/>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27</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20</w:t>
            </w:r>
          </w:p>
        </w:tc>
        <w:tc>
          <w:tcPr>
            <w:tcW w:w="530"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23</w:t>
            </w:r>
          </w:p>
        </w:tc>
        <w:tc>
          <w:tcPr>
            <w:tcW w:w="462"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25</w:t>
            </w:r>
          </w:p>
        </w:tc>
        <w:tc>
          <w:tcPr>
            <w:tcW w:w="567"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23</w:t>
            </w:r>
          </w:p>
        </w:tc>
        <w:tc>
          <w:tcPr>
            <w:tcW w:w="530" w:type="dxa"/>
            <w:tcBorders>
              <w:top w:val="single" w:sz="4" w:space="0" w:color="auto"/>
              <w:left w:val="single" w:sz="4" w:space="0" w:color="auto"/>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26</w:t>
            </w:r>
          </w:p>
        </w:tc>
        <w:tc>
          <w:tcPr>
            <w:tcW w:w="462" w:type="dxa"/>
            <w:tcBorders>
              <w:top w:val="single" w:sz="4" w:space="0" w:color="auto"/>
              <w:left w:val="single" w:sz="4" w:space="0" w:color="auto"/>
              <w:bottom w:val="single" w:sz="4" w:space="0" w:color="auto"/>
              <w:right w:val="nil"/>
            </w:tcBorders>
            <w:shd w:val="clear" w:color="auto" w:fill="BDD6EE"/>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28</w:t>
            </w:r>
          </w:p>
        </w:tc>
        <w:tc>
          <w:tcPr>
            <w:tcW w:w="1948" w:type="dxa"/>
            <w:tcBorders>
              <w:top w:val="single" w:sz="4" w:space="0" w:color="auto"/>
              <w:left w:val="nil"/>
              <w:bottom w:val="single" w:sz="4" w:space="0" w:color="auto"/>
              <w:right w:val="nil"/>
            </w:tcBorders>
          </w:tcPr>
          <w:p w:rsidR="000F0E69" w:rsidRPr="000F0E69" w:rsidRDefault="000F0E69" w:rsidP="000F0E69">
            <w:pPr>
              <w:widowControl w:val="0"/>
              <w:tabs>
                <w:tab w:val="center" w:pos="4536"/>
                <w:tab w:val="right" w:pos="9072"/>
              </w:tabs>
              <w:bidi w:val="0"/>
              <w:ind w:left="-113"/>
              <w:rPr>
                <w:rFonts w:ascii="Times New Roman" w:eastAsia="Calibri" w:hAnsi="Times New Roman" w:cs="Times New Roman"/>
                <w:sz w:val="20"/>
                <w:szCs w:val="20"/>
                <w:lang w:bidi="ar-IQ"/>
              </w:rPr>
            </w:pPr>
            <w:r>
              <w:rPr>
                <w:rFonts w:ascii="Times New Roman" w:eastAsia="Calibri" w:hAnsi="Times New Roman" w:cs="Times New Roman"/>
                <w:sz w:val="20"/>
                <w:szCs w:val="20"/>
                <w:lang w:bidi="ar-IQ"/>
              </w:rPr>
              <w:t xml:space="preserve">      1        0.5       0.1</w:t>
            </w:r>
          </w:p>
        </w:tc>
        <w:tc>
          <w:tcPr>
            <w:tcW w:w="568" w:type="dxa"/>
            <w:tcBorders>
              <w:top w:val="single" w:sz="4" w:space="0" w:color="auto"/>
              <w:left w:val="nil"/>
              <w:bottom w:val="single" w:sz="4" w:space="0" w:color="auto"/>
              <w:right w:val="single" w:sz="4" w:space="0" w:color="auto"/>
            </w:tcBorders>
            <w:shd w:val="clear" w:color="auto" w:fill="C6D9F1"/>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b/>
                <w:bCs/>
                <w:sz w:val="20"/>
                <w:szCs w:val="20"/>
                <w:lang w:bidi="ar-IQ"/>
              </w:rPr>
            </w:pPr>
            <w:r>
              <w:rPr>
                <w:rFonts w:ascii="Times New Roman" w:eastAsia="Calibri" w:hAnsi="Times New Roman" w:cs="Times New Roman"/>
                <w:b/>
                <w:bCs/>
                <w:sz w:val="20"/>
                <w:szCs w:val="20"/>
                <w:lang w:bidi="ar-IQ"/>
              </w:rPr>
              <w:t>16</w:t>
            </w:r>
          </w:p>
        </w:tc>
      </w:tr>
      <w:tr w:rsidR="000F0E69" w:rsidRPr="000F0E69" w:rsidTr="0042090A">
        <w:trPr>
          <w:trHeight w:val="240"/>
        </w:trPr>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11</w:t>
            </w:r>
          </w:p>
        </w:tc>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13</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17</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8</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14</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9</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10</w:t>
            </w:r>
          </w:p>
        </w:tc>
        <w:tc>
          <w:tcPr>
            <w:tcW w:w="462"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12</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8</w:t>
            </w:r>
          </w:p>
        </w:tc>
        <w:tc>
          <w:tcPr>
            <w:tcW w:w="530" w:type="dxa"/>
            <w:tcBorders>
              <w:top w:val="single" w:sz="4" w:space="0" w:color="auto"/>
              <w:left w:val="single" w:sz="4" w:space="0" w:color="auto"/>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10</w:t>
            </w:r>
          </w:p>
        </w:tc>
        <w:tc>
          <w:tcPr>
            <w:tcW w:w="462" w:type="dxa"/>
            <w:tcBorders>
              <w:top w:val="single" w:sz="4" w:space="0" w:color="auto"/>
              <w:left w:val="single" w:sz="4" w:space="0" w:color="auto"/>
              <w:bottom w:val="single" w:sz="4" w:space="0" w:color="auto"/>
              <w:right w:val="nil"/>
            </w:tcBorders>
            <w:shd w:val="clear" w:color="auto" w:fill="C6D9F1"/>
            <w:hideMark/>
          </w:tcPr>
          <w:p w:rsidR="000F0E69" w:rsidRPr="000F0E69" w:rsidRDefault="000F0E69" w:rsidP="000F0E69">
            <w:pPr>
              <w:widowControl w:val="0"/>
              <w:tabs>
                <w:tab w:val="center" w:pos="4536"/>
                <w:tab w:val="right" w:pos="9072"/>
              </w:tabs>
              <w:bidi w:val="0"/>
              <w:ind w:left="-113"/>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13</w:t>
            </w:r>
          </w:p>
        </w:tc>
        <w:tc>
          <w:tcPr>
            <w:tcW w:w="1948" w:type="dxa"/>
            <w:tcBorders>
              <w:top w:val="single" w:sz="4" w:space="0" w:color="auto"/>
              <w:left w:val="nil"/>
              <w:bottom w:val="single" w:sz="4" w:space="0" w:color="auto"/>
              <w:right w:val="nil"/>
            </w:tcBorders>
            <w:hideMark/>
          </w:tcPr>
          <w:p w:rsidR="000F0E69" w:rsidRPr="000F0E69" w:rsidRDefault="000F0E69" w:rsidP="000F0E69">
            <w:pPr>
              <w:bidi w:val="0"/>
              <w:jc w:val="center"/>
              <w:rPr>
                <w:rFonts w:ascii="Times New Roman" w:eastAsia="Calibri" w:hAnsi="Times New Roman" w:cs="Times New Roman"/>
                <w:sz w:val="20"/>
                <w:szCs w:val="20"/>
                <w:lang w:bidi="ar-IQ"/>
              </w:rPr>
            </w:pPr>
            <w:r w:rsidRPr="000F0E69">
              <w:rPr>
                <w:rFonts w:ascii="Times New Roman" w:eastAsia="Calibri" w:hAnsi="Times New Roman" w:cs="Times New Roman"/>
                <w:sz w:val="20"/>
                <w:szCs w:val="20"/>
                <w:lang w:bidi="ar-IQ"/>
              </w:rPr>
              <w:t>1        0.5       0.1</w:t>
            </w:r>
          </w:p>
        </w:tc>
        <w:tc>
          <w:tcPr>
            <w:tcW w:w="568" w:type="dxa"/>
            <w:tcBorders>
              <w:top w:val="single" w:sz="4" w:space="0" w:color="auto"/>
              <w:left w:val="nil"/>
              <w:bottom w:val="single" w:sz="4" w:space="0" w:color="auto"/>
              <w:right w:val="single" w:sz="4" w:space="0" w:color="auto"/>
            </w:tcBorders>
            <w:shd w:val="clear" w:color="auto" w:fill="C6D9F1"/>
            <w:hideMark/>
          </w:tcPr>
          <w:p w:rsidR="000F0E69" w:rsidRPr="000F0E69" w:rsidRDefault="000F0E69" w:rsidP="000F0E69">
            <w:pPr>
              <w:widowControl w:val="0"/>
              <w:tabs>
                <w:tab w:val="center" w:pos="4536"/>
                <w:tab w:val="right" w:pos="9072"/>
              </w:tabs>
              <w:bidi w:val="0"/>
              <w:ind w:left="-113"/>
              <w:rPr>
                <w:rFonts w:ascii="Times New Roman" w:eastAsia="Calibri" w:hAnsi="Times New Roman" w:cs="Times New Roman"/>
                <w:b/>
                <w:bCs/>
                <w:sz w:val="20"/>
                <w:szCs w:val="20"/>
                <w:lang w:bidi="ar-IQ"/>
              </w:rPr>
            </w:pPr>
            <w:r w:rsidRPr="000F0E69">
              <w:rPr>
                <w:rFonts w:ascii="Times New Roman" w:eastAsia="Calibri" w:hAnsi="Times New Roman" w:cs="Times New Roman"/>
                <w:b/>
                <w:bCs/>
                <w:sz w:val="20"/>
                <w:szCs w:val="20"/>
                <w:lang w:bidi="ar-IQ"/>
              </w:rPr>
              <w:t>Cip</w:t>
            </w:r>
          </w:p>
        </w:tc>
      </w:tr>
      <w:bookmarkEnd w:id="4"/>
    </w:tbl>
    <w:p w:rsidR="00E7702E" w:rsidRDefault="00E7702E" w:rsidP="00E7702E">
      <w:pPr>
        <w:bidi w:val="0"/>
        <w:spacing w:line="360" w:lineRule="auto"/>
        <w:jc w:val="both"/>
        <w:rPr>
          <w:rFonts w:asciiTheme="majorBidi" w:eastAsia="Calibri" w:hAnsiTheme="majorBidi" w:cstheme="majorBidi"/>
          <w:sz w:val="24"/>
          <w:szCs w:val="24"/>
          <w:lang w:bidi="ar-IQ"/>
        </w:rPr>
      </w:pPr>
    </w:p>
    <w:p w:rsidR="009436B2" w:rsidRDefault="009436B2" w:rsidP="009436B2">
      <w:pPr>
        <w:bidi w:val="0"/>
        <w:spacing w:line="360" w:lineRule="auto"/>
        <w:jc w:val="both"/>
        <w:rPr>
          <w:rFonts w:asciiTheme="majorBidi" w:eastAsia="Calibri" w:hAnsiTheme="majorBidi" w:cstheme="majorBidi"/>
          <w:sz w:val="24"/>
          <w:szCs w:val="24"/>
          <w:lang w:bidi="ar-IQ"/>
        </w:rPr>
      </w:pPr>
      <w:r w:rsidRPr="009436B2">
        <w:rPr>
          <w:rFonts w:asciiTheme="majorBidi" w:eastAsia="Calibri" w:hAnsiTheme="majorBidi" w:cstheme="majorBidi"/>
          <w:b/>
          <w:bCs/>
          <w:sz w:val="24"/>
          <w:szCs w:val="24"/>
          <w:lang w:bidi="ar-IQ"/>
        </w:rPr>
        <w:t>CONCLUSION</w:t>
      </w:r>
    </w:p>
    <w:p w:rsidR="009436B2" w:rsidRPr="009436B2" w:rsidRDefault="009436B2" w:rsidP="009436B2">
      <w:pPr>
        <w:bidi w:val="0"/>
        <w:spacing w:line="360" w:lineRule="auto"/>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Synthesized, identification by spectroscopic methods (IR, 1HNMR and 13CNMR) and confirmed all structures by micro-elemental analysis, and evaluated</w:t>
      </w:r>
      <w:r w:rsidRPr="009436B2">
        <w:rPr>
          <w:rFonts w:asciiTheme="majorBidi" w:eastAsia="Calibri" w:hAnsiTheme="majorBidi" w:cstheme="majorBidi"/>
          <w:sz w:val="24"/>
          <w:szCs w:val="24"/>
          <w:rtl/>
        </w:rPr>
        <w:t xml:space="preserve"> </w:t>
      </w:r>
      <w:r w:rsidRPr="009436B2">
        <w:rPr>
          <w:rFonts w:asciiTheme="majorBidi" w:eastAsia="Calibri" w:hAnsiTheme="majorBidi" w:cstheme="majorBidi"/>
          <w:sz w:val="24"/>
          <w:szCs w:val="24"/>
          <w:lang w:bidi="ar-IQ"/>
        </w:rPr>
        <w:t>a new series of drug ciprofloxacin derivatives</w:t>
      </w:r>
      <w:r>
        <w:rPr>
          <w:rFonts w:asciiTheme="majorBidi" w:eastAsia="Calibri" w:hAnsiTheme="majorBidi" w:cstheme="majorBidi"/>
          <w:sz w:val="24"/>
          <w:szCs w:val="24"/>
          <w:lang w:bidi="ar-IQ"/>
        </w:rPr>
        <w:t xml:space="preserve"> </w:t>
      </w:r>
      <w:r w:rsidRPr="009436B2">
        <w:rPr>
          <w:rFonts w:asciiTheme="majorBidi" w:eastAsia="Calibri" w:hAnsiTheme="majorBidi" w:cstheme="majorBidi"/>
          <w:b/>
          <w:bCs/>
          <w:sz w:val="24"/>
          <w:szCs w:val="24"/>
          <w:lang w:bidi="ar-IQ"/>
        </w:rPr>
        <w:t>(</w:t>
      </w:r>
      <w:r>
        <w:rPr>
          <w:rFonts w:asciiTheme="majorBidi" w:eastAsia="Calibri" w:hAnsiTheme="majorBidi" w:cstheme="majorBidi"/>
          <w:b/>
          <w:bCs/>
          <w:sz w:val="24"/>
          <w:szCs w:val="24"/>
          <w:lang w:bidi="ar-IQ"/>
        </w:rPr>
        <w:t>4-16</w:t>
      </w:r>
      <w:r w:rsidRPr="009436B2">
        <w:rPr>
          <w:rFonts w:asciiTheme="majorBidi" w:eastAsia="Calibri" w:hAnsiTheme="majorBidi" w:cstheme="majorBidi"/>
          <w:b/>
          <w:bCs/>
          <w:sz w:val="24"/>
          <w:szCs w:val="24"/>
          <w:lang w:bidi="ar-IQ"/>
        </w:rPr>
        <w:t>)</w:t>
      </w:r>
      <w:r w:rsidRPr="009436B2">
        <w:rPr>
          <w:rFonts w:asciiTheme="majorBidi" w:eastAsia="Calibri" w:hAnsiTheme="majorBidi" w:cstheme="majorBidi"/>
          <w:sz w:val="24"/>
          <w:szCs w:val="24"/>
          <w:lang w:bidi="ar-IQ"/>
        </w:rPr>
        <w:t xml:space="preserve"> with</w:t>
      </w:r>
      <w:r>
        <w:rPr>
          <w:rFonts w:asciiTheme="majorBidi" w:eastAsia="Calibri" w:hAnsiTheme="majorBidi" w:cstheme="majorBidi" w:hint="cs"/>
          <w:sz w:val="24"/>
          <w:szCs w:val="24"/>
          <w:rtl/>
          <w:lang w:bidi="ar-IQ"/>
        </w:rPr>
        <w:t xml:space="preserve"> </w:t>
      </w:r>
      <w:r w:rsidRPr="009436B2">
        <w:rPr>
          <w:rFonts w:asciiTheme="majorBidi" w:eastAsia="Calibri" w:hAnsiTheme="majorBidi" w:cstheme="majorBidi"/>
          <w:sz w:val="24"/>
          <w:szCs w:val="24"/>
          <w:lang w:bidi="ar-IQ"/>
        </w:rPr>
        <w:t>their anti-bacterial activity against various microorganisms (</w:t>
      </w:r>
      <w:r w:rsidRPr="009436B2">
        <w:rPr>
          <w:rFonts w:asciiTheme="majorBidi" w:eastAsia="Calibri" w:hAnsiTheme="majorBidi" w:cstheme="majorBidi"/>
          <w:i/>
          <w:iCs/>
          <w:sz w:val="24"/>
          <w:szCs w:val="24"/>
          <w:lang w:bidi="ar-IQ"/>
        </w:rPr>
        <w:t>Staphylococcus Aureus</w:t>
      </w:r>
      <w:r w:rsidRPr="009436B2">
        <w:rPr>
          <w:rFonts w:asciiTheme="majorBidi" w:eastAsia="Calibri" w:hAnsiTheme="majorBidi" w:cstheme="majorBidi"/>
          <w:sz w:val="24"/>
          <w:szCs w:val="24"/>
          <w:lang w:bidi="ar-IQ"/>
        </w:rPr>
        <w:t>,</w:t>
      </w:r>
      <w:r w:rsidRPr="009436B2">
        <w:rPr>
          <w:rFonts w:asciiTheme="majorBidi" w:eastAsia="Calibri" w:hAnsiTheme="majorBidi" w:cstheme="majorBidi"/>
          <w:i/>
          <w:iCs/>
          <w:sz w:val="24"/>
          <w:szCs w:val="24"/>
          <w:lang w:bidi="ar-IQ"/>
        </w:rPr>
        <w:t xml:space="preserve"> Granutice tellaadiacens, Escherichia</w:t>
      </w:r>
      <w:r w:rsidRPr="009436B2">
        <w:rPr>
          <w:rFonts w:asciiTheme="majorBidi" w:eastAsia="Calibri" w:hAnsiTheme="majorBidi" w:cstheme="majorBidi"/>
          <w:sz w:val="24"/>
          <w:szCs w:val="24"/>
          <w:lang w:bidi="ar-IQ"/>
        </w:rPr>
        <w:t xml:space="preserve"> </w:t>
      </w:r>
      <w:r w:rsidRPr="009436B2">
        <w:rPr>
          <w:rFonts w:asciiTheme="majorBidi" w:eastAsia="Calibri" w:hAnsiTheme="majorBidi" w:cstheme="majorBidi"/>
          <w:i/>
          <w:iCs/>
          <w:sz w:val="24"/>
          <w:szCs w:val="24"/>
          <w:lang w:bidi="ar-IQ"/>
        </w:rPr>
        <w:t>Coli, Proteus</w:t>
      </w:r>
      <w:r w:rsidRPr="009436B2">
        <w:rPr>
          <w:rFonts w:asciiTheme="majorBidi" w:eastAsia="Calibri" w:hAnsiTheme="majorBidi" w:cstheme="majorBidi"/>
          <w:sz w:val="24"/>
          <w:szCs w:val="24"/>
          <w:lang w:bidi="ar-IQ"/>
        </w:rPr>
        <w:t xml:space="preserve"> </w:t>
      </w:r>
      <w:r w:rsidRPr="009436B2">
        <w:rPr>
          <w:rFonts w:asciiTheme="majorBidi" w:eastAsia="Calibri" w:hAnsiTheme="majorBidi" w:cstheme="majorBidi"/>
          <w:i/>
          <w:iCs/>
          <w:sz w:val="24"/>
          <w:szCs w:val="24"/>
          <w:lang w:bidi="ar-IQ"/>
        </w:rPr>
        <w:t>mirabilis)</w:t>
      </w:r>
      <w:r w:rsidRPr="009436B2">
        <w:rPr>
          <w:rFonts w:asciiTheme="majorBidi" w:eastAsia="Calibri" w:hAnsiTheme="majorBidi" w:cstheme="majorBidi"/>
          <w:sz w:val="24"/>
          <w:szCs w:val="24"/>
          <w:lang w:bidi="ar-IQ"/>
        </w:rPr>
        <w:t>. All of these compounds showed high effective even at low concentrations. The results also showed that all compounds are effectively much higher than the effectiveness of ciprofloxacin drug</w:t>
      </w:r>
      <w:r>
        <w:rPr>
          <w:rFonts w:asciiTheme="majorBidi" w:eastAsia="Calibri" w:hAnsiTheme="majorBidi" w:cstheme="majorBidi"/>
          <w:sz w:val="24"/>
          <w:szCs w:val="24"/>
          <w:lang w:bidi="ar-IQ"/>
        </w:rPr>
        <w:t xml:space="preserve"> itself</w:t>
      </w:r>
      <w:r w:rsidRPr="009436B2">
        <w:rPr>
          <w:rFonts w:asciiTheme="majorBidi" w:eastAsia="Calibri" w:hAnsiTheme="majorBidi" w:cstheme="majorBidi"/>
          <w:sz w:val="24"/>
          <w:szCs w:val="24"/>
          <w:lang w:bidi="ar-IQ"/>
        </w:rPr>
        <w:t xml:space="preserve">. </w:t>
      </w:r>
    </w:p>
    <w:p w:rsidR="009436B2" w:rsidRPr="009436B2" w:rsidRDefault="009436B2" w:rsidP="009436B2">
      <w:pPr>
        <w:bidi w:val="0"/>
        <w:spacing w:line="360" w:lineRule="auto"/>
        <w:jc w:val="both"/>
        <w:rPr>
          <w:rFonts w:asciiTheme="majorBidi" w:eastAsia="Calibri" w:hAnsiTheme="majorBidi" w:cstheme="majorBidi"/>
          <w:sz w:val="24"/>
          <w:szCs w:val="24"/>
          <w:lang w:bidi="ar-IQ"/>
        </w:rPr>
      </w:pPr>
    </w:p>
    <w:p w:rsidR="009436B2" w:rsidRPr="0022138E" w:rsidRDefault="009436B2" w:rsidP="009436B2">
      <w:pPr>
        <w:bidi w:val="0"/>
        <w:spacing w:line="360" w:lineRule="auto"/>
        <w:jc w:val="both"/>
        <w:rPr>
          <w:rFonts w:asciiTheme="majorBidi" w:eastAsia="Calibri" w:hAnsiTheme="majorBidi" w:cstheme="majorBidi"/>
          <w:sz w:val="24"/>
          <w:szCs w:val="24"/>
          <w:lang w:bidi="ar-IQ"/>
        </w:rPr>
      </w:pPr>
    </w:p>
    <w:p w:rsidR="007A43F1" w:rsidRPr="00D36646" w:rsidRDefault="007A43F1" w:rsidP="0022138E">
      <w:pPr>
        <w:bidi w:val="0"/>
        <w:spacing w:line="360" w:lineRule="auto"/>
        <w:jc w:val="both"/>
        <w:rPr>
          <w:rFonts w:asciiTheme="majorBidi" w:eastAsia="Calibri" w:hAnsiTheme="majorBidi" w:cstheme="majorBidi"/>
          <w:sz w:val="24"/>
          <w:szCs w:val="24"/>
          <w:lang w:bidi="ar-IQ"/>
        </w:rPr>
      </w:pPr>
    </w:p>
    <w:p w:rsidR="001D7D20" w:rsidRPr="00AB1E7A" w:rsidRDefault="00735059" w:rsidP="00A858F3">
      <w:pPr>
        <w:bidi w:val="0"/>
        <w:spacing w:after="0" w:line="480" w:lineRule="auto"/>
        <w:jc w:val="both"/>
        <w:rPr>
          <w:rFonts w:asciiTheme="majorBidi" w:hAnsiTheme="majorBidi" w:cstheme="majorBidi"/>
          <w:b/>
          <w:bCs/>
          <w:sz w:val="24"/>
          <w:szCs w:val="24"/>
          <w:lang w:bidi="ar-IQ"/>
        </w:rPr>
      </w:pPr>
      <w:r w:rsidRPr="00AB1E7A">
        <w:rPr>
          <w:rFonts w:asciiTheme="majorBidi" w:hAnsiTheme="majorBidi" w:cstheme="majorBidi"/>
          <w:b/>
          <w:bCs/>
          <w:sz w:val="24"/>
          <w:szCs w:val="24"/>
          <w:lang w:bidi="ar-IQ"/>
        </w:rPr>
        <w:t>REFERENCES</w:t>
      </w:r>
    </w:p>
    <w:p w:rsidR="00735059" w:rsidRDefault="00F12377" w:rsidP="00735059">
      <w:pPr>
        <w:bidi w:val="0"/>
        <w:spacing w:line="276" w:lineRule="auto"/>
        <w:jc w:val="both"/>
        <w:rPr>
          <w:rFonts w:ascii="Times New Roman" w:eastAsia="Calibri" w:hAnsi="Times New Roman" w:cs="Times New Roman"/>
          <w:color w:val="FF0000"/>
          <w:sz w:val="28"/>
          <w:szCs w:val="28"/>
          <w:lang w:bidi="ar-IQ"/>
        </w:rPr>
      </w:pPr>
      <w:bookmarkStart w:id="5" w:name="_Hlk494286559"/>
      <w:r>
        <w:rPr>
          <w:rFonts w:ascii="Times New Roman" w:eastAsia="Calibri" w:hAnsi="Times New Roman" w:cs="Times New Roman"/>
          <w:color w:val="FF0000"/>
          <w:sz w:val="28"/>
          <w:szCs w:val="28"/>
          <w:lang w:bidi="ar-IQ"/>
        </w:rPr>
        <w:t xml:space="preserve">[1] </w:t>
      </w:r>
      <w:r w:rsidR="00735059" w:rsidRPr="00735059">
        <w:rPr>
          <w:rFonts w:ascii="Times New Roman" w:eastAsia="Calibri" w:hAnsi="Times New Roman" w:cs="Times New Roman"/>
          <w:color w:val="FF0000"/>
          <w:sz w:val="28"/>
          <w:szCs w:val="28"/>
          <w:lang w:bidi="ar-IQ"/>
        </w:rPr>
        <w:t>Akinremi</w:t>
      </w:r>
      <w:bookmarkEnd w:id="5"/>
      <w:r w:rsidR="00735059" w:rsidRPr="00735059">
        <w:rPr>
          <w:rFonts w:ascii="Times New Roman" w:eastAsia="Calibri" w:hAnsi="Times New Roman" w:cs="Times New Roman"/>
          <w:color w:val="FF0000"/>
          <w:sz w:val="28"/>
          <w:szCs w:val="28"/>
          <w:lang w:bidi="ar-IQ"/>
        </w:rPr>
        <w:t xml:space="preserve">. C. A, Obaleye. J. A, Amolegbe. S. A, Adediji. J. F, Bamigboye, M. O. </w:t>
      </w:r>
      <w:r w:rsidR="00735059" w:rsidRPr="00735059">
        <w:rPr>
          <w:rFonts w:ascii="Times New Roman" w:eastAsia="Calibri" w:hAnsi="Times New Roman" w:cs="Times New Roman"/>
          <w:i/>
          <w:iCs/>
          <w:color w:val="FF0000"/>
          <w:sz w:val="28"/>
          <w:szCs w:val="28"/>
          <w:lang w:bidi="ar-IQ"/>
        </w:rPr>
        <w:t>Int. J. Med. Biomed. Res</w:t>
      </w:r>
      <w:r w:rsidR="00735059" w:rsidRPr="00735059">
        <w:rPr>
          <w:rFonts w:ascii="Times New Roman" w:eastAsia="Calibri" w:hAnsi="Times New Roman" w:cs="Times New Roman"/>
          <w:color w:val="FF0000"/>
          <w:sz w:val="28"/>
          <w:szCs w:val="28"/>
          <w:lang w:bidi="ar-IQ"/>
        </w:rPr>
        <w:t xml:space="preserve">. </w:t>
      </w:r>
      <w:r w:rsidR="00735059" w:rsidRPr="00735059">
        <w:rPr>
          <w:rFonts w:ascii="Times New Roman" w:eastAsia="Calibri" w:hAnsi="Times New Roman" w:cs="Times New Roman"/>
          <w:b/>
          <w:bCs/>
          <w:color w:val="FF0000"/>
          <w:sz w:val="28"/>
          <w:szCs w:val="28"/>
          <w:lang w:bidi="ar-IQ"/>
        </w:rPr>
        <w:t>2012</w:t>
      </w:r>
      <w:r w:rsidR="00735059" w:rsidRPr="00735059">
        <w:rPr>
          <w:rFonts w:ascii="Times New Roman" w:eastAsia="Calibri" w:hAnsi="Times New Roman" w:cs="Times New Roman"/>
          <w:color w:val="FF0000"/>
          <w:sz w:val="28"/>
          <w:szCs w:val="28"/>
          <w:lang w:bidi="ar-IQ"/>
        </w:rPr>
        <w:t>, 1, 24-34.</w:t>
      </w:r>
    </w:p>
    <w:p w:rsidR="00F12377" w:rsidRPr="00F12377" w:rsidRDefault="00F12377" w:rsidP="00F12377">
      <w:pPr>
        <w:bidi w:val="0"/>
        <w:spacing w:line="276" w:lineRule="auto"/>
        <w:ind w:left="709" w:hanging="709"/>
        <w:jc w:val="both"/>
        <w:rPr>
          <w:rFonts w:ascii="Times New Roman" w:eastAsia="Calibri" w:hAnsi="Times New Roman" w:cs="Times New Roman"/>
          <w:color w:val="FF0000"/>
          <w:sz w:val="28"/>
          <w:szCs w:val="28"/>
          <w:lang w:bidi="ar-IQ"/>
        </w:rPr>
      </w:pPr>
      <w:r w:rsidRPr="00F12377">
        <w:rPr>
          <w:rFonts w:ascii="Times New Roman" w:eastAsia="Calibri" w:hAnsi="Times New Roman" w:cs="Times New Roman"/>
          <w:color w:val="FF0000"/>
          <w:sz w:val="28"/>
          <w:szCs w:val="28"/>
          <w:lang w:bidi="ar-IQ"/>
        </w:rPr>
        <w:t xml:space="preserve">[2]. Ahmed. M.G, Harish. N.M, Charyulu. R.N, Parbhu. P. Trop </w:t>
      </w:r>
      <w:r w:rsidRPr="00F12377">
        <w:rPr>
          <w:rFonts w:ascii="Times New Roman" w:eastAsia="Calibri" w:hAnsi="Times New Roman" w:cs="Times New Roman"/>
          <w:i/>
          <w:iCs/>
          <w:color w:val="FF0000"/>
          <w:sz w:val="28"/>
          <w:szCs w:val="28"/>
          <w:lang w:bidi="ar-IQ"/>
        </w:rPr>
        <w:t>J Pharm Res</w:t>
      </w:r>
      <w:r w:rsidRPr="00F12377">
        <w:rPr>
          <w:rFonts w:ascii="Times New Roman" w:eastAsia="Calibri" w:hAnsi="Times New Roman" w:cs="Times New Roman"/>
          <w:color w:val="FF0000"/>
          <w:sz w:val="28"/>
          <w:szCs w:val="28"/>
          <w:lang w:bidi="ar-IQ"/>
        </w:rPr>
        <w:t xml:space="preserve">, </w:t>
      </w:r>
      <w:r w:rsidRPr="00F12377">
        <w:rPr>
          <w:rFonts w:ascii="Times New Roman" w:eastAsia="Calibri" w:hAnsi="Times New Roman" w:cs="Times New Roman"/>
          <w:b/>
          <w:bCs/>
          <w:color w:val="FF0000"/>
          <w:sz w:val="28"/>
          <w:szCs w:val="28"/>
          <w:lang w:bidi="ar-IQ"/>
        </w:rPr>
        <w:t>2009</w:t>
      </w:r>
      <w:r w:rsidRPr="00F12377">
        <w:rPr>
          <w:rFonts w:ascii="Times New Roman" w:eastAsia="Calibri" w:hAnsi="Times New Roman" w:cs="Times New Roman"/>
          <w:color w:val="FF0000"/>
          <w:sz w:val="28"/>
          <w:szCs w:val="28"/>
          <w:lang w:bidi="ar-IQ"/>
        </w:rPr>
        <w:t>, 8, 33-41.</w:t>
      </w:r>
    </w:p>
    <w:p w:rsidR="00F12377" w:rsidRPr="004C0314" w:rsidRDefault="00F12377" w:rsidP="00F12377">
      <w:pPr>
        <w:bidi w:val="0"/>
        <w:spacing w:line="276" w:lineRule="auto"/>
        <w:ind w:left="709" w:hanging="709"/>
        <w:jc w:val="both"/>
        <w:rPr>
          <w:rFonts w:ascii="Times New Roman" w:eastAsia="Calibri" w:hAnsi="Times New Roman" w:cs="Times New Roman"/>
          <w:color w:val="FF0000"/>
          <w:sz w:val="28"/>
          <w:szCs w:val="28"/>
          <w:lang w:bidi="ar-IQ"/>
        </w:rPr>
      </w:pPr>
      <w:r w:rsidRPr="00F12377">
        <w:rPr>
          <w:rFonts w:ascii="Times New Roman" w:eastAsia="Calibri" w:hAnsi="Times New Roman" w:cs="Times New Roman"/>
          <w:color w:val="FF0000"/>
          <w:sz w:val="28"/>
          <w:szCs w:val="28"/>
          <w:lang w:bidi="ar-IQ"/>
        </w:rPr>
        <w:lastRenderedPageBreak/>
        <w:t xml:space="preserve">[3]. Tan.Z, Tan.F, Zhao.L, Li.J. </w:t>
      </w:r>
      <w:r w:rsidRPr="00F12377">
        <w:rPr>
          <w:rFonts w:ascii="Times New Roman" w:eastAsia="Calibri" w:hAnsi="Times New Roman" w:cs="Times New Roman"/>
          <w:i/>
          <w:iCs/>
          <w:color w:val="FF0000"/>
          <w:sz w:val="28"/>
          <w:szCs w:val="28"/>
          <w:lang w:bidi="ar-IQ"/>
        </w:rPr>
        <w:t>Journal of crystallization process and Technology</w:t>
      </w:r>
      <w:r w:rsidRPr="00F12377">
        <w:rPr>
          <w:rFonts w:ascii="Times New Roman" w:eastAsia="Calibri" w:hAnsi="Times New Roman" w:cs="Times New Roman"/>
          <w:color w:val="FF0000"/>
          <w:sz w:val="28"/>
          <w:szCs w:val="28"/>
          <w:lang w:bidi="ar-IQ"/>
        </w:rPr>
        <w:t xml:space="preserve">, </w:t>
      </w:r>
      <w:r w:rsidRPr="00F12377">
        <w:rPr>
          <w:rFonts w:ascii="Times New Roman" w:eastAsia="Calibri" w:hAnsi="Times New Roman" w:cs="Times New Roman"/>
          <w:b/>
          <w:bCs/>
          <w:color w:val="FF0000"/>
          <w:sz w:val="28"/>
          <w:szCs w:val="28"/>
          <w:lang w:bidi="ar-IQ"/>
        </w:rPr>
        <w:t>2012</w:t>
      </w:r>
      <w:r w:rsidRPr="00F12377">
        <w:rPr>
          <w:rFonts w:ascii="Times New Roman" w:eastAsia="Calibri" w:hAnsi="Times New Roman" w:cs="Times New Roman"/>
          <w:color w:val="FF0000"/>
          <w:sz w:val="28"/>
          <w:szCs w:val="28"/>
          <w:lang w:bidi="ar-IQ"/>
        </w:rPr>
        <w:t>, 2, 55-63.</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[4]. </w:t>
      </w:r>
      <w:bookmarkStart w:id="6" w:name="_Hlk494288745"/>
      <w:r w:rsidRPr="004C0314">
        <w:rPr>
          <w:rFonts w:asciiTheme="majorBidi" w:hAnsiTheme="majorBidi" w:cstheme="majorBidi"/>
          <w:color w:val="FF0000"/>
          <w:sz w:val="28"/>
          <w:szCs w:val="28"/>
          <w:lang w:bidi="ar-IQ"/>
        </w:rPr>
        <w:t>Bartzatt</w:t>
      </w:r>
      <w:bookmarkEnd w:id="6"/>
      <w:r w:rsidRPr="004C0314">
        <w:rPr>
          <w:rFonts w:asciiTheme="majorBidi" w:hAnsiTheme="majorBidi" w:cstheme="majorBidi"/>
          <w:color w:val="FF0000"/>
          <w:sz w:val="28"/>
          <w:szCs w:val="28"/>
          <w:lang w:bidi="ar-IQ"/>
        </w:rPr>
        <w:t xml:space="preserve">. R, Cirillo. S. L. G, Cirillo. J. D. </w:t>
      </w:r>
      <w:r w:rsidRPr="004C0314">
        <w:rPr>
          <w:rFonts w:asciiTheme="majorBidi" w:hAnsiTheme="majorBidi" w:cstheme="majorBidi"/>
          <w:i/>
          <w:iCs/>
          <w:color w:val="FF0000"/>
          <w:sz w:val="28"/>
          <w:szCs w:val="28"/>
          <w:lang w:bidi="ar-IQ"/>
        </w:rPr>
        <w:t>Journal of Pharmaceutics.</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2013</w:t>
      </w:r>
      <w:r w:rsidRPr="004C0314">
        <w:rPr>
          <w:rFonts w:asciiTheme="majorBidi" w:hAnsiTheme="majorBidi" w:cstheme="majorBidi"/>
          <w:color w:val="FF0000"/>
          <w:sz w:val="28"/>
          <w:szCs w:val="28"/>
          <w:lang w:bidi="ar-IQ"/>
        </w:rPr>
        <w:t>, 10, 645-652.</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[5]. Jubie.S, </w:t>
      </w:r>
      <w:bookmarkStart w:id="7" w:name="_Hlk494289730"/>
      <w:r w:rsidRPr="004C0314">
        <w:rPr>
          <w:rFonts w:asciiTheme="majorBidi" w:hAnsiTheme="majorBidi" w:cstheme="majorBidi"/>
          <w:color w:val="FF0000"/>
          <w:sz w:val="28"/>
          <w:szCs w:val="28"/>
          <w:lang w:bidi="ar-IQ"/>
        </w:rPr>
        <w:t>Kalirajan</w:t>
      </w:r>
      <w:bookmarkEnd w:id="7"/>
      <w:r w:rsidRPr="004C0314">
        <w:rPr>
          <w:rFonts w:asciiTheme="majorBidi" w:hAnsiTheme="majorBidi" w:cstheme="majorBidi"/>
          <w:color w:val="FF0000"/>
          <w:sz w:val="28"/>
          <w:szCs w:val="28"/>
          <w:lang w:bidi="ar-IQ"/>
        </w:rPr>
        <w:t xml:space="preserve">.R, Yadav.P. </w:t>
      </w:r>
      <w:r w:rsidRPr="004C0314">
        <w:rPr>
          <w:rFonts w:asciiTheme="majorBidi" w:hAnsiTheme="majorBidi" w:cstheme="majorBidi"/>
          <w:i/>
          <w:iCs/>
          <w:color w:val="FF0000"/>
          <w:sz w:val="28"/>
          <w:szCs w:val="28"/>
          <w:lang w:bidi="ar-IQ"/>
        </w:rPr>
        <w:t>E- Journal of Chemistry</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2012</w:t>
      </w:r>
      <w:r w:rsidRPr="004C0314">
        <w:rPr>
          <w:rFonts w:asciiTheme="majorBidi" w:hAnsiTheme="majorBidi" w:cstheme="majorBidi"/>
          <w:color w:val="FF0000"/>
          <w:sz w:val="28"/>
          <w:szCs w:val="28"/>
          <w:lang w:bidi="ar-IQ"/>
        </w:rPr>
        <w:t>,</w:t>
      </w:r>
      <w:r w:rsidRPr="004C0314">
        <w:rPr>
          <w:rFonts w:asciiTheme="majorBidi" w:hAnsiTheme="majorBidi" w:cstheme="majorBidi"/>
          <w:b/>
          <w:bCs/>
          <w:color w:val="FF0000"/>
          <w:sz w:val="28"/>
          <w:szCs w:val="28"/>
          <w:lang w:bidi="ar-IQ"/>
        </w:rPr>
        <w:t xml:space="preserve"> </w:t>
      </w:r>
      <w:r w:rsidRPr="004C0314">
        <w:rPr>
          <w:rFonts w:asciiTheme="majorBidi" w:hAnsiTheme="majorBidi" w:cstheme="majorBidi"/>
          <w:color w:val="FF0000"/>
          <w:sz w:val="28"/>
          <w:szCs w:val="28"/>
          <w:lang w:bidi="ar-IQ"/>
        </w:rPr>
        <w:t>9, 980- 987.</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[6]. Foroumadi. A, Eman. S, Hassanzaadeh. A, Rajaee. M, Sokhanvar. K. Moshafi. M. H, shafiee. A</w:t>
      </w:r>
      <w:r w:rsidRPr="004C0314">
        <w:rPr>
          <w:rFonts w:asciiTheme="majorBidi" w:hAnsiTheme="majorBidi" w:cstheme="majorBidi"/>
          <w:i/>
          <w:iCs/>
          <w:color w:val="FF0000"/>
          <w:sz w:val="28"/>
          <w:szCs w:val="28"/>
          <w:lang w:bidi="ar-IQ"/>
        </w:rPr>
        <w:t>. bioorg. Med. Chem. Lett</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2005</w:t>
      </w:r>
      <w:r w:rsidRPr="004C0314">
        <w:rPr>
          <w:rFonts w:asciiTheme="majorBidi" w:hAnsiTheme="majorBidi" w:cstheme="majorBidi"/>
          <w:color w:val="FF0000"/>
          <w:sz w:val="28"/>
          <w:szCs w:val="28"/>
          <w:lang w:bidi="ar-IQ"/>
        </w:rPr>
        <w:t>, 15, 4488-4492.</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[7]. </w:t>
      </w:r>
      <w:bookmarkStart w:id="8" w:name="_Hlk494290779"/>
      <w:r w:rsidRPr="004C0314">
        <w:rPr>
          <w:rFonts w:asciiTheme="majorBidi" w:hAnsiTheme="majorBidi" w:cstheme="majorBidi"/>
          <w:color w:val="FF0000"/>
          <w:sz w:val="28"/>
          <w:szCs w:val="28"/>
          <w:lang w:bidi="ar-IQ"/>
        </w:rPr>
        <w:t>Schneider</w:t>
      </w:r>
      <w:bookmarkEnd w:id="8"/>
      <w:r w:rsidRPr="004C0314">
        <w:rPr>
          <w:rFonts w:asciiTheme="majorBidi" w:hAnsiTheme="majorBidi" w:cstheme="majorBidi"/>
          <w:color w:val="FF0000"/>
          <w:sz w:val="28"/>
          <w:szCs w:val="28"/>
          <w:lang w:bidi="ar-IQ"/>
        </w:rPr>
        <w:t xml:space="preserve">. F, Stolle. A, Ondruschka. B, Hopf. H. </w:t>
      </w:r>
      <w:r w:rsidRPr="004C0314">
        <w:rPr>
          <w:rFonts w:asciiTheme="majorBidi" w:hAnsiTheme="majorBidi" w:cstheme="majorBidi"/>
          <w:i/>
          <w:iCs/>
          <w:color w:val="FF0000"/>
          <w:sz w:val="28"/>
          <w:szCs w:val="28"/>
          <w:lang w:bidi="ar-IQ"/>
        </w:rPr>
        <w:t>Org. Proc. Res. Dev</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2009</w:t>
      </w:r>
      <w:r w:rsidRPr="004C0314">
        <w:rPr>
          <w:rFonts w:asciiTheme="majorBidi" w:hAnsiTheme="majorBidi" w:cstheme="majorBidi"/>
          <w:color w:val="FF0000"/>
          <w:sz w:val="28"/>
          <w:szCs w:val="28"/>
          <w:lang w:bidi="ar-IQ"/>
        </w:rPr>
        <w:t>, 13, 44- 48.</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[8]. </w:t>
      </w:r>
      <w:bookmarkStart w:id="9" w:name="_Hlk494290860"/>
      <w:r w:rsidRPr="004C0314">
        <w:rPr>
          <w:rFonts w:asciiTheme="majorBidi" w:hAnsiTheme="majorBidi" w:cstheme="majorBidi"/>
          <w:color w:val="FF0000"/>
          <w:sz w:val="28"/>
          <w:szCs w:val="28"/>
          <w:lang w:bidi="ar-IQ"/>
        </w:rPr>
        <w:t>Bandgar</w:t>
      </w:r>
      <w:bookmarkEnd w:id="9"/>
      <w:r w:rsidRPr="004C0314">
        <w:rPr>
          <w:rFonts w:asciiTheme="majorBidi" w:hAnsiTheme="majorBidi" w:cstheme="majorBidi"/>
          <w:color w:val="FF0000"/>
          <w:sz w:val="28"/>
          <w:szCs w:val="28"/>
          <w:lang w:bidi="ar-IQ"/>
        </w:rPr>
        <w:t>. B, Bettigeri. S, Phopase. J</w:t>
      </w:r>
      <w:r w:rsidRPr="004C0314">
        <w:rPr>
          <w:rFonts w:asciiTheme="majorBidi" w:hAnsiTheme="majorBidi" w:cstheme="majorBidi"/>
          <w:i/>
          <w:iCs/>
          <w:color w:val="FF0000"/>
          <w:sz w:val="28"/>
          <w:szCs w:val="28"/>
          <w:lang w:bidi="ar-IQ"/>
        </w:rPr>
        <w:t>. Tetrahedron. Lett</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2004</w:t>
      </w:r>
      <w:r w:rsidRPr="004C0314">
        <w:rPr>
          <w:rFonts w:asciiTheme="majorBidi" w:hAnsiTheme="majorBidi" w:cstheme="majorBidi"/>
          <w:color w:val="FF0000"/>
          <w:sz w:val="28"/>
          <w:szCs w:val="28"/>
          <w:lang w:bidi="ar-IQ"/>
        </w:rPr>
        <w:t>, 45, 6959.</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[9]. </w:t>
      </w:r>
      <w:bookmarkStart w:id="10" w:name="_Hlk494293481"/>
      <w:r w:rsidRPr="004C0314">
        <w:rPr>
          <w:rFonts w:asciiTheme="majorBidi" w:hAnsiTheme="majorBidi" w:cstheme="majorBidi"/>
          <w:color w:val="FF0000"/>
          <w:sz w:val="28"/>
          <w:szCs w:val="28"/>
          <w:lang w:bidi="ar-IQ"/>
        </w:rPr>
        <w:t>Suzuki</w:t>
      </w:r>
      <w:bookmarkEnd w:id="10"/>
      <w:r w:rsidRPr="004C0314">
        <w:rPr>
          <w:rFonts w:asciiTheme="majorBidi" w:hAnsiTheme="majorBidi" w:cstheme="majorBidi"/>
          <w:color w:val="FF0000"/>
          <w:sz w:val="28"/>
          <w:szCs w:val="28"/>
          <w:lang w:bidi="ar-IQ"/>
        </w:rPr>
        <w:t xml:space="preserve">. A, Yamada. K, Miyaura. N. </w:t>
      </w:r>
      <w:r w:rsidRPr="004C0314">
        <w:rPr>
          <w:rFonts w:asciiTheme="majorBidi" w:hAnsiTheme="majorBidi" w:cstheme="majorBidi"/>
          <w:i/>
          <w:iCs/>
          <w:color w:val="FF0000"/>
          <w:sz w:val="28"/>
          <w:szCs w:val="28"/>
          <w:lang w:bidi="ar-IQ"/>
        </w:rPr>
        <w:t>Tetrahedron. Lett</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1979</w:t>
      </w:r>
      <w:r w:rsidRPr="004C0314">
        <w:rPr>
          <w:rFonts w:asciiTheme="majorBidi" w:hAnsiTheme="majorBidi" w:cstheme="majorBidi"/>
          <w:color w:val="FF0000"/>
          <w:sz w:val="28"/>
          <w:szCs w:val="28"/>
          <w:lang w:bidi="ar-IQ"/>
        </w:rPr>
        <w:t>, 36, 3437.</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[10]. </w:t>
      </w:r>
      <w:bookmarkStart w:id="11" w:name="_Hlk494293346"/>
      <w:r w:rsidRPr="004C0314">
        <w:rPr>
          <w:rFonts w:asciiTheme="majorBidi" w:hAnsiTheme="majorBidi" w:cstheme="majorBidi"/>
          <w:color w:val="FF0000"/>
          <w:sz w:val="28"/>
          <w:szCs w:val="28"/>
          <w:lang w:bidi="ar-IQ"/>
        </w:rPr>
        <w:t>Cooper</w:t>
      </w:r>
      <w:bookmarkEnd w:id="11"/>
      <w:r w:rsidRPr="004C0314">
        <w:rPr>
          <w:rFonts w:asciiTheme="majorBidi" w:hAnsiTheme="majorBidi" w:cstheme="majorBidi"/>
          <w:color w:val="FF0000"/>
          <w:sz w:val="28"/>
          <w:szCs w:val="28"/>
          <w:lang w:bidi="ar-IQ"/>
        </w:rPr>
        <w:t xml:space="preserve">. T. W. J, Conpbell. I. B, Macdonald. S. J. F. </w:t>
      </w:r>
      <w:r w:rsidRPr="004C0314">
        <w:rPr>
          <w:rFonts w:asciiTheme="majorBidi" w:hAnsiTheme="majorBidi" w:cstheme="majorBidi"/>
          <w:i/>
          <w:iCs/>
          <w:color w:val="FF0000"/>
          <w:sz w:val="28"/>
          <w:szCs w:val="28"/>
          <w:lang w:bidi="ar-IQ"/>
        </w:rPr>
        <w:t>Angew. Chem. Int. Ed</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2010</w:t>
      </w:r>
      <w:r w:rsidRPr="004C0314">
        <w:rPr>
          <w:rFonts w:asciiTheme="majorBidi" w:hAnsiTheme="majorBidi" w:cstheme="majorBidi"/>
          <w:color w:val="FF0000"/>
          <w:sz w:val="28"/>
          <w:szCs w:val="28"/>
          <w:lang w:bidi="ar-IQ"/>
        </w:rPr>
        <w:t>, 49, 8082- 8091.</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[11]. </w:t>
      </w:r>
      <w:bookmarkStart w:id="12" w:name="_Hlk494293573"/>
      <w:r w:rsidRPr="004C0314">
        <w:rPr>
          <w:rFonts w:asciiTheme="majorBidi" w:hAnsiTheme="majorBidi" w:cstheme="majorBidi"/>
          <w:color w:val="FF0000"/>
          <w:sz w:val="28"/>
          <w:szCs w:val="28"/>
          <w:lang w:bidi="ar-IQ"/>
        </w:rPr>
        <w:t>Littke</w:t>
      </w:r>
      <w:bookmarkEnd w:id="12"/>
      <w:r w:rsidRPr="004C0314">
        <w:rPr>
          <w:rFonts w:asciiTheme="majorBidi" w:hAnsiTheme="majorBidi" w:cstheme="majorBidi"/>
          <w:color w:val="FF0000"/>
          <w:sz w:val="28"/>
          <w:szCs w:val="28"/>
          <w:lang w:bidi="ar-IQ"/>
        </w:rPr>
        <w:t xml:space="preserve">. A. F, Fu. G. C. </w:t>
      </w:r>
      <w:r w:rsidRPr="004C0314">
        <w:rPr>
          <w:rFonts w:asciiTheme="majorBidi" w:hAnsiTheme="majorBidi" w:cstheme="majorBidi"/>
          <w:i/>
          <w:iCs/>
          <w:color w:val="FF0000"/>
          <w:sz w:val="28"/>
          <w:szCs w:val="28"/>
          <w:lang w:bidi="ar-IQ"/>
        </w:rPr>
        <w:t>Angew. Chem. Int. Ed</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2002</w:t>
      </w:r>
      <w:r w:rsidRPr="004C0314">
        <w:rPr>
          <w:rFonts w:asciiTheme="majorBidi" w:hAnsiTheme="majorBidi" w:cstheme="majorBidi"/>
          <w:color w:val="FF0000"/>
          <w:sz w:val="28"/>
          <w:szCs w:val="28"/>
          <w:lang w:bidi="ar-IQ"/>
        </w:rPr>
        <w:t>, 41, 4176- 4211.</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[12]. </w:t>
      </w:r>
      <w:bookmarkStart w:id="13" w:name="_Hlk494293641"/>
      <w:r w:rsidRPr="004C0314">
        <w:rPr>
          <w:rFonts w:asciiTheme="majorBidi" w:hAnsiTheme="majorBidi" w:cstheme="majorBidi"/>
          <w:color w:val="FF0000"/>
          <w:sz w:val="28"/>
          <w:szCs w:val="28"/>
          <w:lang w:bidi="ar-IQ"/>
        </w:rPr>
        <w:t>Altenhoff</w:t>
      </w:r>
      <w:bookmarkEnd w:id="13"/>
      <w:r w:rsidRPr="004C0314">
        <w:rPr>
          <w:rFonts w:asciiTheme="majorBidi" w:hAnsiTheme="majorBidi" w:cstheme="majorBidi"/>
          <w:color w:val="FF0000"/>
          <w:sz w:val="28"/>
          <w:szCs w:val="28"/>
          <w:lang w:bidi="ar-IQ"/>
        </w:rPr>
        <w:t xml:space="preserve">. G, Goddard. R, Lehmann. C. W, Glorius. F. G. </w:t>
      </w:r>
      <w:r w:rsidRPr="004C0314">
        <w:rPr>
          <w:rFonts w:asciiTheme="majorBidi" w:hAnsiTheme="majorBidi" w:cstheme="majorBidi"/>
          <w:i/>
          <w:iCs/>
          <w:color w:val="FF0000"/>
          <w:sz w:val="28"/>
          <w:szCs w:val="28"/>
          <w:lang w:bidi="ar-IQ"/>
        </w:rPr>
        <w:t>Am. Chem. Soc</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2004</w:t>
      </w:r>
      <w:r w:rsidRPr="004C0314">
        <w:rPr>
          <w:rFonts w:asciiTheme="majorBidi" w:hAnsiTheme="majorBidi" w:cstheme="majorBidi"/>
          <w:color w:val="FF0000"/>
          <w:sz w:val="28"/>
          <w:szCs w:val="28"/>
          <w:lang w:bidi="ar-IQ"/>
        </w:rPr>
        <w:t>, 126, 15195- 15201.</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[13]. </w:t>
      </w:r>
      <w:bookmarkStart w:id="14" w:name="_Hlk494295875"/>
      <w:r w:rsidRPr="004C0314">
        <w:rPr>
          <w:rFonts w:asciiTheme="majorBidi" w:hAnsiTheme="majorBidi" w:cstheme="majorBidi"/>
          <w:color w:val="FF0000"/>
          <w:sz w:val="28"/>
          <w:szCs w:val="28"/>
          <w:lang w:bidi="ar-IQ"/>
        </w:rPr>
        <w:t>Xu</w:t>
      </w:r>
      <w:bookmarkEnd w:id="14"/>
      <w:r w:rsidRPr="004C0314">
        <w:rPr>
          <w:rFonts w:asciiTheme="majorBidi" w:hAnsiTheme="majorBidi" w:cstheme="majorBidi"/>
          <w:color w:val="FF0000"/>
          <w:sz w:val="28"/>
          <w:szCs w:val="28"/>
          <w:lang w:bidi="ar-IQ"/>
        </w:rPr>
        <w:t xml:space="preserve">. X, Pooi. B, Hirao. H, Hong. S. H. </w:t>
      </w:r>
      <w:r w:rsidRPr="004C0314">
        <w:rPr>
          <w:rFonts w:asciiTheme="majorBidi" w:hAnsiTheme="majorBidi" w:cstheme="majorBidi"/>
          <w:i/>
          <w:iCs/>
          <w:color w:val="FF0000"/>
          <w:sz w:val="28"/>
          <w:szCs w:val="28"/>
          <w:lang w:bidi="ar-IQ"/>
        </w:rPr>
        <w:t>Angew. Chem. Int. Ed</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2014</w:t>
      </w:r>
      <w:r w:rsidRPr="004C0314">
        <w:rPr>
          <w:rFonts w:asciiTheme="majorBidi" w:hAnsiTheme="majorBidi" w:cstheme="majorBidi"/>
          <w:color w:val="FF0000"/>
          <w:sz w:val="28"/>
          <w:szCs w:val="28"/>
          <w:lang w:bidi="ar-IQ"/>
        </w:rPr>
        <w:t>, 53, 1283- 1287.</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[14]. </w:t>
      </w:r>
      <w:bookmarkStart w:id="15" w:name="_Hlk494296006"/>
      <w:r w:rsidRPr="004C0314">
        <w:rPr>
          <w:rFonts w:asciiTheme="majorBidi" w:hAnsiTheme="majorBidi" w:cstheme="majorBidi"/>
          <w:color w:val="FF0000"/>
          <w:sz w:val="28"/>
          <w:szCs w:val="28"/>
          <w:lang w:bidi="ar-IQ"/>
        </w:rPr>
        <w:t>Rekken</w:t>
      </w:r>
      <w:bookmarkEnd w:id="15"/>
      <w:r w:rsidRPr="004C0314">
        <w:rPr>
          <w:rFonts w:asciiTheme="majorBidi" w:hAnsiTheme="majorBidi" w:cstheme="majorBidi"/>
          <w:color w:val="FF0000"/>
          <w:sz w:val="28"/>
          <w:szCs w:val="28"/>
          <w:lang w:bidi="ar-IQ"/>
        </w:rPr>
        <w:t xml:space="preserve">. B. D, Brown. T. M, Fittinger. J. C, Lips. F, Tuononem. H. M, Herber. R. H, Power. P. P. </w:t>
      </w:r>
      <w:r w:rsidRPr="004C0314">
        <w:rPr>
          <w:rFonts w:asciiTheme="majorBidi" w:hAnsiTheme="majorBidi" w:cstheme="majorBidi"/>
          <w:i/>
          <w:iCs/>
          <w:color w:val="FF0000"/>
          <w:sz w:val="28"/>
          <w:szCs w:val="28"/>
          <w:lang w:bidi="ar-IQ"/>
        </w:rPr>
        <w:t>J. Am. Chem. Soc</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2013</w:t>
      </w:r>
      <w:r w:rsidRPr="004C0314">
        <w:rPr>
          <w:rFonts w:asciiTheme="majorBidi" w:hAnsiTheme="majorBidi" w:cstheme="majorBidi"/>
          <w:color w:val="FF0000"/>
          <w:sz w:val="28"/>
          <w:szCs w:val="28"/>
          <w:lang w:bidi="ar-IQ"/>
        </w:rPr>
        <w:t>, 135, 10134- 10148.</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[15]. </w:t>
      </w:r>
      <w:bookmarkStart w:id="16" w:name="_Hlk494296448"/>
      <w:r w:rsidRPr="004C0314">
        <w:rPr>
          <w:rFonts w:asciiTheme="majorBidi" w:hAnsiTheme="majorBidi" w:cstheme="majorBidi"/>
          <w:color w:val="FF0000"/>
          <w:sz w:val="28"/>
          <w:szCs w:val="28"/>
          <w:lang w:bidi="ar-IQ"/>
        </w:rPr>
        <w:t>Vidossich</w:t>
      </w:r>
      <w:bookmarkEnd w:id="16"/>
      <w:r w:rsidRPr="004C0314">
        <w:rPr>
          <w:rFonts w:asciiTheme="majorBidi" w:hAnsiTheme="majorBidi" w:cstheme="majorBidi"/>
          <w:color w:val="FF0000"/>
          <w:sz w:val="28"/>
          <w:szCs w:val="28"/>
          <w:lang w:bidi="ar-IQ"/>
        </w:rPr>
        <w:t xml:space="preserve">. P, Vjaque. G, Liedos. A. </w:t>
      </w:r>
      <w:r w:rsidRPr="004C0314">
        <w:rPr>
          <w:rFonts w:asciiTheme="majorBidi" w:hAnsiTheme="majorBidi" w:cstheme="majorBidi"/>
          <w:i/>
          <w:iCs/>
          <w:color w:val="FF0000"/>
          <w:sz w:val="28"/>
          <w:szCs w:val="28"/>
          <w:lang w:bidi="ar-IQ"/>
        </w:rPr>
        <w:t>Chem. Commun</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2014</w:t>
      </w:r>
      <w:r w:rsidRPr="004C0314">
        <w:rPr>
          <w:rFonts w:asciiTheme="majorBidi" w:hAnsiTheme="majorBidi" w:cstheme="majorBidi"/>
          <w:color w:val="FF0000"/>
          <w:sz w:val="28"/>
          <w:szCs w:val="28"/>
          <w:lang w:bidi="ar-IQ"/>
        </w:rPr>
        <w:t>, 50, 658- 660.</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[16]. </w:t>
      </w:r>
      <w:bookmarkStart w:id="17" w:name="_Hlk494296497"/>
      <w:r w:rsidRPr="004C0314">
        <w:rPr>
          <w:rFonts w:asciiTheme="majorBidi" w:hAnsiTheme="majorBidi" w:cstheme="majorBidi"/>
          <w:color w:val="FF0000"/>
          <w:sz w:val="28"/>
          <w:szCs w:val="28"/>
          <w:lang w:bidi="ar-IQ"/>
        </w:rPr>
        <w:t>Mottishaw</w:t>
      </w:r>
      <w:bookmarkEnd w:id="17"/>
      <w:r w:rsidRPr="004C0314">
        <w:rPr>
          <w:rFonts w:asciiTheme="majorBidi" w:hAnsiTheme="majorBidi" w:cstheme="majorBidi"/>
          <w:color w:val="FF0000"/>
          <w:sz w:val="28"/>
          <w:szCs w:val="28"/>
          <w:lang w:bidi="ar-IQ"/>
        </w:rPr>
        <w:t xml:space="preserve">. J. D, Sun. H. </w:t>
      </w:r>
      <w:r w:rsidRPr="004C0314">
        <w:rPr>
          <w:rFonts w:asciiTheme="majorBidi" w:hAnsiTheme="majorBidi" w:cstheme="majorBidi"/>
          <w:i/>
          <w:iCs/>
          <w:color w:val="FF0000"/>
          <w:sz w:val="28"/>
          <w:szCs w:val="28"/>
          <w:lang w:bidi="ar-IQ"/>
        </w:rPr>
        <w:t>J. Phys. Chem</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2013</w:t>
      </w:r>
      <w:r w:rsidRPr="004C0314">
        <w:rPr>
          <w:rFonts w:asciiTheme="majorBidi" w:hAnsiTheme="majorBidi" w:cstheme="majorBidi"/>
          <w:color w:val="FF0000"/>
          <w:sz w:val="28"/>
          <w:szCs w:val="28"/>
          <w:lang w:bidi="ar-IQ"/>
        </w:rPr>
        <w:t>, 117, 7970- 7979.</w:t>
      </w:r>
    </w:p>
    <w:p w:rsidR="004C0314" w:rsidRPr="004C0314" w:rsidRDefault="004C0314" w:rsidP="004C0314">
      <w:pPr>
        <w:bidi w:val="0"/>
        <w:spacing w:line="276" w:lineRule="auto"/>
        <w:ind w:left="709" w:hanging="709"/>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t xml:space="preserve">[17]. Ahlquist. M. S. G, Norrby. P. O. </w:t>
      </w:r>
      <w:r w:rsidRPr="004C0314">
        <w:rPr>
          <w:rFonts w:asciiTheme="majorBidi" w:hAnsiTheme="majorBidi" w:cstheme="majorBidi"/>
          <w:i/>
          <w:iCs/>
          <w:color w:val="FF0000"/>
          <w:sz w:val="28"/>
          <w:szCs w:val="28"/>
          <w:lang w:bidi="ar-IQ"/>
        </w:rPr>
        <w:t>Angew. Chem. Int. Ed</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2011</w:t>
      </w:r>
      <w:r w:rsidRPr="004C0314">
        <w:rPr>
          <w:rFonts w:asciiTheme="majorBidi" w:hAnsiTheme="majorBidi" w:cstheme="majorBidi"/>
          <w:color w:val="FF0000"/>
          <w:sz w:val="28"/>
          <w:szCs w:val="28"/>
          <w:lang w:bidi="ar-IQ"/>
        </w:rPr>
        <w:t>. 50, 11794- 11797.</w:t>
      </w:r>
    </w:p>
    <w:p w:rsidR="00D36646" w:rsidRDefault="004C0314" w:rsidP="00D36646">
      <w:pPr>
        <w:bidi w:val="0"/>
        <w:spacing w:line="276" w:lineRule="auto"/>
        <w:jc w:val="both"/>
        <w:rPr>
          <w:rFonts w:asciiTheme="majorBidi" w:hAnsiTheme="majorBidi" w:cstheme="majorBidi"/>
          <w:color w:val="FF0000"/>
          <w:sz w:val="28"/>
          <w:szCs w:val="28"/>
          <w:lang w:bidi="ar-IQ"/>
        </w:rPr>
      </w:pPr>
      <w:r w:rsidRPr="004C0314">
        <w:rPr>
          <w:rFonts w:asciiTheme="majorBidi" w:hAnsiTheme="majorBidi" w:cstheme="majorBidi"/>
          <w:color w:val="FF0000"/>
          <w:sz w:val="28"/>
          <w:szCs w:val="28"/>
          <w:lang w:bidi="ar-IQ"/>
        </w:rPr>
        <w:lastRenderedPageBreak/>
        <w:t>[18]. Nadhir N. A., Nadia S. M</w:t>
      </w:r>
      <w:r w:rsidRPr="004C0314">
        <w:rPr>
          <w:rFonts w:asciiTheme="majorBidi" w:hAnsiTheme="majorBidi" w:cstheme="majorBidi"/>
          <w:color w:val="FF0000"/>
          <w:sz w:val="28"/>
          <w:szCs w:val="28"/>
        </w:rPr>
        <w:t xml:space="preserve">. </w:t>
      </w:r>
      <w:r w:rsidRPr="004C0314">
        <w:rPr>
          <w:rFonts w:asciiTheme="majorBidi" w:hAnsiTheme="majorBidi" w:cstheme="majorBidi"/>
          <w:i/>
          <w:iCs/>
          <w:color w:val="FF0000"/>
          <w:sz w:val="28"/>
          <w:szCs w:val="28"/>
          <w:lang w:bidi="ar-IQ"/>
        </w:rPr>
        <w:t>International Journal of ChemTech Research</w:t>
      </w:r>
      <w:r w:rsidRPr="004C0314">
        <w:rPr>
          <w:rFonts w:asciiTheme="majorBidi" w:hAnsiTheme="majorBidi" w:cstheme="majorBidi"/>
          <w:color w:val="FF0000"/>
          <w:sz w:val="28"/>
          <w:szCs w:val="28"/>
          <w:lang w:bidi="ar-IQ"/>
        </w:rPr>
        <w:t xml:space="preserve">. </w:t>
      </w:r>
      <w:r w:rsidRPr="004C0314">
        <w:rPr>
          <w:rFonts w:asciiTheme="majorBidi" w:hAnsiTheme="majorBidi" w:cstheme="majorBidi"/>
          <w:b/>
          <w:bCs/>
          <w:color w:val="FF0000"/>
          <w:sz w:val="28"/>
          <w:szCs w:val="28"/>
          <w:lang w:bidi="ar-IQ"/>
        </w:rPr>
        <w:t>2016</w:t>
      </w:r>
      <w:r w:rsidRPr="004C0314">
        <w:rPr>
          <w:rFonts w:asciiTheme="majorBidi" w:hAnsiTheme="majorBidi" w:cstheme="majorBidi"/>
          <w:color w:val="FF0000"/>
          <w:sz w:val="28"/>
          <w:szCs w:val="28"/>
          <w:lang w:bidi="ar-IQ"/>
        </w:rPr>
        <w:t>. 9: 7: 387-395.</w:t>
      </w:r>
    </w:p>
    <w:p w:rsidR="00D36646" w:rsidRPr="00D36646" w:rsidRDefault="00D36646" w:rsidP="00D36646">
      <w:pPr>
        <w:bidi w:val="0"/>
        <w:spacing w:line="276" w:lineRule="auto"/>
        <w:jc w:val="both"/>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 xml:space="preserve">[19]  </w:t>
      </w:r>
      <w:r w:rsidRPr="00D36646">
        <w:rPr>
          <w:rFonts w:ascii="Bookman Old Style" w:eastAsia="Courier New" w:hAnsi="Bookman Old Style" w:cs="Courier New"/>
          <w:b/>
          <w:bCs/>
          <w:sz w:val="20"/>
          <w:szCs w:val="20"/>
          <w:lang w:bidi="en-US"/>
        </w:rPr>
        <w:t xml:space="preserve">Exploration of the in vitro anti-HIV and cyclin-dependent kinase 2 (CDK2) inhibitory activities of new 6-arylpyrimidines and their nitroso analogues </w:t>
      </w:r>
    </w:p>
    <w:p w:rsidR="00D36646" w:rsidRPr="00D36646" w:rsidRDefault="00D36646" w:rsidP="00D36646">
      <w:pPr>
        <w:keepNext/>
        <w:keepLines/>
        <w:widowControl w:val="0"/>
        <w:bidi w:val="0"/>
        <w:spacing w:after="0" w:line="240" w:lineRule="auto"/>
        <w:outlineLvl w:val="2"/>
        <w:rPr>
          <w:rFonts w:ascii="Bookman Old Style" w:eastAsia="Courier New" w:hAnsi="Bookman Old Style" w:cs="Times New Roman"/>
          <w:i/>
          <w:iCs/>
          <w:sz w:val="24"/>
          <w:szCs w:val="24"/>
          <w:u w:val="single"/>
          <w:lang w:bidi="en-US"/>
        </w:rPr>
      </w:pPr>
      <w:r w:rsidRPr="00D36646">
        <w:rPr>
          <w:rFonts w:ascii="Bookman Old Style" w:eastAsia="Courier New" w:hAnsi="Bookman Old Style" w:cs="Times New Roman"/>
          <w:i/>
          <w:iCs/>
          <w:sz w:val="24"/>
          <w:szCs w:val="24"/>
          <w:u w:val="single"/>
          <w:lang w:bidi="en-US"/>
        </w:rPr>
        <w:t xml:space="preserve">Najim A. Al-Masoudi, Bahjat A. Saeed, Dawood S. Ali, Rita S. Alia, Nadhir N. A. Jafer   and Christophe Pannecouque </w:t>
      </w:r>
    </w:p>
    <w:p w:rsidR="00D36646" w:rsidRDefault="00D36646" w:rsidP="00D36646">
      <w:pPr>
        <w:keepNext/>
        <w:keepLines/>
        <w:widowControl w:val="0"/>
        <w:bidi w:val="0"/>
        <w:spacing w:after="0" w:line="240" w:lineRule="auto"/>
        <w:outlineLvl w:val="2"/>
        <w:rPr>
          <w:rFonts w:ascii="Bookman Old Style" w:eastAsia="Courier New" w:hAnsi="Bookman Old Style" w:cs="Times New Roman"/>
          <w:i/>
          <w:iCs/>
          <w:sz w:val="24"/>
          <w:szCs w:val="24"/>
          <w:u w:val="single"/>
          <w:lang w:bidi="en-US"/>
        </w:rPr>
      </w:pPr>
      <w:r w:rsidRPr="00D36646">
        <w:rPr>
          <w:rFonts w:ascii="Bookman Old Style" w:eastAsia="Courier New" w:hAnsi="Bookman Old Style" w:cs="Times New Roman"/>
          <w:i/>
          <w:iCs/>
          <w:color w:val="C00000"/>
          <w:sz w:val="24"/>
          <w:szCs w:val="24"/>
          <w:u w:val="single"/>
          <w:lang w:bidi="en-US"/>
        </w:rPr>
        <w:t>Chemistry &amp; Biology Interface</w:t>
      </w:r>
      <w:r w:rsidRPr="00D36646">
        <w:rPr>
          <w:rFonts w:ascii="Bookman Old Style" w:eastAsia="Courier New" w:hAnsi="Bookman Old Style" w:cs="Times New Roman"/>
          <w:i/>
          <w:iCs/>
          <w:sz w:val="24"/>
          <w:szCs w:val="24"/>
          <w:u w:val="single"/>
          <w:lang w:bidi="en-US"/>
        </w:rPr>
        <w:t xml:space="preserve">, Vol. 6 (1), January – February </w:t>
      </w:r>
      <w:r w:rsidRPr="00D36646">
        <w:rPr>
          <w:rFonts w:ascii="Bookman Old Style" w:eastAsia="Courier New" w:hAnsi="Bookman Old Style" w:cs="Times New Roman"/>
          <w:b/>
          <w:bCs/>
          <w:i/>
          <w:iCs/>
          <w:color w:val="F79646"/>
          <w:sz w:val="24"/>
          <w:szCs w:val="24"/>
          <w:u w:val="single"/>
          <w:lang w:bidi="en-US"/>
        </w:rPr>
        <w:t>2016</w:t>
      </w:r>
    </w:p>
    <w:p w:rsidR="008533EA" w:rsidRDefault="008533EA" w:rsidP="008533EA">
      <w:pPr>
        <w:keepNext/>
        <w:keepLines/>
        <w:widowControl w:val="0"/>
        <w:bidi w:val="0"/>
        <w:spacing w:after="0" w:line="240" w:lineRule="auto"/>
        <w:jc w:val="both"/>
        <w:outlineLvl w:val="2"/>
        <w:rPr>
          <w:rFonts w:ascii="Bookman Old Style" w:eastAsia="Courier New" w:hAnsi="Bookman Old Style" w:cs="Times New Roman"/>
          <w:sz w:val="24"/>
          <w:szCs w:val="24"/>
          <w:lang w:bidi="en-US"/>
        </w:rPr>
      </w:pPr>
      <w:r>
        <w:rPr>
          <w:rFonts w:ascii="Bookman Old Style" w:eastAsia="Courier New" w:hAnsi="Bookman Old Style" w:cs="Times New Roman"/>
          <w:sz w:val="24"/>
          <w:szCs w:val="24"/>
          <w:lang w:bidi="en-US"/>
        </w:rPr>
        <w:t xml:space="preserve">[20] </w:t>
      </w:r>
      <w:r w:rsidRPr="008533EA">
        <w:rPr>
          <w:rFonts w:ascii="Bookman Old Style" w:eastAsia="Courier New" w:hAnsi="Bookman Old Style" w:cs="Times New Roman"/>
          <w:sz w:val="24"/>
          <w:szCs w:val="24"/>
          <w:lang w:bidi="en-US"/>
        </w:rPr>
        <w:t>Palladium-Catalyzed Cross-Coupling Reactions of  Organoboron Compounds</w:t>
      </w:r>
      <w:r w:rsidRPr="008533EA">
        <w:rPr>
          <w:rFonts w:ascii="Bookman Old Style" w:eastAsia="Courier New" w:hAnsi="Bookman Old Style" w:cs="Times New Roman"/>
          <w:sz w:val="24"/>
          <w:szCs w:val="24"/>
          <w:rtl/>
        </w:rPr>
        <w:t xml:space="preserve"> </w:t>
      </w:r>
      <w:r>
        <w:rPr>
          <w:rFonts w:ascii="Bookman Old Style" w:eastAsia="Courier New" w:hAnsi="Bookman Old Style" w:cs="Times New Roman"/>
          <w:sz w:val="24"/>
          <w:szCs w:val="24"/>
          <w:lang w:bidi="en-US"/>
        </w:rPr>
        <w:t xml:space="preserve">. </w:t>
      </w:r>
      <w:r w:rsidRPr="008533EA">
        <w:rPr>
          <w:rFonts w:ascii="Bookman Old Style" w:eastAsia="Courier New" w:hAnsi="Bookman Old Style" w:cs="Times New Roman"/>
          <w:sz w:val="24"/>
          <w:szCs w:val="24"/>
          <w:lang w:bidi="en-US"/>
        </w:rPr>
        <w:t>Norio Miyaura'  and Akira Suzuki'nt</w:t>
      </w:r>
      <w:r>
        <w:rPr>
          <w:rFonts w:ascii="Bookman Old Style" w:eastAsia="Courier New" w:hAnsi="Bookman Old Style" w:cs="Times New Roman"/>
          <w:sz w:val="24"/>
          <w:szCs w:val="24"/>
          <w:lang w:bidi="en-US"/>
        </w:rPr>
        <w:t xml:space="preserve"> </w:t>
      </w:r>
      <w:r w:rsidRPr="008533EA">
        <w:rPr>
          <w:rFonts w:ascii="Bookman Old Style" w:eastAsia="Courier New" w:hAnsi="Bookman Old Style" w:cs="Times New Roman"/>
          <w:sz w:val="24"/>
          <w:szCs w:val="24"/>
          <w:lang w:bidi="en-US"/>
        </w:rPr>
        <w:t>Chem. Rev. 1995, 95,2457-2483</w:t>
      </w:r>
      <w:r>
        <w:rPr>
          <w:rFonts w:ascii="Bookman Old Style" w:eastAsia="Courier New" w:hAnsi="Bookman Old Style" w:cs="Times New Roman"/>
          <w:sz w:val="24"/>
          <w:szCs w:val="24"/>
          <w:lang w:bidi="en-US"/>
        </w:rPr>
        <w:t>.</w:t>
      </w:r>
    </w:p>
    <w:p w:rsidR="008533EA" w:rsidRPr="008533EA" w:rsidRDefault="008533EA" w:rsidP="008533EA">
      <w:pPr>
        <w:keepNext/>
        <w:keepLines/>
        <w:widowControl w:val="0"/>
        <w:bidi w:val="0"/>
        <w:spacing w:after="0" w:line="240" w:lineRule="auto"/>
        <w:outlineLvl w:val="2"/>
        <w:rPr>
          <w:rFonts w:ascii="Bookman Old Style" w:eastAsia="Courier New" w:hAnsi="Bookman Old Style" w:cs="Times New Roman"/>
          <w:sz w:val="24"/>
          <w:szCs w:val="24"/>
          <w:lang w:bidi="en-US"/>
        </w:rPr>
      </w:pPr>
      <w:r>
        <w:rPr>
          <w:rFonts w:ascii="Bookman Old Style" w:eastAsia="Courier New" w:hAnsi="Bookman Old Style" w:cs="Times New Roman"/>
          <w:sz w:val="24"/>
          <w:szCs w:val="24"/>
          <w:lang w:bidi="en-US"/>
        </w:rPr>
        <w:t xml:space="preserve">[21] </w:t>
      </w:r>
      <w:r w:rsidRPr="008533EA">
        <w:rPr>
          <w:rFonts w:ascii="Bookman Old Style" w:eastAsia="Courier New" w:hAnsi="Bookman Old Style" w:cs="Times New Roman"/>
          <w:sz w:val="24"/>
          <w:szCs w:val="24"/>
          <w:lang w:bidi="en-US"/>
        </w:rPr>
        <w:t>Palladium-Catalyzed Cross-Coupling Reactions in Total</w:t>
      </w:r>
      <w:r>
        <w:rPr>
          <w:rFonts w:ascii="Bookman Old Style" w:eastAsia="Courier New" w:hAnsi="Bookman Old Style" w:cs="Times New Roman"/>
          <w:sz w:val="24"/>
          <w:szCs w:val="24"/>
          <w:lang w:bidi="en-US"/>
        </w:rPr>
        <w:t xml:space="preserve"> </w:t>
      </w:r>
      <w:r w:rsidRPr="008533EA">
        <w:rPr>
          <w:rFonts w:ascii="Bookman Old Style" w:eastAsia="Courier New" w:hAnsi="Bookman Old Style" w:cs="Times New Roman"/>
          <w:sz w:val="24"/>
          <w:szCs w:val="24"/>
          <w:lang w:bidi="en-US"/>
        </w:rPr>
        <w:t>Synthesis</w:t>
      </w:r>
    </w:p>
    <w:p w:rsidR="008533EA" w:rsidRPr="00D36646" w:rsidRDefault="008533EA" w:rsidP="008533EA">
      <w:pPr>
        <w:keepNext/>
        <w:keepLines/>
        <w:widowControl w:val="0"/>
        <w:bidi w:val="0"/>
        <w:spacing w:after="0" w:line="240" w:lineRule="auto"/>
        <w:jc w:val="both"/>
        <w:outlineLvl w:val="2"/>
        <w:rPr>
          <w:rFonts w:ascii="Bookman Old Style" w:eastAsia="Courier New" w:hAnsi="Bookman Old Style" w:cs="Times New Roman"/>
          <w:sz w:val="24"/>
          <w:szCs w:val="24"/>
          <w:lang w:bidi="en-US"/>
        </w:rPr>
      </w:pPr>
      <w:r w:rsidRPr="008533EA">
        <w:rPr>
          <w:rFonts w:ascii="Bookman Old Style" w:eastAsia="Courier New" w:hAnsi="Bookman Old Style" w:cs="Times New Roman"/>
          <w:sz w:val="24"/>
          <w:szCs w:val="24"/>
          <w:lang w:bidi="en-US"/>
        </w:rPr>
        <w:t xml:space="preserve">K. C. </w:t>
      </w:r>
      <w:bookmarkStart w:id="18" w:name="_Hlk494368868"/>
      <w:r w:rsidRPr="008533EA">
        <w:rPr>
          <w:rFonts w:ascii="Bookman Old Style" w:eastAsia="Courier New" w:hAnsi="Bookman Old Style" w:cs="Times New Roman"/>
          <w:sz w:val="24"/>
          <w:szCs w:val="24"/>
          <w:lang w:bidi="en-US"/>
        </w:rPr>
        <w:t>Nicolaou</w:t>
      </w:r>
      <w:bookmarkEnd w:id="18"/>
      <w:r w:rsidRPr="008533EA">
        <w:rPr>
          <w:rFonts w:ascii="Bookman Old Style" w:eastAsia="Courier New" w:hAnsi="Bookman Old Style" w:cs="Times New Roman"/>
          <w:sz w:val="24"/>
          <w:szCs w:val="24"/>
          <w:lang w:bidi="en-US"/>
        </w:rPr>
        <w:t>,* Paul G. Bulger, and David Sarlah</w:t>
      </w:r>
      <w:r>
        <w:rPr>
          <w:rFonts w:ascii="Bookman Old Style" w:eastAsia="Courier New" w:hAnsi="Bookman Old Style" w:cs="Times New Roman"/>
          <w:sz w:val="24"/>
          <w:szCs w:val="24"/>
          <w:lang w:bidi="en-US"/>
        </w:rPr>
        <w:t xml:space="preserve">. </w:t>
      </w:r>
      <w:r w:rsidRPr="008533EA">
        <w:rPr>
          <w:rFonts w:ascii="Bookman Old Style" w:eastAsia="Courier New" w:hAnsi="Bookman Old Style" w:cs="Times New Roman"/>
          <w:sz w:val="24"/>
          <w:szCs w:val="24"/>
          <w:lang w:bidi="en-US"/>
        </w:rPr>
        <w:t>Angew. Chem. Int. Ed. 2005, 44, 4442 – 4489</w:t>
      </w:r>
    </w:p>
    <w:p w:rsidR="00D36646" w:rsidRPr="004C0314" w:rsidRDefault="00D36646" w:rsidP="00D36646">
      <w:pPr>
        <w:bidi w:val="0"/>
        <w:spacing w:line="276" w:lineRule="auto"/>
        <w:jc w:val="both"/>
        <w:rPr>
          <w:rFonts w:asciiTheme="majorBidi" w:hAnsiTheme="majorBidi" w:cstheme="majorBidi"/>
          <w:color w:val="FF0000"/>
          <w:sz w:val="28"/>
          <w:szCs w:val="28"/>
          <w:lang w:bidi="ar-IQ"/>
        </w:rPr>
      </w:pPr>
    </w:p>
    <w:p w:rsidR="004C0314" w:rsidRDefault="004C0314" w:rsidP="004C0314">
      <w:pPr>
        <w:bidi w:val="0"/>
        <w:spacing w:line="276" w:lineRule="auto"/>
        <w:ind w:left="709" w:hanging="709"/>
        <w:jc w:val="both"/>
        <w:rPr>
          <w:rFonts w:ascii="Times New Roman" w:eastAsia="Calibri" w:hAnsi="Times New Roman" w:cs="Times New Roman"/>
          <w:color w:val="FF0000"/>
          <w:sz w:val="28"/>
          <w:szCs w:val="28"/>
          <w:lang w:bidi="ar-IQ"/>
        </w:rPr>
      </w:pPr>
    </w:p>
    <w:p w:rsidR="00F12377" w:rsidRPr="00F12377" w:rsidRDefault="00F12377" w:rsidP="00F12377">
      <w:pPr>
        <w:bidi w:val="0"/>
        <w:spacing w:line="276" w:lineRule="auto"/>
        <w:ind w:left="709" w:hanging="709"/>
        <w:jc w:val="both"/>
        <w:rPr>
          <w:rFonts w:ascii="Times New Roman" w:eastAsia="Calibri" w:hAnsi="Times New Roman" w:cs="Times New Roman"/>
          <w:color w:val="FF0000"/>
          <w:sz w:val="28"/>
          <w:szCs w:val="28"/>
          <w:lang w:bidi="ar-IQ"/>
        </w:rPr>
      </w:pPr>
    </w:p>
    <w:p w:rsidR="00F12377" w:rsidRPr="00735059" w:rsidRDefault="00F12377" w:rsidP="00F12377">
      <w:pPr>
        <w:bidi w:val="0"/>
        <w:spacing w:line="276" w:lineRule="auto"/>
        <w:jc w:val="both"/>
        <w:rPr>
          <w:rFonts w:ascii="Times New Roman" w:eastAsia="Calibri" w:hAnsi="Times New Roman" w:cs="Times New Roman"/>
          <w:color w:val="FF0000"/>
          <w:sz w:val="28"/>
          <w:szCs w:val="28"/>
          <w:lang w:bidi="ar-IQ"/>
        </w:rPr>
      </w:pPr>
    </w:p>
    <w:bookmarkEnd w:id="0"/>
    <w:p w:rsidR="00097983" w:rsidRDefault="00097983" w:rsidP="001D7D20">
      <w:pPr>
        <w:bidi w:val="0"/>
        <w:spacing w:line="480" w:lineRule="auto"/>
        <w:jc w:val="both"/>
        <w:rPr>
          <w:lang w:bidi="ar-IQ"/>
        </w:rPr>
      </w:pPr>
    </w:p>
    <w:sectPr w:rsidR="00097983" w:rsidSect="007867F0">
      <w:footerReference w:type="default" r:id="rId16"/>
      <w:pgSz w:w="11906" w:h="1683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C1" w:rsidRDefault="00F41EC1" w:rsidP="001C10F8">
      <w:pPr>
        <w:spacing w:after="0" w:line="240" w:lineRule="auto"/>
      </w:pPr>
      <w:r>
        <w:separator/>
      </w:r>
    </w:p>
  </w:endnote>
  <w:endnote w:type="continuationSeparator" w:id="0">
    <w:p w:rsidR="00F41EC1" w:rsidRDefault="00F41EC1" w:rsidP="001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8464370"/>
      <w:docPartObj>
        <w:docPartGallery w:val="Page Numbers (Bottom of Page)"/>
        <w:docPartUnique/>
      </w:docPartObj>
    </w:sdtPr>
    <w:sdtEndPr>
      <w:rPr>
        <w:noProof/>
      </w:rPr>
    </w:sdtEndPr>
    <w:sdtContent>
      <w:p w:rsidR="001C10F8" w:rsidRDefault="001C10F8">
        <w:pPr>
          <w:pStyle w:val="Footer"/>
          <w:jc w:val="center"/>
        </w:pPr>
        <w:r>
          <w:fldChar w:fldCharType="begin"/>
        </w:r>
        <w:r>
          <w:instrText xml:space="preserve"> PAGE   \* MERGEFORMAT </w:instrText>
        </w:r>
        <w:r>
          <w:fldChar w:fldCharType="separate"/>
        </w:r>
        <w:r w:rsidR="00A96D15">
          <w:rPr>
            <w:noProof/>
            <w:rtl/>
          </w:rPr>
          <w:t>11</w:t>
        </w:r>
        <w:r>
          <w:rPr>
            <w:noProof/>
          </w:rPr>
          <w:fldChar w:fldCharType="end"/>
        </w:r>
      </w:p>
    </w:sdtContent>
  </w:sdt>
  <w:p w:rsidR="001C10F8" w:rsidRDefault="001C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C1" w:rsidRDefault="00F41EC1" w:rsidP="001C10F8">
      <w:pPr>
        <w:spacing w:after="0" w:line="240" w:lineRule="auto"/>
      </w:pPr>
      <w:r>
        <w:separator/>
      </w:r>
    </w:p>
  </w:footnote>
  <w:footnote w:type="continuationSeparator" w:id="0">
    <w:p w:rsidR="00F41EC1" w:rsidRDefault="00F41EC1" w:rsidP="001C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DA5"/>
    <w:multiLevelType w:val="hybridMultilevel"/>
    <w:tmpl w:val="BDF62B48"/>
    <w:lvl w:ilvl="0" w:tplc="FADA2F66">
      <w:start w:val="1"/>
      <w:numFmt w:val="decimal"/>
      <w:lvlText w:val="%1."/>
      <w:lvlJc w:val="left"/>
      <w:pPr>
        <w:ind w:left="720" w:hanging="360"/>
      </w:pPr>
      <w:rPr>
        <w:rFonts w:hint="default"/>
        <w:b/>
        <w:bCs/>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05"/>
    <w:rsid w:val="000117B7"/>
    <w:rsid w:val="00097983"/>
    <w:rsid w:val="000E4D54"/>
    <w:rsid w:val="000F0E69"/>
    <w:rsid w:val="000F5831"/>
    <w:rsid w:val="001321F2"/>
    <w:rsid w:val="001323D5"/>
    <w:rsid w:val="00160EF2"/>
    <w:rsid w:val="00164739"/>
    <w:rsid w:val="001664A5"/>
    <w:rsid w:val="00182946"/>
    <w:rsid w:val="001C10F8"/>
    <w:rsid w:val="001D36C7"/>
    <w:rsid w:val="001D7D20"/>
    <w:rsid w:val="001E0FD9"/>
    <w:rsid w:val="00214180"/>
    <w:rsid w:val="0022138E"/>
    <w:rsid w:val="0025181D"/>
    <w:rsid w:val="002B6B25"/>
    <w:rsid w:val="002F05E5"/>
    <w:rsid w:val="002F561F"/>
    <w:rsid w:val="00347918"/>
    <w:rsid w:val="003B0504"/>
    <w:rsid w:val="003C26FA"/>
    <w:rsid w:val="003F09EA"/>
    <w:rsid w:val="004530F6"/>
    <w:rsid w:val="004C0314"/>
    <w:rsid w:val="004E2B32"/>
    <w:rsid w:val="004E71A3"/>
    <w:rsid w:val="00527AD6"/>
    <w:rsid w:val="00604A6F"/>
    <w:rsid w:val="006132B3"/>
    <w:rsid w:val="00661C05"/>
    <w:rsid w:val="00735059"/>
    <w:rsid w:val="00744B1D"/>
    <w:rsid w:val="007723FC"/>
    <w:rsid w:val="007867F0"/>
    <w:rsid w:val="007940CC"/>
    <w:rsid w:val="007A43F1"/>
    <w:rsid w:val="007A70A1"/>
    <w:rsid w:val="007C13B8"/>
    <w:rsid w:val="007C54C5"/>
    <w:rsid w:val="007E25EB"/>
    <w:rsid w:val="007E547A"/>
    <w:rsid w:val="008533EA"/>
    <w:rsid w:val="00875E97"/>
    <w:rsid w:val="008D7157"/>
    <w:rsid w:val="00926F52"/>
    <w:rsid w:val="009338C8"/>
    <w:rsid w:val="0093647F"/>
    <w:rsid w:val="009436B2"/>
    <w:rsid w:val="009D65DC"/>
    <w:rsid w:val="00A858F3"/>
    <w:rsid w:val="00A96D15"/>
    <w:rsid w:val="00AB1E7A"/>
    <w:rsid w:val="00AE3EA4"/>
    <w:rsid w:val="00B11F87"/>
    <w:rsid w:val="00B30CA6"/>
    <w:rsid w:val="00BA4F9A"/>
    <w:rsid w:val="00C118B3"/>
    <w:rsid w:val="00C32AF7"/>
    <w:rsid w:val="00C503E3"/>
    <w:rsid w:val="00CE7A74"/>
    <w:rsid w:val="00D36646"/>
    <w:rsid w:val="00D53BAE"/>
    <w:rsid w:val="00D935CE"/>
    <w:rsid w:val="00DA2C79"/>
    <w:rsid w:val="00DC2BFE"/>
    <w:rsid w:val="00E7702E"/>
    <w:rsid w:val="00E82C24"/>
    <w:rsid w:val="00EB4401"/>
    <w:rsid w:val="00EC6563"/>
    <w:rsid w:val="00F12377"/>
    <w:rsid w:val="00F41EC1"/>
    <w:rsid w:val="00F715E4"/>
    <w:rsid w:val="00FA1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67F0"/>
    <w:rPr>
      <w:sz w:val="16"/>
      <w:szCs w:val="16"/>
    </w:rPr>
  </w:style>
  <w:style w:type="paragraph" w:styleId="CommentText">
    <w:name w:val="annotation text"/>
    <w:basedOn w:val="Normal"/>
    <w:link w:val="CommentTextChar"/>
    <w:uiPriority w:val="99"/>
    <w:semiHidden/>
    <w:unhideWhenUsed/>
    <w:rsid w:val="007867F0"/>
    <w:pPr>
      <w:spacing w:line="240" w:lineRule="auto"/>
    </w:pPr>
    <w:rPr>
      <w:sz w:val="20"/>
      <w:szCs w:val="20"/>
    </w:rPr>
  </w:style>
  <w:style w:type="character" w:customStyle="1" w:styleId="CommentTextChar">
    <w:name w:val="Comment Text Char"/>
    <w:basedOn w:val="DefaultParagraphFont"/>
    <w:link w:val="CommentText"/>
    <w:uiPriority w:val="99"/>
    <w:semiHidden/>
    <w:rsid w:val="007867F0"/>
    <w:rPr>
      <w:sz w:val="20"/>
      <w:szCs w:val="20"/>
    </w:rPr>
  </w:style>
  <w:style w:type="paragraph" w:styleId="CommentSubject">
    <w:name w:val="annotation subject"/>
    <w:basedOn w:val="CommentText"/>
    <w:next w:val="CommentText"/>
    <w:link w:val="CommentSubjectChar"/>
    <w:uiPriority w:val="99"/>
    <w:semiHidden/>
    <w:unhideWhenUsed/>
    <w:rsid w:val="007867F0"/>
    <w:rPr>
      <w:b/>
      <w:bCs/>
    </w:rPr>
  </w:style>
  <w:style w:type="character" w:customStyle="1" w:styleId="CommentSubjectChar">
    <w:name w:val="Comment Subject Char"/>
    <w:basedOn w:val="CommentTextChar"/>
    <w:link w:val="CommentSubject"/>
    <w:uiPriority w:val="99"/>
    <w:semiHidden/>
    <w:rsid w:val="007867F0"/>
    <w:rPr>
      <w:b/>
      <w:bCs/>
      <w:sz w:val="20"/>
      <w:szCs w:val="20"/>
    </w:rPr>
  </w:style>
  <w:style w:type="paragraph" w:styleId="BalloonText">
    <w:name w:val="Balloon Text"/>
    <w:basedOn w:val="Normal"/>
    <w:link w:val="BalloonTextChar"/>
    <w:uiPriority w:val="99"/>
    <w:semiHidden/>
    <w:unhideWhenUsed/>
    <w:rsid w:val="00786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F0"/>
    <w:rPr>
      <w:rFonts w:ascii="Segoe UI" w:hAnsi="Segoe UI" w:cs="Segoe UI"/>
      <w:sz w:val="18"/>
      <w:szCs w:val="18"/>
    </w:rPr>
  </w:style>
  <w:style w:type="paragraph" w:styleId="Header">
    <w:name w:val="header"/>
    <w:basedOn w:val="Normal"/>
    <w:link w:val="HeaderChar"/>
    <w:uiPriority w:val="99"/>
    <w:unhideWhenUsed/>
    <w:rsid w:val="001C10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10F8"/>
  </w:style>
  <w:style w:type="paragraph" w:styleId="Footer">
    <w:name w:val="footer"/>
    <w:basedOn w:val="Normal"/>
    <w:link w:val="FooterChar"/>
    <w:uiPriority w:val="99"/>
    <w:unhideWhenUsed/>
    <w:rsid w:val="001C10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67F0"/>
    <w:rPr>
      <w:sz w:val="16"/>
      <w:szCs w:val="16"/>
    </w:rPr>
  </w:style>
  <w:style w:type="paragraph" w:styleId="CommentText">
    <w:name w:val="annotation text"/>
    <w:basedOn w:val="Normal"/>
    <w:link w:val="CommentTextChar"/>
    <w:uiPriority w:val="99"/>
    <w:semiHidden/>
    <w:unhideWhenUsed/>
    <w:rsid w:val="007867F0"/>
    <w:pPr>
      <w:spacing w:line="240" w:lineRule="auto"/>
    </w:pPr>
    <w:rPr>
      <w:sz w:val="20"/>
      <w:szCs w:val="20"/>
    </w:rPr>
  </w:style>
  <w:style w:type="character" w:customStyle="1" w:styleId="CommentTextChar">
    <w:name w:val="Comment Text Char"/>
    <w:basedOn w:val="DefaultParagraphFont"/>
    <w:link w:val="CommentText"/>
    <w:uiPriority w:val="99"/>
    <w:semiHidden/>
    <w:rsid w:val="007867F0"/>
    <w:rPr>
      <w:sz w:val="20"/>
      <w:szCs w:val="20"/>
    </w:rPr>
  </w:style>
  <w:style w:type="paragraph" w:styleId="CommentSubject">
    <w:name w:val="annotation subject"/>
    <w:basedOn w:val="CommentText"/>
    <w:next w:val="CommentText"/>
    <w:link w:val="CommentSubjectChar"/>
    <w:uiPriority w:val="99"/>
    <w:semiHidden/>
    <w:unhideWhenUsed/>
    <w:rsid w:val="007867F0"/>
    <w:rPr>
      <w:b/>
      <w:bCs/>
    </w:rPr>
  </w:style>
  <w:style w:type="character" w:customStyle="1" w:styleId="CommentSubjectChar">
    <w:name w:val="Comment Subject Char"/>
    <w:basedOn w:val="CommentTextChar"/>
    <w:link w:val="CommentSubject"/>
    <w:uiPriority w:val="99"/>
    <w:semiHidden/>
    <w:rsid w:val="007867F0"/>
    <w:rPr>
      <w:b/>
      <w:bCs/>
      <w:sz w:val="20"/>
      <w:szCs w:val="20"/>
    </w:rPr>
  </w:style>
  <w:style w:type="paragraph" w:styleId="BalloonText">
    <w:name w:val="Balloon Text"/>
    <w:basedOn w:val="Normal"/>
    <w:link w:val="BalloonTextChar"/>
    <w:uiPriority w:val="99"/>
    <w:semiHidden/>
    <w:unhideWhenUsed/>
    <w:rsid w:val="00786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F0"/>
    <w:rPr>
      <w:rFonts w:ascii="Segoe UI" w:hAnsi="Segoe UI" w:cs="Segoe UI"/>
      <w:sz w:val="18"/>
      <w:szCs w:val="18"/>
    </w:rPr>
  </w:style>
  <w:style w:type="paragraph" w:styleId="Header">
    <w:name w:val="header"/>
    <w:basedOn w:val="Normal"/>
    <w:link w:val="HeaderChar"/>
    <w:uiPriority w:val="99"/>
    <w:unhideWhenUsed/>
    <w:rsid w:val="001C10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10F8"/>
  </w:style>
  <w:style w:type="paragraph" w:styleId="Footer">
    <w:name w:val="footer"/>
    <w:basedOn w:val="Normal"/>
    <w:link w:val="FooterChar"/>
    <w:uiPriority w:val="99"/>
    <w:unhideWhenUsed/>
    <w:rsid w:val="001C10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5293">
      <w:bodyDiv w:val="1"/>
      <w:marLeft w:val="0"/>
      <w:marRight w:val="0"/>
      <w:marTop w:val="0"/>
      <w:marBottom w:val="0"/>
      <w:divBdr>
        <w:top w:val="none" w:sz="0" w:space="0" w:color="auto"/>
        <w:left w:val="none" w:sz="0" w:space="0" w:color="auto"/>
        <w:bottom w:val="none" w:sz="0" w:space="0" w:color="auto"/>
        <w:right w:val="none" w:sz="0" w:space="0" w:color="auto"/>
      </w:divBdr>
    </w:div>
    <w:div w:id="704136123">
      <w:bodyDiv w:val="1"/>
      <w:marLeft w:val="0"/>
      <w:marRight w:val="0"/>
      <w:marTop w:val="0"/>
      <w:marBottom w:val="0"/>
      <w:divBdr>
        <w:top w:val="none" w:sz="0" w:space="0" w:color="auto"/>
        <w:left w:val="none" w:sz="0" w:space="0" w:color="auto"/>
        <w:bottom w:val="none" w:sz="0" w:space="0" w:color="auto"/>
        <w:right w:val="none" w:sz="0" w:space="0" w:color="auto"/>
      </w:divBdr>
    </w:div>
    <w:div w:id="1159033684">
      <w:bodyDiv w:val="1"/>
      <w:marLeft w:val="0"/>
      <w:marRight w:val="0"/>
      <w:marTop w:val="0"/>
      <w:marBottom w:val="0"/>
      <w:divBdr>
        <w:top w:val="none" w:sz="0" w:space="0" w:color="auto"/>
        <w:left w:val="none" w:sz="0" w:space="0" w:color="auto"/>
        <w:bottom w:val="none" w:sz="0" w:space="0" w:color="auto"/>
        <w:right w:val="none" w:sz="0" w:space="0" w:color="auto"/>
      </w:divBdr>
    </w:div>
    <w:div w:id="20018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 ناظر</dc:creator>
  <cp:lastModifiedBy>Windows User</cp:lastModifiedBy>
  <cp:revision>2</cp:revision>
  <dcterms:created xsi:type="dcterms:W3CDTF">2017-09-30T08:11:00Z</dcterms:created>
  <dcterms:modified xsi:type="dcterms:W3CDTF">2017-09-30T08:11:00Z</dcterms:modified>
</cp:coreProperties>
</file>