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8" w:rsidRDefault="007B5DC2" w:rsidP="007C09F4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بسم الله والحمد لله والصلاة والسلام على رسول الله صلى الله عليه وسلم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br/>
        <w:t>أما بعد ..</w:t>
      </w:r>
      <w:r w:rsid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="007C09F4">
        <w:rPr>
          <w:rFonts w:ascii="Times New Roman" w:hAnsi="Times New Roman" w:cs="Times New Roman"/>
          <w:sz w:val="28"/>
          <w:szCs w:val="28"/>
          <w:rtl/>
          <w:lang w:bidi="ar-EG"/>
        </w:rPr>
        <w:br/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فهذا </w:t>
      </w:r>
      <w:r w:rsid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ملخص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بحث بعنوان : التفسير ا</w:t>
      </w:r>
      <w:r w:rsid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لمقاصدي عند الشيخ محمد الغزالي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" سورة البقرة نموذجا " </w:t>
      </w:r>
    </w:p>
    <w:p w:rsidR="007B5DC2" w:rsidRDefault="007B5DC2" w:rsidP="007C09F4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مقدم  ل</w:t>
      </w:r>
      <w:r w:rsidR="008E4FA8">
        <w:rPr>
          <w:rFonts w:ascii="Times New Roman" w:hAnsi="Times New Roman" w:cs="Times New Roman" w:hint="cs"/>
          <w:sz w:val="28"/>
          <w:szCs w:val="28"/>
          <w:rtl/>
          <w:lang w:bidi="ar-EG"/>
        </w:rPr>
        <w:t>سعادة ا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لأستاذ الدكتور ياسر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طرشاني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br/>
        <w:t xml:space="preserve">مقرر المجموعة البحثية للكتاب الجماعي عن التفسير الأصولي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والمقاصدي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br/>
        <w:t xml:space="preserve">التابعة لمنصة أريد </w:t>
      </w:r>
      <w:r w:rsidR="007C09F4">
        <w:rPr>
          <w:rFonts w:ascii="Times New Roman" w:hAnsi="Times New Roman" w:cs="Times New Roman"/>
          <w:sz w:val="28"/>
          <w:szCs w:val="28"/>
          <w:rtl/>
          <w:lang w:bidi="ar-EG"/>
        </w:rPr>
        <w:br/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تحت محور : مقاصد التفسير الأصولي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والمقاصدي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للقرآن الكريم </w:t>
      </w:r>
    </w:p>
    <w:p w:rsidR="00747F02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تقديم :</w:t>
      </w:r>
    </w:p>
    <w:p w:rsidR="008E4FA8" w:rsidRDefault="0081404A" w:rsidP="007C09F4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لعلماء التفسير مناهج متعددة منها التفسير بالمأثور من أقوال الرسول صلى الله عليه وسلم والصحابة والتابعين رضي الله عنهم أجمعين ، ومنها التفسير المعتمد على اللغة وغريب القرآن أو على النحو والصرف وإعراب القرآن وتوجيه القراءات </w:t>
      </w:r>
      <w:r w:rsidR="007866A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وهو </w:t>
      </w:r>
      <w:proofErr w:type="spellStart"/>
      <w:r w:rsidR="007866A9">
        <w:rPr>
          <w:rFonts w:ascii="Times New Roman" w:hAnsi="Times New Roman" w:cs="Times New Roman" w:hint="cs"/>
          <w:sz w:val="28"/>
          <w:szCs w:val="28"/>
          <w:rtl/>
          <w:lang w:bidi="ar-EG"/>
        </w:rPr>
        <w:t>مايطلق</w:t>
      </w:r>
      <w:proofErr w:type="spellEnd"/>
      <w:r w:rsidR="007866A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عليه التفسير بالرأي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وقد ظهرت اتجاهات جديدة في تفسير القرآن تعتمد على التدبر والتأمل لمعاني القرآن الكريم مثل التفسير الموضوعي والإجمالي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والسُّنَني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ومن هذه الاتجاهات الجديدة في التفسير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التفسير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المقاصدي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الذي نتناوله في هذا البحث من خلال </w:t>
      </w:r>
      <w:r w:rsidR="00D5597F">
        <w:rPr>
          <w:rFonts w:ascii="Times New Roman" w:hAnsi="Times New Roman" w:cs="Times New Roman" w:hint="cs"/>
          <w:sz w:val="28"/>
          <w:szCs w:val="28"/>
          <w:rtl/>
          <w:lang w:bidi="ar-EG"/>
        </w:rPr>
        <w:t>دراسة تفسير</w:t>
      </w:r>
      <w:r w:rsidR="00F9533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5597F">
        <w:rPr>
          <w:rFonts w:ascii="Times New Roman" w:hAnsi="Times New Roman" w:cs="Times New Roman" w:hint="cs"/>
          <w:sz w:val="28"/>
          <w:szCs w:val="28"/>
          <w:rtl/>
          <w:lang w:bidi="ar-EG"/>
        </w:rPr>
        <w:t>الشيخ محمد الغزالي لسورة البقرة في تفسيره الموضوعي للقرآن الكريم في كتابه " نحو تفسير موضوعي للقرآن الكريم " ، نحاول في البحث استنتاج مقاصد القرآن في سورة البقرة من خلال تتبع معاني وموضوعات السورة العامة التي رصدها الشيخ الغزالي في</w:t>
      </w:r>
      <w:r w:rsid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تفسيره الموضوعي لسورة البقرة .</w:t>
      </w:r>
      <w:r w:rsidR="00747F02">
        <w:rPr>
          <w:rFonts w:ascii="Times New Roman" w:hAnsi="Times New Roman" w:cs="Times New Roman" w:hint="cs"/>
          <w:sz w:val="28"/>
          <w:szCs w:val="28"/>
          <w:rtl/>
          <w:lang w:bidi="ar-EG"/>
        </w:rPr>
        <w:br/>
        <w:t>وقد قسمت البحث إلى مقدمة وأربع</w:t>
      </w:r>
      <w:r w:rsidR="008E4FA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ة محاور وخاتمة </w:t>
      </w:r>
    </w:p>
    <w:p w:rsidR="008E4FA8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المحور الأول : ترجمة الشيخ الغزالي </w:t>
      </w:r>
    </w:p>
    <w:p w:rsidR="008E4FA8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المحور الثاني : مفهوم التفسير المقاصدي </w:t>
      </w:r>
    </w:p>
    <w:p w:rsidR="008E4FA8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المحور الثالث : علاقة التفسير المقاصدي باتجاهات التفسير الأخرى </w:t>
      </w:r>
    </w:p>
    <w:p w:rsidR="008E4FA8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المحور الرابع : التفسير المقاصدي في سورة البقرة عند الشيخ محمد الغزالي </w:t>
      </w:r>
    </w:p>
    <w:p w:rsidR="00747F02" w:rsidRDefault="00747F02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نتائج البحث وتوصياته </w:t>
      </w:r>
    </w:p>
    <w:p w:rsidR="00EE6EEC" w:rsidRDefault="008E4FA8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ومن مصادر هذا البحث ومراجعه :</w:t>
      </w:r>
    </w:p>
    <w:p w:rsidR="00EE6EEC" w:rsidRDefault="00EE6EEC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أهداف كل سورة ومقاصدها في القرآن الكريم : د . عبد الله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شحاته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طبعة الهيئة المصرية العامة للكتاب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سنة 1976 م </w:t>
      </w:r>
    </w:p>
    <w:p w:rsidR="00EE6EEC" w:rsidRDefault="00EE6EEC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EE6EE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اتجاهات التجديد في تفسير القرآن الكريم في مصر : د . محمد إبراهيم شريف ، دار التراث </w:t>
      </w:r>
      <w:r w:rsidRPr="00EE6EEC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EE6EE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، ط : 1 سنة 1402هـ</w:t>
      </w:r>
    </w:p>
    <w:p w:rsidR="00EE6EEC" w:rsidRDefault="00EE6EEC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التحرير والتنوير : محمد الطاهر ابن عاشور ، مؤسسة التاريخ العربي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بيروت ، ط: 1 سنة 1420هـ - 2000م </w:t>
      </w:r>
    </w:p>
    <w:p w:rsidR="00F340C9" w:rsidRDefault="00EE6EEC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جهود الأمة في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مقاصد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القرآم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الكريم : د . أحمد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الريسوني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بحث شارك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به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في المؤتمر العالمي الأول للباحثين في القرآن الكريم وعلو</w:t>
      </w:r>
      <w:r w:rsidR="00F340C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مه ، بعنوان " جهود الأمة في </w:t>
      </w:r>
      <w:r w:rsidR="00F340C9"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>خدمة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القرآن الكريم وعلومه </w:t>
      </w:r>
      <w:r w:rsidR="00F340C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" في الفترة 10-12 جمادى الأولى 1432هـ ، بمدينة </w:t>
      </w:r>
      <w:proofErr w:type="spellStart"/>
      <w:r w:rsidR="00F340C9">
        <w:rPr>
          <w:rFonts w:ascii="Times New Roman" w:hAnsi="Times New Roman" w:cs="Times New Roman" w:hint="cs"/>
          <w:sz w:val="28"/>
          <w:szCs w:val="28"/>
          <w:rtl/>
          <w:lang w:bidi="ar-EG"/>
        </w:rPr>
        <w:t>فاس</w:t>
      </w:r>
      <w:proofErr w:type="spellEnd"/>
      <w:r w:rsidR="00F340C9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بالمملكة المغربية .</w:t>
      </w:r>
    </w:p>
    <w:p w:rsidR="00F340C9" w:rsidRDefault="00F340C9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علم مقاصد السور : د . محمد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الربيعة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ط : 1 سنة 1423هـ - 2011م </w:t>
      </w:r>
    </w:p>
    <w:p w:rsidR="00F340C9" w:rsidRDefault="00F340C9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كيف نتعامل مع القرآن ؟ : الشيخ محمد الغزالي ، في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مارسة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أجراها الأستاذ عمر عبيد حسن ، نهضة مصر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، ط : 6 سنة 2005م </w:t>
      </w:r>
    </w:p>
    <w:p w:rsidR="00F340C9" w:rsidRDefault="00F340C9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المدخل إلى التفسير الموضوعي : د . عبد الستار فتح الله سعيد ، دار التوزيع والنشر الإسلامية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، ط : 2 سنة 1411هـ - 1991م </w:t>
      </w:r>
    </w:p>
    <w:p w:rsidR="00F340C9" w:rsidRDefault="00F340C9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مدخل إلى القرآن الكريم : د . محمد عبد الله دراز ، ترجمة محمد عبد العظيم علي ومراجعة د . السيد محمد بدوي ، دار القلم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الكويت ، ط : 1404هـ - 1984م </w:t>
      </w:r>
    </w:p>
    <w:p w:rsidR="00110D37" w:rsidRDefault="00110D37" w:rsidP="00110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المحاور الخمسة للقرآن الكريم : الشيخ محمد الغزالي ، دار الشروق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</w:t>
      </w:r>
    </w:p>
    <w:p w:rsidR="00110D37" w:rsidRDefault="00110D37" w:rsidP="00110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مصابيح الدرر في تناسب آيات القرآن الكريم والسور . بحث للدكتور عادل محمد أبو العلاء ، الجامعة الإسلامية بالمدينة المنورة ، العدد 129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السنة -37- 1425هـ </w:t>
      </w:r>
    </w:p>
    <w:p w:rsidR="00110D37" w:rsidRDefault="00110D37" w:rsidP="00110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مصاعد النظر للإشراف على مقاصد السور : برهان الدين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البقاعي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تحقيق د . عبد السميع محمد حسنين ، مكتبة دار المعارف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الرياض ، ط : 1 سنة 1408هـ - 1987م </w:t>
      </w:r>
    </w:p>
    <w:p w:rsidR="00110D37" w:rsidRPr="00110D37" w:rsidRDefault="00F340C9" w:rsidP="00110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110D3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مقاصد الشريعة الإسلامية : محمد الطاهر عاشور ، طبعة دار السلام </w:t>
      </w:r>
    </w:p>
    <w:p w:rsidR="00E4279E" w:rsidRDefault="00110D37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النبأ العظيم ، نظرات جديدة في القرآن الكريم : د . محمد عبد الله دراز ، باعتناء عبد الحميد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الدخاخني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دار طيبة للنشر والتوزيع</w:t>
      </w:r>
      <w:r w:rsidR="00E4279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E4279E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E4279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الرياض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ط : 2 سنة 1421هـ - 2000م </w:t>
      </w:r>
    </w:p>
    <w:p w:rsidR="00E4279E" w:rsidRDefault="00E4279E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نحو تفسير مقاصدي للقرآن الكريم ، رؤية تأسيسية لمنهج جديد في تفسير القرآن : د . وصفي عاشور أبو زيد ، مفكرون الدولية للنشر والتوزيع .</w:t>
      </w:r>
    </w:p>
    <w:p w:rsidR="00E4279E" w:rsidRDefault="00E4279E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نحو تفسير موضوعي لسور القرآن الكريم : الشيخ محمد الغزالي ، دار الشروق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</w:t>
      </w:r>
    </w:p>
    <w:p w:rsidR="00E4279E" w:rsidRDefault="00E4279E" w:rsidP="00EE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نظرات في القرآن الكريم : الشيخ محمد الغزالي ، نهضة مصر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القاهرة ، ط : 6 سنة 2005م </w:t>
      </w:r>
    </w:p>
    <w:p w:rsidR="004A355C" w:rsidRPr="007C09F4" w:rsidRDefault="00E4279E" w:rsidP="00B66E7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نظرية المقاصد عند الإمام </w:t>
      </w:r>
      <w:proofErr w:type="spellStart"/>
      <w:r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>الشاطبي</w:t>
      </w:r>
      <w:proofErr w:type="spellEnd"/>
      <w:r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B66E7F"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، دار الأمان </w:t>
      </w:r>
      <w:r w:rsidR="00B66E7F" w:rsidRPr="007C09F4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B66E7F"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الرباط ، ط : 1 ، سنة 1411هـ - 1990 م </w:t>
      </w:r>
      <w:r w:rsidR="00B66E7F"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br/>
      </w:r>
      <w:r w:rsidR="004A355C"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>واللهَ أسأل أن يوفقني في هذا البحث لما يحبه ويرضاه ويقيني الزلل والخطأ ويهديني فيه للصواب والسداد ويذلل لي صعابه ويفتح لي أبوابه .</w:t>
      </w:r>
      <w:r w:rsidR="004A355C" w:rsidRPr="007C09F4">
        <w:rPr>
          <w:rFonts w:ascii="Times New Roman" w:hAnsi="Times New Roman" w:cs="Times New Roman"/>
          <w:sz w:val="28"/>
          <w:szCs w:val="28"/>
          <w:rtl/>
          <w:lang w:bidi="ar-EG"/>
        </w:rPr>
        <w:br/>
      </w:r>
      <w:r w:rsidR="004A355C" w:rsidRP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وأن يوفق جميع المشاركين في هذا الكتاب للخير والصواب </w:t>
      </w:r>
      <w:r w:rsidR="007C09F4">
        <w:rPr>
          <w:rFonts w:ascii="Times New Roman" w:hAnsi="Times New Roman" w:cs="Times New Roman" w:hint="cs"/>
          <w:sz w:val="28"/>
          <w:szCs w:val="28"/>
          <w:rtl/>
          <w:lang w:bidi="ar-EG"/>
        </w:rPr>
        <w:t>. والحمد لله رب العالمين .</w:t>
      </w:r>
    </w:p>
    <w:p w:rsidR="004A355C" w:rsidRPr="007B5DC2" w:rsidRDefault="004A355C" w:rsidP="004A355C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                                                   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د. محمد السيد محمد إسماعيل عطية </w:t>
      </w:r>
      <w:r w:rsidRPr="00667C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br/>
      </w:r>
      <w:bookmarkStart w:id="0" w:name="_GoBack"/>
      <w:bookmarkEnd w:id="0"/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                                               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دكتوراه في الآداب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جامعة الإسكندرية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br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                                   شعبة الدراسات الإسلامية- 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تخصص الحديث الشريف وعلومه</w:t>
      </w:r>
      <w:r w:rsidRPr="00667C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br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                                                          28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7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/ 20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21</w:t>
      </w:r>
      <w:r w:rsidRPr="00667C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Pr="00667C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br/>
      </w:r>
    </w:p>
    <w:sectPr w:rsidR="004A355C" w:rsidRPr="007B5DC2" w:rsidSect="00EB28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35AE"/>
    <w:multiLevelType w:val="hybridMultilevel"/>
    <w:tmpl w:val="25B847FA"/>
    <w:lvl w:ilvl="0" w:tplc="45540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5DC2"/>
    <w:rsid w:val="00110D37"/>
    <w:rsid w:val="002C7403"/>
    <w:rsid w:val="004A355C"/>
    <w:rsid w:val="00747F02"/>
    <w:rsid w:val="007866A9"/>
    <w:rsid w:val="007B5DC2"/>
    <w:rsid w:val="007C09F4"/>
    <w:rsid w:val="0081404A"/>
    <w:rsid w:val="008A6D95"/>
    <w:rsid w:val="008E4FA8"/>
    <w:rsid w:val="00B66E7F"/>
    <w:rsid w:val="00C56B64"/>
    <w:rsid w:val="00D5597F"/>
    <w:rsid w:val="00E4279E"/>
    <w:rsid w:val="00EB2876"/>
    <w:rsid w:val="00EE6EEC"/>
    <w:rsid w:val="00F340C9"/>
    <w:rsid w:val="00F9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PcFox</dc:creator>
  <cp:lastModifiedBy>PcFox</cp:lastModifiedBy>
  <cp:revision>7</cp:revision>
  <dcterms:created xsi:type="dcterms:W3CDTF">2021-07-28T16:33:00Z</dcterms:created>
  <dcterms:modified xsi:type="dcterms:W3CDTF">2021-07-29T23:23:00Z</dcterms:modified>
</cp:coreProperties>
</file>